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824" w:rsidP="00C02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MSL974015 Operate an automated mineral analysis system</w:t>
      </w:r>
      <w:r>
        <w:fldChar w:fldCharType="end"/>
      </w:r>
    </w:p>
    <w:p w:rsidR="00C02824" w:rsidP="00C02824">
      <w:pPr>
        <w:pStyle w:val="Version"/>
        <w:sectPr w:rsidSect="006C0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58F" w:rsidP="006C058F">
      <w:pPr>
        <w:pStyle w:val="SuperHeading"/>
      </w:pPr>
      <w:r w:rsidRPr="006C058F">
        <w:t>Assessment Requirements for MSL974015 Operate an automated mineral analysis system</w:t>
      </w:r>
    </w:p>
    <w:p w:rsidR="00000000" w:rsidRPr="006C058F" w:rsidP="006C058F">
      <w:pPr>
        <w:pStyle w:val="Heading1"/>
      </w:pPr>
      <w:bookmarkStart w:id="1" w:name="O_900510"/>
      <w:bookmarkEnd w:id="1"/>
      <w:r w:rsidRPr="006C058F">
        <w:t>Modification History</w:t>
      </w:r>
    </w:p>
    <w:p w:rsidR="00000000" w:rsidRPr="006C058F" w:rsidP="006C058F">
      <w:pPr>
        <w:pStyle w:val="BodyText"/>
      </w:pPr>
      <w:r w:rsidRPr="006C058F">
        <w:t>Release 1. New unit</w:t>
      </w:r>
    </w:p>
    <w:p w:rsidR="00000000" w:rsidRPr="006C058F" w:rsidP="006C058F">
      <w:pPr>
        <w:pStyle w:val="AllowPageBreak"/>
      </w:pPr>
    </w:p>
    <w:p w:rsidR="00000000" w:rsidRPr="006C058F" w:rsidP="006C058F">
      <w:pPr>
        <w:pStyle w:val="Heading1"/>
      </w:pPr>
      <w:bookmarkStart w:id="2" w:name="O_900513"/>
      <w:bookmarkEnd w:id="2"/>
      <w:r w:rsidRPr="006C058F">
        <w:t>Performance Evidence</w:t>
      </w:r>
    </w:p>
    <w:p w:rsidR="00000000" w:rsidRPr="006C058F" w:rsidP="006C058F">
      <w:pPr>
        <w:pStyle w:val="BodyText"/>
      </w:pPr>
      <w:r w:rsidRPr="006C058F">
        <w:t>Evidence of competence in this unit must satisfy all of the requirements of the elements and performance criteria, and include demonstration of:</w:t>
      </w:r>
    </w:p>
    <w:p w:rsidR="00000000" w:rsidRPr="006C058F" w:rsidP="006C058F">
      <w:pPr>
        <w:pStyle w:val="ListBullet"/>
      </w:pPr>
      <w:r w:rsidRPr="006C058F">
        <w:t>operating an automated mineral analysis system safely, reliably and efficiently for at least three (3) differe</w:t>
      </w:r>
      <w:r w:rsidRPr="006C058F">
        <w:t>nt sets of operating conditions or three (3) different types of samples</w:t>
      </w:r>
    </w:p>
    <w:p w:rsidR="00000000" w:rsidRPr="006C058F" w:rsidP="006C058F">
      <w:pPr>
        <w:pStyle w:val="ListBullet"/>
      </w:pPr>
      <w:r w:rsidRPr="006C058F">
        <w:t>interpreting and applying workplace procedures for operating an automated mineral analysis system</w:t>
      </w:r>
    </w:p>
    <w:p w:rsidR="00000000" w:rsidRPr="006C058F" w:rsidP="006C058F">
      <w:pPr>
        <w:pStyle w:val="ListBullet"/>
      </w:pPr>
      <w:r w:rsidRPr="006C058F">
        <w:t>recognising potential problems caused by prior sample handling and/or preparation</w:t>
      </w:r>
    </w:p>
    <w:p w:rsidR="00000000" w:rsidRPr="006C058F" w:rsidP="006C058F">
      <w:pPr>
        <w:pStyle w:val="ListBullet"/>
      </w:pPr>
      <w:r w:rsidRPr="006C058F">
        <w:t>appl</w:t>
      </w:r>
      <w:r w:rsidRPr="006C058F">
        <w:t>ying specified start-up/shutdown procedures and system checks</w:t>
      </w:r>
    </w:p>
    <w:p w:rsidR="00000000" w:rsidRPr="006C058F" w:rsidP="006C058F">
      <w:pPr>
        <w:pStyle w:val="ListBullet"/>
      </w:pPr>
      <w:r w:rsidRPr="006C058F">
        <w:t>recognising and promptly responding to common system error codes</w:t>
      </w:r>
    </w:p>
    <w:p w:rsidR="00000000" w:rsidRPr="006C058F" w:rsidP="006C058F">
      <w:pPr>
        <w:pStyle w:val="ListBullet"/>
      </w:pPr>
      <w:r w:rsidRPr="006C058F">
        <w:t>taking control of the system and safely investigating and rectifying faults using specified procedures</w:t>
      </w:r>
    </w:p>
    <w:p w:rsidR="00000000" w:rsidRPr="006C058F" w:rsidP="006C058F">
      <w:pPr>
        <w:pStyle w:val="ListBullet"/>
      </w:pPr>
      <w:r w:rsidRPr="006C058F">
        <w:t>cleaning and repositioning</w:t>
      </w:r>
      <w:r w:rsidRPr="006C058F">
        <w:t xml:space="preserve"> automated system elements</w:t>
      </w:r>
    </w:p>
    <w:p w:rsidR="00000000" w:rsidRPr="006C058F" w:rsidP="006C058F">
      <w:pPr>
        <w:pStyle w:val="ListBullet"/>
      </w:pPr>
      <w:r w:rsidRPr="006C058F">
        <w:t>using appropriate commands to reset system, update system information and resume operations after stoppages</w:t>
      </w:r>
    </w:p>
    <w:p w:rsidR="00000000" w:rsidRPr="006C058F" w:rsidP="006C058F">
      <w:pPr>
        <w:pStyle w:val="ListBullet"/>
      </w:pPr>
      <w:r w:rsidRPr="006C058F">
        <w:t>maintaining sequential control of samples through all stages of analysis</w:t>
      </w:r>
    </w:p>
    <w:p w:rsidR="00000000" w:rsidRPr="006C058F" w:rsidP="006C058F">
      <w:pPr>
        <w:pStyle w:val="ListBullet"/>
      </w:pPr>
      <w:r w:rsidRPr="006C058F">
        <w:t>recognising hazards and using specified safety e</w:t>
      </w:r>
      <w:r w:rsidRPr="006C058F">
        <w:t>quipment, personal protective equipment (PPE) and safe work practices</w:t>
      </w:r>
    </w:p>
    <w:p w:rsidR="00000000" w:rsidRPr="006C058F" w:rsidP="006C058F">
      <w:pPr>
        <w:pStyle w:val="ListBullet"/>
      </w:pPr>
      <w:r w:rsidRPr="006C058F">
        <w:t>communicating problems clearly and promptly to supervisors and/or service personnel</w:t>
      </w:r>
    </w:p>
    <w:p w:rsidR="00000000" w:rsidRPr="006C058F" w:rsidP="006C058F">
      <w:pPr>
        <w:pStyle w:val="ListBullet"/>
      </w:pPr>
      <w:r w:rsidRPr="006C058F">
        <w:t>minimising rework, waste and environmental impacts</w:t>
      </w:r>
    </w:p>
    <w:p w:rsidR="00000000" w:rsidRPr="006C058F" w:rsidP="006C058F">
      <w:pPr>
        <w:pStyle w:val="ListBullet"/>
      </w:pPr>
      <w:r w:rsidRPr="006C058F">
        <w:t>working safely.</w:t>
      </w:r>
    </w:p>
    <w:p w:rsidR="00000000" w:rsidRPr="006C058F" w:rsidP="006C058F">
      <w:pPr>
        <w:pStyle w:val="AllowPageBreak"/>
      </w:pPr>
    </w:p>
    <w:p w:rsidR="00000000" w:rsidRPr="006C058F" w:rsidP="006C058F">
      <w:pPr>
        <w:pStyle w:val="Heading1"/>
      </w:pPr>
      <w:bookmarkStart w:id="3" w:name="O_900512"/>
      <w:bookmarkEnd w:id="3"/>
      <w:r w:rsidRPr="006C058F">
        <w:t>Knowledge Evidence</w:t>
      </w:r>
    </w:p>
    <w:p w:rsidR="00000000" w:rsidRPr="006C058F" w:rsidP="006C058F">
      <w:pPr>
        <w:pStyle w:val="ListBullet"/>
      </w:pPr>
      <w:r w:rsidRPr="006C058F">
        <w:t>Must provide evidence that demonstrates knowledge of:</w:t>
      </w:r>
    </w:p>
    <w:p w:rsidR="00000000" w:rsidRPr="006C058F" w:rsidP="006C058F">
      <w:pPr>
        <w:pStyle w:val="ListBullet"/>
      </w:pPr>
      <w:r w:rsidRPr="006C058F">
        <w:t>importance of good customer relations, achieving production targets and minimising costs and rework</w:t>
      </w:r>
    </w:p>
    <w:p w:rsidR="00000000" w:rsidRPr="006C058F" w:rsidP="006C058F">
      <w:pPr>
        <w:pStyle w:val="ListBullet"/>
      </w:pPr>
      <w:r w:rsidRPr="006C058F">
        <w:t>purpose of analytical tests conducted in job role</w:t>
      </w:r>
    </w:p>
    <w:p w:rsidR="00000000" w:rsidRPr="006C058F" w:rsidP="006C058F">
      <w:pPr>
        <w:pStyle w:val="ListBullet"/>
      </w:pPr>
      <w:r w:rsidRPr="006C058F">
        <w:t>function and operation of automated system elements and flow chart for automated analysis process</w:t>
      </w:r>
    </w:p>
    <w:p w:rsidR="00000000" w:rsidRPr="006C058F" w:rsidP="006C058F">
      <w:pPr>
        <w:pStyle w:val="ListBullet"/>
      </w:pPr>
      <w:r w:rsidRPr="006C058F">
        <w:t>computer operating procedures, including use of specific control screens, menus and control commands</w:t>
      </w:r>
    </w:p>
    <w:p w:rsidR="00000000" w:rsidRPr="006C058F" w:rsidP="006C058F">
      <w:pPr>
        <w:pStyle w:val="ListBullet"/>
      </w:pPr>
      <w:r w:rsidRPr="006C058F">
        <w:t>common faults, routine system error codes and specified c</w:t>
      </w:r>
      <w:r w:rsidRPr="006C058F">
        <w:t>orrective actions for each</w:t>
      </w:r>
    </w:p>
    <w:p w:rsidR="00000000" w:rsidRPr="006C058F" w:rsidP="006C058F">
      <w:pPr>
        <w:pStyle w:val="ListBullet"/>
      </w:pPr>
      <w:r w:rsidRPr="006C058F">
        <w:t>procedures for cleaning/maintaining equipment and instruments used in job role</w:t>
      </w:r>
    </w:p>
    <w:p w:rsidR="00000000" w:rsidRPr="006C058F" w:rsidP="006C058F">
      <w:pPr>
        <w:pStyle w:val="ListBullet"/>
      </w:pPr>
      <w:r w:rsidRPr="006C058F">
        <w:t>procedures for preventing contamination of samples and equipment</w:t>
      </w:r>
    </w:p>
    <w:p w:rsidR="00000000" w:rsidRPr="006C058F" w:rsidP="006C058F">
      <w:pPr>
        <w:pStyle w:val="ListBullet"/>
      </w:pPr>
      <w:r w:rsidRPr="006C058F">
        <w:t>procedures for ensuring traceability of samples</w:t>
      </w:r>
    </w:p>
    <w:p w:rsidR="00000000" w:rsidRPr="006C058F" w:rsidP="006C058F">
      <w:pPr>
        <w:pStyle w:val="BodyText"/>
      </w:pPr>
      <w:r w:rsidRPr="006C058F">
        <w:t>relevant hazards, work health and saf</w:t>
      </w:r>
      <w:r w:rsidRPr="006C058F">
        <w:t>ety (WHS) and environment requirements.</w:t>
      </w:r>
    </w:p>
    <w:p w:rsidR="00000000" w:rsidRPr="006C058F" w:rsidP="006C058F">
      <w:pPr>
        <w:pStyle w:val="AllowPageBreak"/>
      </w:pPr>
    </w:p>
    <w:p w:rsidR="00000000" w:rsidRPr="006C058F" w:rsidP="006C058F">
      <w:pPr>
        <w:pStyle w:val="Heading1"/>
      </w:pPr>
      <w:bookmarkStart w:id="4" w:name="O_900511"/>
      <w:bookmarkEnd w:id="4"/>
      <w:r w:rsidRPr="006C058F">
        <w:t>Assessment Conditions</w:t>
      </w:r>
    </w:p>
    <w:p w:rsidR="00000000" w:rsidRPr="006C058F" w:rsidP="006C058F">
      <w:pPr>
        <w:pStyle w:val="ListBullet"/>
      </w:pPr>
      <w:r w:rsidRPr="006C058F">
        <w:t>Judgement of competence must be based on holistic assessment of the evidence. Assessment methods must confirm consistency of performance over time, rather than a single assessm</w:t>
      </w:r>
      <w:r w:rsidRPr="006C058F">
        <w:t xml:space="preserve">ent event. </w:t>
      </w:r>
    </w:p>
    <w:p w:rsidR="00000000" w:rsidRPr="006C058F" w:rsidP="006C058F">
      <w:pPr>
        <w:pStyle w:val="ListBullet"/>
      </w:pPr>
      <w:r w:rsidRPr="006C058F">
        <w:t>This unit of competency is to be assessed in the workplace or a simulated workplace environment. A simulated workplace environment must reflect realistic operational workplace conditions that cover all aspects of workplace performance, includin</w:t>
      </w:r>
      <w:r w:rsidRPr="006C058F">
        <w:t>g the environment, task skills, task management skills, contingency management skills and job role environment skills.</w:t>
      </w:r>
    </w:p>
    <w:p w:rsidR="00000000" w:rsidRPr="006C058F" w:rsidP="006C058F">
      <w:pPr>
        <w:pStyle w:val="ListBullet"/>
      </w:pPr>
      <w:r w:rsidRPr="006C058F">
        <w:t>Foundation skills are integral to competent performance of the unit and should not be assessed separately.</w:t>
      </w:r>
    </w:p>
    <w:p w:rsidR="00000000" w:rsidRPr="006C058F" w:rsidP="006C058F">
      <w:pPr>
        <w:pStyle w:val="ListBullet"/>
      </w:pPr>
      <w:r w:rsidRPr="006C058F">
        <w:t>Assessment processes and techn</w:t>
      </w:r>
      <w:r w:rsidRPr="006C058F">
        <w:t>iques must be appropriate to the language, literacy and numeracy requirements of the work being performed and the needs of the candidate.</w:t>
      </w:r>
    </w:p>
    <w:p w:rsidR="00000000" w:rsidRPr="006C058F" w:rsidP="006C058F">
      <w:pPr>
        <w:pStyle w:val="ListBullet"/>
      </w:pPr>
      <w:r w:rsidRPr="006C058F">
        <w:t xml:space="preserve">Knowledge evidence may be collected concurrently with performance evidence or through an independent process, such as </w:t>
      </w:r>
      <w:r w:rsidRPr="006C058F">
        <w:t>workbooks, written assessments or interviews (provided a record is kept in each case).</w:t>
      </w:r>
    </w:p>
    <w:p w:rsidR="00000000" w:rsidRPr="006C058F" w:rsidP="006C058F">
      <w:pPr>
        <w:pStyle w:val="ListBullet"/>
      </w:pPr>
      <w:r w:rsidRPr="006C058F">
        <w:t xml:space="preserve">Holistic assessment methods include: </w:t>
      </w:r>
    </w:p>
    <w:p w:rsidR="00000000" w:rsidRPr="006C058F" w:rsidP="006C058F">
      <w:pPr>
        <w:pStyle w:val="ListBullet2"/>
      </w:pPr>
      <w:r w:rsidRPr="006C058F">
        <w:t>review of production data in operator/system logs showing the range of operating conditions and samples handled by the candidate</w:t>
      </w:r>
    </w:p>
    <w:p w:rsidR="00000000" w:rsidRPr="006C058F" w:rsidP="006C058F">
      <w:pPr>
        <w:pStyle w:val="ListBullet2"/>
      </w:pPr>
      <w:r w:rsidRPr="006C058F">
        <w:t>review of quality control performance and analytical results traceable to samples handled by the candidate</w:t>
      </w:r>
    </w:p>
    <w:p w:rsidR="00000000" w:rsidRPr="006C058F" w:rsidP="006C058F">
      <w:pPr>
        <w:pStyle w:val="ListBullet2"/>
      </w:pPr>
      <w:r w:rsidRPr="006C058F">
        <w:t>feedback from supervisors, other operators and/or service personnel about the candidate’s ability to safely operate an automated mineral analysis sys</w:t>
      </w:r>
      <w:r w:rsidRPr="006C058F">
        <w:t>tem, achieve quality and production targets, communicate effectively with other personnel and seek advice when necessary</w:t>
      </w:r>
    </w:p>
    <w:p w:rsidR="00000000" w:rsidRPr="006C058F" w:rsidP="006C058F">
      <w:pPr>
        <w:pStyle w:val="ListBullet2"/>
      </w:pPr>
      <w:r w:rsidRPr="006C058F">
        <w:t>observation of the candidate using an automated mineral analysis system and handling stoppages or breakdowns</w:t>
      </w:r>
    </w:p>
    <w:p w:rsidR="00000000" w:rsidRPr="006C058F" w:rsidP="006C058F">
      <w:pPr>
        <w:pStyle w:val="ListBullet2"/>
      </w:pPr>
      <w:r w:rsidRPr="006C058F">
        <w:t xml:space="preserve">oral or written questions </w:t>
      </w:r>
      <w:r w:rsidRPr="006C058F">
        <w:t>to assess candidate’s knowledge of automated system procedures, prioritising work flows, recognising and rectifying common faults, and safe work procedures.</w:t>
      </w:r>
    </w:p>
    <w:p w:rsidR="00000000" w:rsidRPr="006C058F" w:rsidP="006C058F">
      <w:pPr>
        <w:pStyle w:val="ListBullet"/>
      </w:pPr>
      <w:r w:rsidRPr="006C058F">
        <w:t>Access is required to instruments, equipment, materials, workplace documentation, procedures and s</w:t>
      </w:r>
      <w:r w:rsidRPr="006C058F">
        <w:t>pecifications associated with this unit, including, but not limited to:</w:t>
      </w:r>
    </w:p>
    <w:p w:rsidR="00000000" w:rsidRPr="006C058F" w:rsidP="006C058F">
      <w:pPr>
        <w:pStyle w:val="ListBullet2"/>
      </w:pPr>
      <w:r w:rsidRPr="006C058F">
        <w:t>an automated mineral analysis system, operating procedures, reagents, sample containers and labels</w:t>
      </w:r>
    </w:p>
    <w:p w:rsidR="00000000" w:rsidRPr="006C058F" w:rsidP="006C058F">
      <w:pPr>
        <w:pStyle w:val="ListBullet2"/>
      </w:pPr>
      <w:r w:rsidRPr="006C058F">
        <w:t>mineral ore samples, such as iron ore</w:t>
      </w:r>
    </w:p>
    <w:p w:rsidR="00000000" w:rsidRPr="006C058F" w:rsidP="006C058F">
      <w:pPr>
        <w:pStyle w:val="ListBullet2"/>
      </w:pPr>
      <w:r w:rsidRPr="006C058F">
        <w:t xml:space="preserve">client requests/documentation, such as client </w:t>
      </w:r>
      <w:r w:rsidRPr="006C058F">
        <w:t>profile, sample identification and sample receipts, required analyses, storage and/or disposal, and service charges</w:t>
      </w:r>
    </w:p>
    <w:p w:rsidR="00000000" w:rsidRPr="006C058F" w:rsidP="006C058F">
      <w:pPr>
        <w:pStyle w:val="ListBullet2"/>
      </w:pPr>
      <w:r w:rsidRPr="006C058F">
        <w:t>safe work procedures, safety equipment and PPE.</w:t>
      </w:r>
    </w:p>
    <w:p w:rsidR="00000000" w:rsidRPr="006C058F" w:rsidP="006C058F">
      <w:pPr>
        <w:pStyle w:val="ListBullet"/>
      </w:pPr>
      <w:r w:rsidRPr="006C058F">
        <w:t>Assessors must satisfy the assessor competency requirements that are in place at the time o</w:t>
      </w:r>
      <w:r w:rsidRPr="006C058F">
        <w:t xml:space="preserve">f the assessment as set by the VET regulator.  </w:t>
      </w:r>
    </w:p>
    <w:p w:rsidR="00000000" w:rsidRPr="006C058F" w:rsidP="006C058F">
      <w:pPr>
        <w:pStyle w:val="ListBullet"/>
      </w:pPr>
      <w:r w:rsidRPr="006C058F">
        <w:t>The assessor must demonstrate both technical competence and currency.</w:t>
      </w:r>
    </w:p>
    <w:p w:rsidR="00000000" w:rsidRPr="006C058F" w:rsidP="006C058F">
      <w:pPr>
        <w:pStyle w:val="ListBullet"/>
      </w:pPr>
      <w:r w:rsidRPr="006C058F">
        <w:t>Technical competence can be demonstrated through:</w:t>
      </w:r>
    </w:p>
    <w:p w:rsidR="00000000" w:rsidRPr="006C058F" w:rsidP="006C058F">
      <w:pPr>
        <w:pStyle w:val="ListBullet2"/>
      </w:pPr>
      <w:r w:rsidRPr="006C058F">
        <w:t>relevant VET or other qualification/Statement of Attainment AND/OR</w:t>
      </w:r>
    </w:p>
    <w:p w:rsidR="00000000" w:rsidRPr="006C058F" w:rsidP="006C058F">
      <w:pPr>
        <w:pStyle w:val="ListBullet2"/>
      </w:pPr>
      <w:r w:rsidRPr="006C058F">
        <w:t>relevant workplace e</w:t>
      </w:r>
      <w:r w:rsidRPr="006C058F">
        <w:t>xperience.</w:t>
      </w:r>
    </w:p>
    <w:p w:rsidR="00000000" w:rsidRPr="006C058F" w:rsidP="006C058F">
      <w:pPr>
        <w:pStyle w:val="ListBullet"/>
      </w:pPr>
      <w:r w:rsidRPr="006C058F">
        <w:t>Currency can be demonstrated through:</w:t>
      </w:r>
    </w:p>
    <w:p w:rsidR="00000000" w:rsidRPr="006C058F" w:rsidP="006C058F">
      <w:pPr>
        <w:pStyle w:val="ListBullet2"/>
      </w:pPr>
      <w:r w:rsidRPr="006C058F">
        <w:t>performing the competency being assessed as part of current employment OR</w:t>
      </w:r>
    </w:p>
    <w:p w:rsidR="00000000" w:rsidRPr="006C058F" w:rsidP="006C058F">
      <w:pPr>
        <w:pStyle w:val="ListBullet2"/>
      </w:pPr>
      <w:r w:rsidRPr="006C058F">
        <w:t>having consulted with a laboratory about performing the competency being assessed within the last twelve months.</w:t>
      </w:r>
    </w:p>
    <w:p w:rsidR="00000000" w:rsidRPr="006C058F" w:rsidP="006C058F">
      <w:pPr>
        <w:pStyle w:val="AllowPageBreak"/>
      </w:pPr>
    </w:p>
    <w:p w:rsidR="00000000" w:rsidRPr="006C058F" w:rsidP="006C058F">
      <w:pPr>
        <w:pStyle w:val="Heading1"/>
      </w:pPr>
      <w:bookmarkStart w:id="5" w:name="O_900509"/>
      <w:bookmarkEnd w:id="5"/>
      <w:r w:rsidRPr="006C058F">
        <w:t>Links</w:t>
      </w:r>
    </w:p>
    <w:p w:rsidR="00000000" w:rsidRPr="006C058F" w:rsidP="006C058F">
      <w:pPr>
        <w:pStyle w:val="BodyText"/>
      </w:pPr>
      <w:r w:rsidRPr="006C058F">
        <w:t>MSA Training Package Implementation Guides - http://mskills.org.au/training-packages/info/</w:t>
      </w:r>
    </w:p>
    <w:p w:rsidR="00000000" w:rsidRPr="006C058F" w:rsidP="006C058F"/>
    <w:sectPr w:rsidSect="006C05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F" w:rsidRPr="00C02824" w:rsidP="00C02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24" w:rsidP="006C0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824" w:rsidP="006C0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02824" w:rsidP="006C0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F" w:rsidRPr="00C02824" w:rsidP="00C028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24" w:rsidRPr="002D2AF8" w:rsidP="006C0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MSL974015 Operate an automated mineral analysis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C02824" w:rsidP="006C0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36D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2C8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B68F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58F"/>
  </w:style>
  <w:style w:type="character" w:customStyle="1" w:styleId="Heading1Char">
    <w:name w:val="Heading 1 Char"/>
    <w:basedOn w:val="DefaultParagraphFont"/>
    <w:link w:val="Heading1"/>
    <w:rsid w:val="006C0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5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5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58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05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0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5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5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058F"/>
    <w:rPr>
      <w:b/>
      <w:spacing w:val="0"/>
    </w:rPr>
  </w:style>
  <w:style w:type="paragraph" w:customStyle="1" w:styleId="SuperTitle">
    <w:name w:val="SuperTitle"/>
    <w:basedOn w:val="Title"/>
    <w:rsid w:val="006C0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5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58F"/>
    <w:rPr>
      <w:i/>
    </w:rPr>
  </w:style>
  <w:style w:type="paragraph" w:styleId="Caption">
    <w:name w:val="caption"/>
    <w:basedOn w:val="BodyText"/>
    <w:next w:val="Normal"/>
    <w:qFormat/>
    <w:rsid w:val="006C0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58F"/>
  </w:style>
  <w:style w:type="paragraph" w:styleId="TableofFigures">
    <w:name w:val="table of figures"/>
    <w:basedOn w:val="Normal"/>
    <w:next w:val="Normal"/>
    <w:semiHidden/>
    <w:rsid w:val="006C0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58F"/>
    <w:pPr>
      <w:numPr>
        <w:numId w:val="11"/>
      </w:numPr>
    </w:pPr>
  </w:style>
  <w:style w:type="character" w:customStyle="1" w:styleId="WingdingSymbols">
    <w:name w:val="Wingding Symbols"/>
    <w:rsid w:val="006C058F"/>
    <w:rPr>
      <w:rFonts w:ascii="Wingdings" w:hAnsi="Wingdings"/>
    </w:rPr>
  </w:style>
  <w:style w:type="paragraph" w:customStyle="1" w:styleId="TableHeading">
    <w:name w:val="Table Heading"/>
    <w:basedOn w:val="HeadingBase"/>
    <w:rsid w:val="006C0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58F"/>
    <w:rPr>
      <w:color w:val="0033CC"/>
      <w:u w:val="none"/>
    </w:rPr>
  </w:style>
  <w:style w:type="paragraph" w:customStyle="1" w:styleId="BodyTextRight">
    <w:name w:val="Body Text Right"/>
    <w:basedOn w:val="BodyText"/>
    <w:rsid w:val="006C0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5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58F"/>
    <w:rPr>
      <w:sz w:val="32"/>
    </w:rPr>
  </w:style>
  <w:style w:type="paragraph" w:customStyle="1" w:styleId="HeadingProcedure">
    <w:name w:val="Heading Procedure"/>
    <w:basedOn w:val="HeadingBase"/>
    <w:next w:val="Normal"/>
    <w:rsid w:val="006C0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58F"/>
    <w:pPr>
      <w:spacing w:before="60" w:after="60"/>
    </w:pPr>
  </w:style>
  <w:style w:type="paragraph" w:styleId="ListContinue">
    <w:name w:val="List Continue"/>
    <w:basedOn w:val="List"/>
    <w:rsid w:val="006C058F"/>
    <w:pPr>
      <w:ind w:firstLine="0"/>
    </w:pPr>
  </w:style>
  <w:style w:type="paragraph" w:customStyle="1" w:styleId="ListNote">
    <w:name w:val="List Note"/>
    <w:basedOn w:val="List"/>
    <w:rsid w:val="006C0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58F"/>
    <w:rPr>
      <w:rFonts w:ascii="Courier New" w:hAnsi="Courier New"/>
    </w:rPr>
  </w:style>
  <w:style w:type="paragraph" w:customStyle="1" w:styleId="NoteBullet">
    <w:name w:val="Note Bullet"/>
    <w:basedOn w:val="Note"/>
    <w:rsid w:val="006C0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5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0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58F"/>
    <w:rPr>
      <w:b/>
      <w:smallCaps/>
    </w:rPr>
  </w:style>
  <w:style w:type="paragraph" w:customStyle="1" w:styleId="TableListNumber">
    <w:name w:val="Table List Number"/>
    <w:basedOn w:val="ListNumber"/>
    <w:rsid w:val="006C0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58F"/>
    <w:pPr>
      <w:numPr>
        <w:numId w:val="9"/>
      </w:numPr>
    </w:pPr>
  </w:style>
  <w:style w:type="paragraph" w:customStyle="1" w:styleId="ListAlpha2">
    <w:name w:val="List Alpha 2"/>
    <w:basedOn w:val="List2"/>
    <w:rsid w:val="006C058F"/>
    <w:pPr>
      <w:numPr>
        <w:numId w:val="8"/>
      </w:numPr>
    </w:pPr>
  </w:style>
  <w:style w:type="paragraph" w:styleId="List2">
    <w:name w:val="List 2"/>
    <w:basedOn w:val="BodyText"/>
    <w:rsid w:val="006C0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58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5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058F"/>
    <w:pPr>
      <w:numPr>
        <w:numId w:val="4"/>
      </w:numPr>
    </w:pPr>
  </w:style>
  <w:style w:type="paragraph" w:styleId="ListContinue2">
    <w:name w:val="List Continue 2"/>
    <w:basedOn w:val="List2"/>
    <w:rsid w:val="006C058F"/>
    <w:pPr>
      <w:ind w:firstLine="0"/>
    </w:pPr>
  </w:style>
  <w:style w:type="paragraph" w:styleId="ListContinue3">
    <w:name w:val="List Continue 3"/>
    <w:basedOn w:val="List3"/>
    <w:rsid w:val="006C058F"/>
    <w:pPr>
      <w:ind w:left="1021" w:firstLine="0"/>
    </w:pPr>
  </w:style>
  <w:style w:type="paragraph" w:styleId="ListContinue4">
    <w:name w:val="List Continue 4"/>
    <w:basedOn w:val="List4"/>
    <w:rsid w:val="006C058F"/>
    <w:pPr>
      <w:ind w:firstLine="0"/>
    </w:pPr>
  </w:style>
  <w:style w:type="paragraph" w:styleId="ListContinue5">
    <w:name w:val="List Continue 5"/>
    <w:basedOn w:val="List5"/>
    <w:rsid w:val="006C058F"/>
    <w:pPr>
      <w:ind w:firstLine="0"/>
    </w:pPr>
  </w:style>
  <w:style w:type="paragraph" w:styleId="ListNumber3">
    <w:name w:val="List Number 3"/>
    <w:basedOn w:val="List3"/>
    <w:rsid w:val="006C058F"/>
    <w:pPr>
      <w:numPr>
        <w:numId w:val="5"/>
      </w:numPr>
    </w:pPr>
  </w:style>
  <w:style w:type="paragraph" w:styleId="ListNumber4">
    <w:name w:val="List Number 4"/>
    <w:basedOn w:val="List4"/>
    <w:rsid w:val="006C058F"/>
    <w:pPr>
      <w:numPr>
        <w:numId w:val="6"/>
      </w:numPr>
    </w:pPr>
  </w:style>
  <w:style w:type="paragraph" w:styleId="ListNumber5">
    <w:name w:val="List Number 5"/>
    <w:basedOn w:val="List5"/>
    <w:rsid w:val="006C058F"/>
    <w:pPr>
      <w:numPr>
        <w:numId w:val="7"/>
      </w:numPr>
    </w:pPr>
  </w:style>
  <w:style w:type="paragraph" w:styleId="BlockText">
    <w:name w:val="Block Text"/>
    <w:basedOn w:val="Normal"/>
    <w:rsid w:val="006C0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58F"/>
    <w:rPr>
      <w:sz w:val="16"/>
      <w:vertAlign w:val="superscript"/>
    </w:rPr>
  </w:style>
  <w:style w:type="character" w:customStyle="1" w:styleId="Symbols">
    <w:name w:val="Symbols"/>
    <w:basedOn w:val="DefaultParagraphFont"/>
    <w:rsid w:val="006C058F"/>
    <w:rPr>
      <w:rFonts w:ascii="Symbol" w:hAnsi="Symbol"/>
    </w:rPr>
  </w:style>
  <w:style w:type="character" w:customStyle="1" w:styleId="MenuOptions">
    <w:name w:val="Menu Options"/>
    <w:basedOn w:val="DefaultParagraphFont"/>
    <w:rsid w:val="006C0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58F"/>
    <w:rPr>
      <w:b/>
    </w:rPr>
  </w:style>
  <w:style w:type="character" w:customStyle="1" w:styleId="Underlined">
    <w:name w:val="Underlined"/>
    <w:basedOn w:val="DefaultParagraphFont"/>
    <w:rsid w:val="006C058F"/>
    <w:rPr>
      <w:u w:val="single"/>
    </w:rPr>
  </w:style>
  <w:style w:type="paragraph" w:customStyle="1" w:styleId="TableBodyTextRight">
    <w:name w:val="Table Body Text Right"/>
    <w:basedOn w:val="TableBodyText"/>
    <w:rsid w:val="006C0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58F"/>
    <w:rPr>
      <w:sz w:val="18"/>
    </w:rPr>
  </w:style>
  <w:style w:type="paragraph" w:customStyle="1" w:styleId="BodySmallRight">
    <w:name w:val="Body Small Right"/>
    <w:basedOn w:val="BodyTextRight"/>
    <w:rsid w:val="006C058F"/>
    <w:rPr>
      <w:sz w:val="18"/>
      <w:szCs w:val="18"/>
    </w:rPr>
  </w:style>
  <w:style w:type="paragraph" w:customStyle="1" w:styleId="MarginEdition">
    <w:name w:val="Margin Edition"/>
    <w:basedOn w:val="MarginNote"/>
    <w:rsid w:val="006C0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58F"/>
    <w:rPr>
      <w:sz w:val="2"/>
      <w:szCs w:val="2"/>
    </w:rPr>
  </w:style>
  <w:style w:type="character" w:customStyle="1" w:styleId="Small">
    <w:name w:val="Small"/>
    <w:basedOn w:val="DefaultParagraphFont"/>
    <w:rsid w:val="006C058F"/>
    <w:rPr>
      <w:sz w:val="16"/>
    </w:rPr>
  </w:style>
  <w:style w:type="paragraph" w:customStyle="1" w:styleId="WideTable">
    <w:name w:val="Wide Table"/>
    <w:basedOn w:val="Normal"/>
    <w:rsid w:val="006C0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58F"/>
  </w:style>
  <w:style w:type="paragraph" w:styleId="Quote">
    <w:name w:val="Quote"/>
    <w:basedOn w:val="Heading1"/>
    <w:link w:val="QuoteChar"/>
    <w:qFormat/>
    <w:rsid w:val="006C0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58F"/>
    <w:pPr>
      <w:pageBreakBefore/>
    </w:pPr>
  </w:style>
  <w:style w:type="paragraph" w:customStyle="1" w:styleId="Border">
    <w:name w:val="Border"/>
    <w:basedOn w:val="Normal"/>
    <w:qFormat/>
    <w:rsid w:val="006C0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58F"/>
    <w:rPr>
      <w:u w:val="single"/>
    </w:rPr>
  </w:style>
  <w:style w:type="character" w:customStyle="1" w:styleId="BoldandItalics">
    <w:name w:val="Bold and Italics"/>
    <w:qFormat/>
    <w:rsid w:val="006C058F"/>
    <w:rPr>
      <w:b/>
      <w:i/>
      <w:u w:val="none"/>
    </w:rPr>
  </w:style>
  <w:style w:type="paragraph" w:styleId="BalloonText">
    <w:name w:val="Balloon Text"/>
    <w:basedOn w:val="Normal"/>
    <w:link w:val="BalloonTextChar"/>
    <w:rsid w:val="006C0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5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5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4673</Characters>
  <Application>Microsoft Office Word</Application>
  <DocSecurity>0</DocSecurity>
  <Lines>98</Lines>
  <Paragraphs>58</Paragraphs>
  <ScaleCrop>false</ScaleCrop>
  <Company>Author-it Software Corporation Ltd.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MSL974015 Operate an automated mineral analysis system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2016-03-01T06:29:00Z</dcterms:created>
  <dcterms:modified xsi:type="dcterms:W3CDTF">2016-03-01T06:29:00Z</dcterms:modified>
</cp:coreProperties>
</file>