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FE0" w:rsidP="00E93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MSL974014 Classify soils</w:t>
      </w:r>
      <w:r>
        <w:fldChar w:fldCharType="end"/>
      </w:r>
    </w:p>
    <w:p w:rsidR="00E93FE0" w:rsidP="00E93FE0">
      <w:pPr>
        <w:pStyle w:val="Version"/>
        <w:sectPr w:rsidSect="00665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98E" w:rsidP="0066598E">
      <w:pPr>
        <w:pStyle w:val="SuperHeading"/>
      </w:pPr>
      <w:r w:rsidRPr="0066598E">
        <w:t>Assessment Requirements for MSL974014 Classify soils</w:t>
      </w:r>
    </w:p>
    <w:p w:rsidR="00000000" w:rsidRPr="0066598E" w:rsidP="0066598E">
      <w:pPr>
        <w:pStyle w:val="Heading1"/>
      </w:pPr>
      <w:bookmarkStart w:id="1" w:name="O_900434"/>
      <w:bookmarkEnd w:id="1"/>
      <w:r w:rsidRPr="0066598E">
        <w:t>Modification History</w:t>
      </w:r>
    </w:p>
    <w:p w:rsidR="00000000" w:rsidRPr="0066598E" w:rsidP="0066598E">
      <w:pPr>
        <w:pStyle w:val="BodyText"/>
      </w:pPr>
      <w:r w:rsidRPr="0066598E">
        <w:t>Release 1. New unit</w:t>
      </w:r>
    </w:p>
    <w:p w:rsidR="00000000" w:rsidRPr="0066598E" w:rsidP="0066598E">
      <w:pPr>
        <w:pStyle w:val="AllowPageBreak"/>
      </w:pPr>
    </w:p>
    <w:p w:rsidR="00000000" w:rsidRPr="0066598E" w:rsidP="0066598E">
      <w:pPr>
        <w:pStyle w:val="Heading1"/>
      </w:pPr>
      <w:bookmarkStart w:id="2" w:name="O_900437"/>
      <w:bookmarkEnd w:id="2"/>
      <w:r w:rsidRPr="0066598E">
        <w:t>Performance Evidence</w:t>
      </w:r>
    </w:p>
    <w:p w:rsidR="00000000" w:rsidRPr="0066598E" w:rsidP="0066598E">
      <w:pPr>
        <w:pStyle w:val="BodyText"/>
      </w:pPr>
      <w:r w:rsidRPr="0066598E">
        <w:t>Evidence of competence in this unit must satisfy all of the requirements of the elements and performance criteria, and include demonstration of:</w:t>
      </w:r>
    </w:p>
    <w:p w:rsidR="00000000" w:rsidRPr="0066598E" w:rsidP="0066598E">
      <w:pPr>
        <w:pStyle w:val="ListBullet"/>
      </w:pPr>
      <w:r w:rsidRPr="0066598E">
        <w:t>correctly classifying a</w:t>
      </w:r>
      <w:r w:rsidRPr="0066598E">
        <w:t xml:space="preserve">t least two (2) different samples of each of the following: </w:t>
      </w:r>
    </w:p>
    <w:p w:rsidR="00000000" w:rsidRPr="0066598E" w:rsidP="0066598E">
      <w:pPr>
        <w:pStyle w:val="ListBullet2"/>
      </w:pPr>
      <w:r w:rsidRPr="0066598E">
        <w:t>gravel</w:t>
      </w:r>
    </w:p>
    <w:p w:rsidR="00000000" w:rsidRPr="0066598E" w:rsidP="0066598E">
      <w:pPr>
        <w:pStyle w:val="ListBullet2"/>
      </w:pPr>
      <w:r w:rsidRPr="0066598E">
        <w:t>sand</w:t>
      </w:r>
    </w:p>
    <w:p w:rsidR="00000000" w:rsidRPr="0066598E" w:rsidP="0066598E">
      <w:pPr>
        <w:pStyle w:val="ListBullet2"/>
      </w:pPr>
      <w:r w:rsidRPr="0066598E">
        <w:t xml:space="preserve">silt </w:t>
      </w:r>
    </w:p>
    <w:p w:rsidR="00000000" w:rsidRPr="0066598E" w:rsidP="0066598E">
      <w:pPr>
        <w:pStyle w:val="ListBullet2"/>
      </w:pPr>
      <w:r w:rsidRPr="0066598E">
        <w:t>clay</w:t>
      </w:r>
    </w:p>
    <w:p w:rsidR="00000000" w:rsidRPr="0066598E" w:rsidP="0066598E">
      <w:pPr>
        <w:pStyle w:val="ListBullet"/>
      </w:pPr>
      <w:r w:rsidRPr="0066598E">
        <w:t xml:space="preserve">accurately interpreting job requests, client specifications and the relevant requirements of </w:t>
      </w:r>
      <w:r w:rsidRPr="0066598E">
        <w:rPr>
          <w:rStyle w:val="Emphasis"/>
        </w:rPr>
        <w:t xml:space="preserve">AS 1726-1993 Geotechnical site investigations, </w:t>
      </w:r>
      <w:r w:rsidRPr="0066598E">
        <w:t>or its replacement</w:t>
      </w:r>
    </w:p>
    <w:p w:rsidR="00000000" w:rsidRPr="0066598E" w:rsidP="0066598E">
      <w:pPr>
        <w:pStyle w:val="ListBullet"/>
      </w:pPr>
      <w:r w:rsidRPr="0066598E">
        <w:t>recognising</w:t>
      </w:r>
      <w:r w:rsidRPr="0066598E">
        <w:t xml:space="preserve"> soil characteristics and logging an accurate soil description that supports the classification given to the sample</w:t>
      </w:r>
    </w:p>
    <w:p w:rsidR="00000000" w:rsidRPr="0066598E" w:rsidP="0066598E">
      <w:pPr>
        <w:pStyle w:val="ListBullet"/>
      </w:pPr>
      <w:r w:rsidRPr="0066598E">
        <w:t>interpreting test results and field observations with close attention to detail and making logical conclusions</w:t>
      </w:r>
    </w:p>
    <w:p w:rsidR="00000000" w:rsidRPr="0066598E" w:rsidP="0066598E">
      <w:pPr>
        <w:pStyle w:val="ListBullet"/>
      </w:pPr>
      <w:r w:rsidRPr="0066598E">
        <w:t>reading graphs and tables to extract classification data, such as D10, D30 and D60 points</w:t>
      </w:r>
    </w:p>
    <w:p w:rsidR="00000000" w:rsidRPr="0066598E" w:rsidP="0066598E">
      <w:pPr>
        <w:pStyle w:val="ListBullet"/>
      </w:pPr>
      <w:r w:rsidRPr="0066598E">
        <w:t>comparing the physical properties of samples with test results and expected values and recognising anomalous results</w:t>
      </w:r>
    </w:p>
    <w:p w:rsidR="00000000" w:rsidRPr="0066598E" w:rsidP="0066598E">
      <w:pPr>
        <w:pStyle w:val="ListBullet"/>
      </w:pPr>
      <w:r w:rsidRPr="0066598E">
        <w:t>safely conducting laboratory tests to resolve ano</w:t>
      </w:r>
      <w:r w:rsidRPr="0066598E">
        <w:t>malous results</w:t>
      </w:r>
    </w:p>
    <w:p w:rsidR="00000000" w:rsidRPr="0066598E" w:rsidP="0066598E">
      <w:pPr>
        <w:pStyle w:val="ListBullet"/>
      </w:pPr>
      <w:r w:rsidRPr="0066598E">
        <w:t>performing accurate calculations, such as coefficients of curvature and uniformity for gravels and sands</w:t>
      </w:r>
    </w:p>
    <w:p w:rsidR="00000000" w:rsidRPr="0066598E" w:rsidP="0066598E">
      <w:pPr>
        <w:pStyle w:val="ListBullet"/>
      </w:pPr>
      <w:r w:rsidRPr="0066598E">
        <w:t>seeking timely advice to deal with situations beyond own technical competence</w:t>
      </w:r>
    </w:p>
    <w:p w:rsidR="00000000" w:rsidRPr="0066598E" w:rsidP="0066598E">
      <w:pPr>
        <w:pStyle w:val="ListBullet"/>
      </w:pPr>
      <w:r w:rsidRPr="0066598E">
        <w:t>providing classification results within the expected timef</w:t>
      </w:r>
      <w:r w:rsidRPr="0066598E">
        <w:t>rame</w:t>
      </w:r>
    </w:p>
    <w:p w:rsidR="00000000" w:rsidRPr="0066598E" w:rsidP="0066598E">
      <w:pPr>
        <w:pStyle w:val="ListBullet"/>
      </w:pPr>
      <w:r w:rsidRPr="0066598E">
        <w:t>maintaining accurate and complete records and confidentiality of client information</w:t>
      </w:r>
    </w:p>
    <w:p w:rsidR="00000000" w:rsidRPr="0066598E" w:rsidP="0066598E">
      <w:pPr>
        <w:pStyle w:val="ListBullet"/>
      </w:pPr>
      <w:r w:rsidRPr="0066598E">
        <w:t>efficiently setting up, checking, using and cleaning/maintaining tools and equipment</w:t>
      </w:r>
    </w:p>
    <w:p w:rsidR="00000000" w:rsidRPr="0066598E" w:rsidP="0066598E">
      <w:pPr>
        <w:pStyle w:val="ListBullet"/>
      </w:pPr>
      <w:r w:rsidRPr="0066598E">
        <w:t>collecting, storing and disposing of waste in accordance with workplace procedures</w:t>
      </w:r>
      <w:r w:rsidRPr="0066598E">
        <w:t>.</w:t>
      </w:r>
    </w:p>
    <w:p w:rsidR="00000000" w:rsidRPr="0066598E" w:rsidP="0066598E">
      <w:pPr>
        <w:pStyle w:val="AllowPageBreak"/>
      </w:pPr>
    </w:p>
    <w:p w:rsidR="00000000" w:rsidRPr="0066598E" w:rsidP="0066598E">
      <w:pPr>
        <w:pStyle w:val="Heading1"/>
      </w:pPr>
      <w:bookmarkStart w:id="3" w:name="O_900436"/>
      <w:bookmarkEnd w:id="3"/>
      <w:r w:rsidRPr="0066598E">
        <w:t>Knowledge Evidence</w:t>
      </w:r>
    </w:p>
    <w:p w:rsidR="00000000" w:rsidRPr="0066598E" w:rsidP="0066598E">
      <w:pPr>
        <w:pStyle w:val="BodyText"/>
      </w:pPr>
      <w:r w:rsidRPr="0066598E">
        <w:t>Must provide evidence that demonstrates knowledge of:</w:t>
      </w:r>
    </w:p>
    <w:p w:rsidR="00000000" w:rsidRPr="0066598E" w:rsidP="0066598E">
      <w:pPr>
        <w:pStyle w:val="ListBullet"/>
      </w:pPr>
      <w:r w:rsidRPr="0066598E">
        <w:t xml:space="preserve">terms, symbols and requirements of </w:t>
      </w:r>
      <w:r w:rsidRPr="0066598E">
        <w:rPr>
          <w:rStyle w:val="Emphasis"/>
        </w:rPr>
        <w:t xml:space="preserve">AS 1726-1993 Geotechnical site investigations, </w:t>
      </w:r>
      <w:r w:rsidRPr="0066598E">
        <w:t>or its replacement, used to perform soil classifications as part of job role</w:t>
      </w:r>
    </w:p>
    <w:p w:rsidR="00000000" w:rsidRPr="0066598E" w:rsidP="0066598E">
      <w:pPr>
        <w:pStyle w:val="ListBullet"/>
      </w:pPr>
      <w:r w:rsidRPr="0066598E">
        <w:t>comm</w:t>
      </w:r>
      <w:r w:rsidRPr="0066598E">
        <w:t>on purposes and client requirements for soil classifications conducted as part of job role</w:t>
      </w:r>
    </w:p>
    <w:p w:rsidR="00000000" w:rsidRPr="0066598E" w:rsidP="0066598E">
      <w:pPr>
        <w:pStyle w:val="ListBullet"/>
      </w:pPr>
      <w:r w:rsidRPr="0066598E">
        <w:t>differences between classification of soils for agricultural and engineering purposes</w:t>
      </w:r>
    </w:p>
    <w:p w:rsidR="00000000" w:rsidRPr="0066598E" w:rsidP="0066598E">
      <w:pPr>
        <w:pStyle w:val="ListBullet"/>
      </w:pPr>
      <w:r w:rsidRPr="0066598E">
        <w:t>common causes of misclassification of soils, such as:</w:t>
      </w:r>
    </w:p>
    <w:p w:rsidR="00000000" w:rsidRPr="0066598E" w:rsidP="0066598E">
      <w:pPr>
        <w:pStyle w:val="ListBullet2"/>
      </w:pPr>
      <w:r w:rsidRPr="0066598E">
        <w:t>identification of hard c</w:t>
      </w:r>
      <w:r w:rsidRPr="0066598E">
        <w:t>lay as sand or gravel</w:t>
      </w:r>
    </w:p>
    <w:p w:rsidR="00000000" w:rsidRPr="0066598E" w:rsidP="0066598E">
      <w:pPr>
        <w:pStyle w:val="ListBullet2"/>
      </w:pPr>
      <w:r w:rsidRPr="0066598E">
        <w:t>clayey gravels can have high plasticity</w:t>
      </w:r>
    </w:p>
    <w:p w:rsidR="00000000" w:rsidRPr="0066598E" w:rsidP="0066598E">
      <w:pPr>
        <w:pStyle w:val="ListBullet2"/>
      </w:pPr>
      <w:r w:rsidRPr="0066598E">
        <w:t>non-representative or contaminated samples</w:t>
      </w:r>
    </w:p>
    <w:p w:rsidR="00000000" w:rsidRPr="0066598E" w:rsidP="0066598E">
      <w:pPr>
        <w:pStyle w:val="ListBullet2"/>
      </w:pPr>
      <w:r w:rsidRPr="0066598E">
        <w:t>selecting inappropriate tests (e.g. clay-DCP and sand-penetrometer)</w:t>
      </w:r>
    </w:p>
    <w:p w:rsidR="00000000" w:rsidRPr="0066598E" w:rsidP="0066598E">
      <w:pPr>
        <w:pStyle w:val="ListBullet"/>
      </w:pPr>
      <w:r w:rsidRPr="0066598E">
        <w:t>testing methods used for soil classifications as part of job role</w:t>
      </w:r>
    </w:p>
    <w:p w:rsidR="00000000" w:rsidRPr="0066598E" w:rsidP="0066598E">
      <w:pPr>
        <w:pStyle w:val="ListBullet"/>
      </w:pPr>
      <w:r w:rsidRPr="0066598E">
        <w:t>relevant hazards, work health and safety (WHS) and environment requirements.</w:t>
      </w:r>
    </w:p>
    <w:p w:rsidR="00000000" w:rsidRPr="0066598E" w:rsidP="0066598E">
      <w:pPr>
        <w:pStyle w:val="AllowPageBreak"/>
      </w:pPr>
    </w:p>
    <w:p w:rsidR="00000000" w:rsidRPr="0066598E" w:rsidP="0066598E">
      <w:pPr>
        <w:pStyle w:val="Heading1"/>
      </w:pPr>
      <w:bookmarkStart w:id="4" w:name="O_900435"/>
      <w:bookmarkEnd w:id="4"/>
      <w:r w:rsidRPr="0066598E">
        <w:t>Assessment Conditions</w:t>
      </w:r>
    </w:p>
    <w:p w:rsidR="00000000" w:rsidRPr="0066598E" w:rsidP="0066598E">
      <w:pPr>
        <w:pStyle w:val="ListBullet"/>
      </w:pPr>
      <w:r w:rsidRPr="0066598E">
        <w:t>Judgment of competence must be based on holistic assessment of the evidence. Assessment methods must confirm consistency of performance ove</w:t>
      </w:r>
      <w:r w:rsidRPr="0066598E">
        <w:t xml:space="preserve">r time, rather than a single assessment event. </w:t>
      </w:r>
    </w:p>
    <w:p w:rsidR="00000000" w:rsidRPr="0066598E" w:rsidP="0066598E">
      <w:pPr>
        <w:pStyle w:val="ListBullet"/>
      </w:pPr>
      <w:r w:rsidRPr="0066598E">
        <w:t>This unit of competency is to be assessed in the workplace or a simulated workplace environment. A simulated workplace environment must reflect realistic operational workplace conditions that cover all aspect</w:t>
      </w:r>
      <w:r w:rsidRPr="0066598E">
        <w:t xml:space="preserve">s of workplace performance, including the environment, task skills, task management skills, contingency management skills and job role environment skills.  </w:t>
      </w:r>
    </w:p>
    <w:p w:rsidR="00000000" w:rsidRPr="0066598E" w:rsidP="0066598E">
      <w:pPr>
        <w:pStyle w:val="ListBullet"/>
      </w:pPr>
      <w:r w:rsidRPr="0066598E">
        <w:t>Foundation skills are integral to competent performance of the unit and should not be assessed sepa</w:t>
      </w:r>
      <w:r w:rsidRPr="0066598E">
        <w:t xml:space="preserve">rately. </w:t>
      </w:r>
    </w:p>
    <w:p w:rsidR="00000000" w:rsidRPr="0066598E" w:rsidP="0066598E">
      <w:pPr>
        <w:pStyle w:val="ListBullet"/>
      </w:pPr>
      <w:r w:rsidRPr="0066598E">
        <w:t>Assessment processes and techniques must be appropriate to the language, literacy and numeracy requirements of the work being performed and the needs of the candidate.</w:t>
      </w:r>
    </w:p>
    <w:p w:rsidR="00000000" w:rsidRPr="0066598E" w:rsidP="0066598E">
      <w:pPr>
        <w:pStyle w:val="ListBullet"/>
      </w:pPr>
      <w:r w:rsidRPr="0066598E">
        <w:t>Knowledge evidence may be collected concurrently with performance evidence or t</w:t>
      </w:r>
      <w:r w:rsidRPr="0066598E">
        <w:t>hrough an independent process, such as workbooks, written assessments or interviews (provided a record is kept in each case).</w:t>
      </w:r>
    </w:p>
    <w:p w:rsidR="00000000" w:rsidRPr="0066598E" w:rsidP="0066598E">
      <w:pPr>
        <w:pStyle w:val="ListBullet"/>
      </w:pPr>
      <w:r w:rsidRPr="0066598E">
        <w:t xml:space="preserve">This unit of competency may be assessed with: </w:t>
      </w:r>
    </w:p>
    <w:p w:rsidR="00000000" w:rsidRPr="0066598E" w:rsidP="0066598E">
      <w:pPr>
        <w:pStyle w:val="ListBullet2"/>
      </w:pPr>
      <w:r w:rsidRPr="0066598E">
        <w:t>MSL974012 Perform tests to determine the properties of construction materials</w:t>
      </w:r>
    </w:p>
    <w:p w:rsidR="00000000" w:rsidRPr="0066598E" w:rsidP="0066598E">
      <w:pPr>
        <w:pStyle w:val="ListBullet"/>
      </w:pPr>
      <w:r w:rsidRPr="0066598E">
        <w:t>Holistic assessment methods include:</w:t>
      </w:r>
    </w:p>
    <w:p w:rsidR="00000000" w:rsidRPr="0066598E" w:rsidP="0066598E">
      <w:pPr>
        <w:pStyle w:val="ListBullet2"/>
      </w:pPr>
      <w:r w:rsidRPr="0066598E">
        <w:t>review of soil classifications completed by the candidate</w:t>
      </w:r>
    </w:p>
    <w:p w:rsidR="00000000" w:rsidRPr="0066598E" w:rsidP="0066598E">
      <w:pPr>
        <w:pStyle w:val="ListBullet2"/>
      </w:pPr>
      <w:r w:rsidRPr="0066598E">
        <w:t>feedback from peers and supervisors about the candidate’s ability to conduct soil classifications safely, efficiently and in accordance with work instructions</w:t>
      </w:r>
    </w:p>
    <w:p w:rsidR="00000000" w:rsidRPr="0066598E" w:rsidP="0066598E">
      <w:pPr>
        <w:pStyle w:val="ListBullet2"/>
      </w:pPr>
      <w:r w:rsidRPr="0066598E">
        <w:t>e</w:t>
      </w:r>
      <w:r w:rsidRPr="0066598E">
        <w:t>xamples of workplace documentation completed by the candidate such as records and calculations</w:t>
      </w:r>
    </w:p>
    <w:p w:rsidR="00000000" w:rsidRPr="0066598E" w:rsidP="0066598E">
      <w:pPr>
        <w:pStyle w:val="ListBullet2"/>
      </w:pPr>
      <w:r w:rsidRPr="0066598E">
        <w:t>observation of the candidate performing soil classification tasks</w:t>
      </w:r>
    </w:p>
    <w:p w:rsidR="00000000" w:rsidRPr="0066598E" w:rsidP="0066598E">
      <w:pPr>
        <w:pStyle w:val="ListBullet2"/>
      </w:pPr>
      <w:r w:rsidRPr="0066598E">
        <w:t>oral or written questioning about soil classification procedures, test methods, common soil cla</w:t>
      </w:r>
      <w:r w:rsidRPr="0066598E">
        <w:t>ssification problems and interpretation of site data.</w:t>
      </w:r>
    </w:p>
    <w:p w:rsidR="00000000" w:rsidRPr="0066598E" w:rsidP="0066598E">
      <w:pPr>
        <w:pStyle w:val="ListBullet"/>
      </w:pPr>
      <w:r w:rsidRPr="0066598E">
        <w:t>Access is required to instruments, equipment, materials, workplace documentation, procedures and specifications associated with this unit, including, but not limited to:</w:t>
      </w:r>
    </w:p>
    <w:p w:rsidR="00000000" w:rsidRPr="0066598E" w:rsidP="0066598E">
      <w:pPr>
        <w:pStyle w:val="ListBullet2"/>
      </w:pPr>
      <w:r w:rsidRPr="0066598E">
        <w:t>access to job requests, client</w:t>
      </w:r>
      <w:r w:rsidRPr="0066598E">
        <w:t xml:space="preserve"> requirements, relevant site documentation and samples</w:t>
      </w:r>
    </w:p>
    <w:p w:rsidR="00000000" w:rsidRPr="0066598E" w:rsidP="0066598E">
      <w:pPr>
        <w:pStyle w:val="ListBullet2"/>
      </w:pPr>
      <w:r w:rsidRPr="0066598E">
        <w:t>workplace procedures, standards, test methods and equipment manuals</w:t>
      </w:r>
    </w:p>
    <w:p w:rsidR="00000000" w:rsidRPr="0066598E" w:rsidP="0066598E">
      <w:pPr>
        <w:pStyle w:val="ListBullet2"/>
      </w:pPr>
      <w:r w:rsidRPr="0066598E">
        <w:t>equipment and materials specified in test methods</w:t>
      </w:r>
    </w:p>
    <w:p w:rsidR="00000000" w:rsidRPr="0066598E" w:rsidP="0066598E">
      <w:pPr>
        <w:pStyle w:val="ListBullet2"/>
      </w:pPr>
      <w:r w:rsidRPr="0066598E">
        <w:t>safety clothing and equipment, including helmets, boots, gloves, earmuffs and glass</w:t>
      </w:r>
      <w:r w:rsidRPr="0066598E">
        <w:t>es.</w:t>
      </w:r>
    </w:p>
    <w:p w:rsidR="00000000" w:rsidRPr="0066598E" w:rsidP="0066598E">
      <w:pPr>
        <w:pStyle w:val="ListBullet"/>
      </w:pPr>
      <w:r w:rsidRPr="0066598E">
        <w:t xml:space="preserve">Assessors must satisfy the assessor competency requirements that are in place at the time of the assessment as set by the VET regulator.  </w:t>
      </w:r>
    </w:p>
    <w:p w:rsidR="00000000" w:rsidRPr="0066598E" w:rsidP="0066598E">
      <w:pPr>
        <w:pStyle w:val="ListBullet"/>
      </w:pPr>
      <w:r w:rsidRPr="0066598E">
        <w:t>The assessor must demonstrate both technical competence and currency.</w:t>
      </w:r>
    </w:p>
    <w:p w:rsidR="00000000" w:rsidRPr="0066598E" w:rsidP="0066598E">
      <w:pPr>
        <w:pStyle w:val="ListBullet"/>
      </w:pPr>
      <w:r w:rsidRPr="0066598E">
        <w:t>Technical competence can be demonstrated through:</w:t>
      </w:r>
    </w:p>
    <w:p w:rsidR="00000000" w:rsidRPr="0066598E" w:rsidP="0066598E">
      <w:pPr>
        <w:pStyle w:val="ListBullet2"/>
      </w:pPr>
      <w:r w:rsidRPr="0066598E">
        <w:t>relevant VET or other qualification/Statement of Attainment AND/OR</w:t>
      </w:r>
    </w:p>
    <w:p w:rsidR="00000000" w:rsidRPr="0066598E" w:rsidP="0066598E">
      <w:pPr>
        <w:pStyle w:val="ListBullet2"/>
      </w:pPr>
      <w:r w:rsidRPr="0066598E">
        <w:t>relevant workplace experience.</w:t>
      </w:r>
    </w:p>
    <w:p w:rsidR="00000000" w:rsidRPr="0066598E" w:rsidP="0066598E">
      <w:pPr>
        <w:pStyle w:val="ListBullet"/>
      </w:pPr>
      <w:r w:rsidRPr="0066598E">
        <w:t>Currency can be demonstrated through:</w:t>
      </w:r>
    </w:p>
    <w:p w:rsidR="00000000" w:rsidRPr="0066598E" w:rsidP="0066598E">
      <w:pPr>
        <w:pStyle w:val="ListBullet2"/>
      </w:pPr>
      <w:r w:rsidRPr="0066598E">
        <w:t>performing the competency being assessed as part of current employm</w:t>
      </w:r>
      <w:r w:rsidRPr="0066598E">
        <w:t>ent OR</w:t>
      </w:r>
    </w:p>
    <w:p w:rsidR="00000000" w:rsidRPr="0066598E" w:rsidP="0066598E">
      <w:pPr>
        <w:pStyle w:val="ListBullet2"/>
      </w:pPr>
      <w:r w:rsidRPr="0066598E">
        <w:t>having consulted with a laboratory about performing the competency being assessed within the last twelve months.</w:t>
      </w:r>
    </w:p>
    <w:p w:rsidR="00000000" w:rsidRPr="0066598E" w:rsidP="0066598E">
      <w:pPr>
        <w:pStyle w:val="AllowPageBreak"/>
      </w:pPr>
    </w:p>
    <w:p w:rsidR="00000000" w:rsidRPr="0066598E" w:rsidP="0066598E">
      <w:pPr>
        <w:pStyle w:val="Heading1"/>
      </w:pPr>
      <w:bookmarkStart w:id="5" w:name="O_900433"/>
      <w:bookmarkEnd w:id="5"/>
      <w:r w:rsidRPr="0066598E">
        <w:t>Links</w:t>
      </w:r>
    </w:p>
    <w:p w:rsidR="00000000" w:rsidRPr="0066598E" w:rsidP="0066598E">
      <w:pPr>
        <w:pStyle w:val="BodyText"/>
      </w:pPr>
      <w:r w:rsidRPr="0066598E">
        <w:t>MSA Training Package Implementation Guides - http://mskills.org.au/training-packages/info/</w:t>
      </w:r>
    </w:p>
    <w:p w:rsidR="00000000" w:rsidRPr="0066598E" w:rsidP="0066598E"/>
    <w:sectPr w:rsidSect="006659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8E" w:rsidRPr="00E93FE0" w:rsidP="00E93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E0" w:rsidP="00665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FE0" w:rsidP="00665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93FE0" w:rsidP="00665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8E" w:rsidRPr="00E93FE0" w:rsidP="00E93F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E0" w:rsidRPr="002D2AF8" w:rsidP="00665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MSL974014 Classify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93FE0" w:rsidP="00665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9CB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C5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A8A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98E"/>
  </w:style>
  <w:style w:type="character" w:customStyle="1" w:styleId="Heading1Char">
    <w:name w:val="Heading 1 Char"/>
    <w:basedOn w:val="DefaultParagraphFont"/>
    <w:link w:val="Heading1"/>
    <w:rsid w:val="00665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9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9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98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598E"/>
    <w:rPr>
      <w:i/>
    </w:rPr>
  </w:style>
  <w:style w:type="paragraph" w:customStyle="1" w:styleId="SuperHeading">
    <w:name w:val="SuperHeading"/>
    <w:basedOn w:val="Normal"/>
    <w:rsid w:val="00665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98E"/>
    <w:rPr>
      <w:b/>
      <w:spacing w:val="0"/>
    </w:rPr>
  </w:style>
  <w:style w:type="paragraph" w:customStyle="1" w:styleId="SuperTitle">
    <w:name w:val="SuperTitle"/>
    <w:basedOn w:val="Title"/>
    <w:rsid w:val="00665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9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98E"/>
  </w:style>
  <w:style w:type="paragraph" w:styleId="TableofFigures">
    <w:name w:val="table of figures"/>
    <w:basedOn w:val="Normal"/>
    <w:next w:val="Normal"/>
    <w:semiHidden/>
    <w:rsid w:val="00665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98E"/>
    <w:pPr>
      <w:numPr>
        <w:numId w:val="11"/>
      </w:numPr>
    </w:pPr>
  </w:style>
  <w:style w:type="character" w:customStyle="1" w:styleId="WingdingSymbols">
    <w:name w:val="Wingding Symbols"/>
    <w:rsid w:val="0066598E"/>
    <w:rPr>
      <w:rFonts w:ascii="Wingdings" w:hAnsi="Wingdings"/>
    </w:rPr>
  </w:style>
  <w:style w:type="paragraph" w:customStyle="1" w:styleId="TableHeading">
    <w:name w:val="Table Heading"/>
    <w:basedOn w:val="HeadingBase"/>
    <w:rsid w:val="00665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98E"/>
    <w:rPr>
      <w:color w:val="0033CC"/>
      <w:u w:val="none"/>
    </w:rPr>
  </w:style>
  <w:style w:type="paragraph" w:customStyle="1" w:styleId="BodyTextRight">
    <w:name w:val="Body Text Right"/>
    <w:basedOn w:val="BodyText"/>
    <w:rsid w:val="00665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98E"/>
    <w:rPr>
      <w:sz w:val="32"/>
    </w:rPr>
  </w:style>
  <w:style w:type="paragraph" w:customStyle="1" w:styleId="HeadingProcedure">
    <w:name w:val="Heading Procedure"/>
    <w:basedOn w:val="HeadingBase"/>
    <w:next w:val="Normal"/>
    <w:rsid w:val="00665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98E"/>
    <w:pPr>
      <w:spacing w:before="60" w:after="60"/>
    </w:pPr>
  </w:style>
  <w:style w:type="paragraph" w:styleId="ListContinue">
    <w:name w:val="List Continue"/>
    <w:basedOn w:val="List"/>
    <w:rsid w:val="0066598E"/>
    <w:pPr>
      <w:ind w:firstLine="0"/>
    </w:pPr>
  </w:style>
  <w:style w:type="paragraph" w:customStyle="1" w:styleId="ListNote">
    <w:name w:val="List Note"/>
    <w:basedOn w:val="List"/>
    <w:rsid w:val="00665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98E"/>
    <w:rPr>
      <w:rFonts w:ascii="Courier New" w:hAnsi="Courier New"/>
    </w:rPr>
  </w:style>
  <w:style w:type="paragraph" w:customStyle="1" w:styleId="NoteBullet">
    <w:name w:val="Note Bullet"/>
    <w:basedOn w:val="Note"/>
    <w:rsid w:val="00665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9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5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98E"/>
    <w:rPr>
      <w:b/>
      <w:smallCaps/>
    </w:rPr>
  </w:style>
  <w:style w:type="paragraph" w:customStyle="1" w:styleId="TableListNumber">
    <w:name w:val="Table List Number"/>
    <w:basedOn w:val="ListNumber"/>
    <w:rsid w:val="00665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98E"/>
    <w:pPr>
      <w:numPr>
        <w:numId w:val="9"/>
      </w:numPr>
    </w:pPr>
  </w:style>
  <w:style w:type="paragraph" w:customStyle="1" w:styleId="ListAlpha2">
    <w:name w:val="List Alpha 2"/>
    <w:basedOn w:val="List2"/>
    <w:rsid w:val="0066598E"/>
    <w:pPr>
      <w:numPr>
        <w:numId w:val="8"/>
      </w:numPr>
    </w:pPr>
  </w:style>
  <w:style w:type="paragraph" w:styleId="List2">
    <w:name w:val="List 2"/>
    <w:basedOn w:val="BodyText"/>
    <w:rsid w:val="00665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9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98E"/>
    <w:pPr>
      <w:numPr>
        <w:numId w:val="4"/>
      </w:numPr>
    </w:pPr>
  </w:style>
  <w:style w:type="paragraph" w:styleId="ListContinue2">
    <w:name w:val="List Continue 2"/>
    <w:basedOn w:val="List2"/>
    <w:rsid w:val="0066598E"/>
    <w:pPr>
      <w:ind w:firstLine="0"/>
    </w:pPr>
  </w:style>
  <w:style w:type="paragraph" w:styleId="ListContinue3">
    <w:name w:val="List Continue 3"/>
    <w:basedOn w:val="List3"/>
    <w:rsid w:val="0066598E"/>
    <w:pPr>
      <w:ind w:left="1021" w:firstLine="0"/>
    </w:pPr>
  </w:style>
  <w:style w:type="paragraph" w:styleId="ListContinue4">
    <w:name w:val="List Continue 4"/>
    <w:basedOn w:val="List4"/>
    <w:rsid w:val="0066598E"/>
    <w:pPr>
      <w:ind w:firstLine="0"/>
    </w:pPr>
  </w:style>
  <w:style w:type="paragraph" w:styleId="ListContinue5">
    <w:name w:val="List Continue 5"/>
    <w:basedOn w:val="List5"/>
    <w:rsid w:val="0066598E"/>
    <w:pPr>
      <w:ind w:firstLine="0"/>
    </w:pPr>
  </w:style>
  <w:style w:type="paragraph" w:styleId="ListNumber3">
    <w:name w:val="List Number 3"/>
    <w:basedOn w:val="List3"/>
    <w:rsid w:val="0066598E"/>
    <w:pPr>
      <w:numPr>
        <w:numId w:val="5"/>
      </w:numPr>
    </w:pPr>
  </w:style>
  <w:style w:type="paragraph" w:styleId="ListNumber4">
    <w:name w:val="List Number 4"/>
    <w:basedOn w:val="List4"/>
    <w:rsid w:val="0066598E"/>
    <w:pPr>
      <w:numPr>
        <w:numId w:val="6"/>
      </w:numPr>
    </w:pPr>
  </w:style>
  <w:style w:type="paragraph" w:styleId="ListNumber5">
    <w:name w:val="List Number 5"/>
    <w:basedOn w:val="List5"/>
    <w:rsid w:val="0066598E"/>
    <w:pPr>
      <w:numPr>
        <w:numId w:val="7"/>
      </w:numPr>
    </w:pPr>
  </w:style>
  <w:style w:type="paragraph" w:styleId="BlockText">
    <w:name w:val="Block Text"/>
    <w:basedOn w:val="Normal"/>
    <w:rsid w:val="00665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98E"/>
    <w:rPr>
      <w:sz w:val="16"/>
      <w:vertAlign w:val="superscript"/>
    </w:rPr>
  </w:style>
  <w:style w:type="character" w:customStyle="1" w:styleId="Symbols">
    <w:name w:val="Symbols"/>
    <w:basedOn w:val="DefaultParagraphFont"/>
    <w:rsid w:val="0066598E"/>
    <w:rPr>
      <w:rFonts w:ascii="Symbol" w:hAnsi="Symbol"/>
    </w:rPr>
  </w:style>
  <w:style w:type="character" w:customStyle="1" w:styleId="MenuOptions">
    <w:name w:val="Menu Options"/>
    <w:basedOn w:val="DefaultParagraphFont"/>
    <w:rsid w:val="00665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98E"/>
    <w:rPr>
      <w:b/>
    </w:rPr>
  </w:style>
  <w:style w:type="character" w:customStyle="1" w:styleId="Underlined">
    <w:name w:val="Underlined"/>
    <w:basedOn w:val="DefaultParagraphFont"/>
    <w:rsid w:val="0066598E"/>
    <w:rPr>
      <w:u w:val="single"/>
    </w:rPr>
  </w:style>
  <w:style w:type="paragraph" w:customStyle="1" w:styleId="TableBodyTextRight">
    <w:name w:val="Table Body Text Right"/>
    <w:basedOn w:val="TableBodyText"/>
    <w:rsid w:val="00665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98E"/>
    <w:rPr>
      <w:sz w:val="18"/>
    </w:rPr>
  </w:style>
  <w:style w:type="paragraph" w:customStyle="1" w:styleId="BodySmallRight">
    <w:name w:val="Body Small Right"/>
    <w:basedOn w:val="BodyTextRight"/>
    <w:rsid w:val="0066598E"/>
    <w:rPr>
      <w:sz w:val="18"/>
      <w:szCs w:val="18"/>
    </w:rPr>
  </w:style>
  <w:style w:type="paragraph" w:customStyle="1" w:styleId="MarginEdition">
    <w:name w:val="Margin Edition"/>
    <w:basedOn w:val="MarginNote"/>
    <w:rsid w:val="00665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98E"/>
    <w:rPr>
      <w:sz w:val="2"/>
      <w:szCs w:val="2"/>
    </w:rPr>
  </w:style>
  <w:style w:type="character" w:customStyle="1" w:styleId="Small">
    <w:name w:val="Small"/>
    <w:basedOn w:val="DefaultParagraphFont"/>
    <w:rsid w:val="0066598E"/>
    <w:rPr>
      <w:sz w:val="16"/>
    </w:rPr>
  </w:style>
  <w:style w:type="paragraph" w:customStyle="1" w:styleId="WideTable">
    <w:name w:val="Wide Table"/>
    <w:basedOn w:val="Normal"/>
    <w:rsid w:val="00665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98E"/>
  </w:style>
  <w:style w:type="paragraph" w:styleId="Quote">
    <w:name w:val="Quote"/>
    <w:basedOn w:val="Heading1"/>
    <w:link w:val="QuoteChar"/>
    <w:qFormat/>
    <w:rsid w:val="00665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98E"/>
    <w:pPr>
      <w:pageBreakBefore/>
    </w:pPr>
  </w:style>
  <w:style w:type="paragraph" w:customStyle="1" w:styleId="Border">
    <w:name w:val="Border"/>
    <w:basedOn w:val="Normal"/>
    <w:qFormat/>
    <w:rsid w:val="00665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98E"/>
    <w:rPr>
      <w:u w:val="single"/>
    </w:rPr>
  </w:style>
  <w:style w:type="character" w:customStyle="1" w:styleId="BoldandItalics">
    <w:name w:val="Bold and Italics"/>
    <w:qFormat/>
    <w:rsid w:val="0066598E"/>
    <w:rPr>
      <w:b/>
      <w:i/>
      <w:u w:val="none"/>
    </w:rPr>
  </w:style>
  <w:style w:type="paragraph" w:styleId="BalloonText">
    <w:name w:val="Balloon Text"/>
    <w:basedOn w:val="Normal"/>
    <w:link w:val="BalloonTextChar"/>
    <w:rsid w:val="00665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9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9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4623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MSL974014 Classify soils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2016-03-01T06:17:00Z</dcterms:created>
  <dcterms:modified xsi:type="dcterms:W3CDTF">2016-03-01T06:17:00Z</dcterms:modified>
</cp:coreProperties>
</file>