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548" w:rsidP="00B52548">
      <w:pPr>
        <w:pStyle w:val="Title"/>
      </w:pPr>
      <w:r>
        <w:fldChar w:fldCharType="begin"/>
      </w:r>
      <w:r>
        <w:instrText xml:space="preserve"> TITLE   \* MERGEFORMAT </w:instrText>
      </w:r>
      <w:r>
        <w:fldChar w:fldCharType="separate"/>
      </w:r>
      <w:r>
        <w:t>MSL974012 Perform tests to determine the properties of construction materials</w:t>
      </w:r>
      <w:r>
        <w:fldChar w:fldCharType="end"/>
      </w:r>
    </w:p>
    <w:p w:rsidR="00B52548" w:rsidP="00B52548">
      <w:pPr>
        <w:pStyle w:val="Version"/>
        <w:sectPr w:rsidSect="006414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40D" w:rsidP="0064140D">
      <w:pPr>
        <w:pStyle w:val="SuperHeading"/>
      </w:pPr>
      <w:r w:rsidRPr="0064140D">
        <w:t>MSL974012 Perform tests to determine the properties of construction materials</w:t>
      </w:r>
    </w:p>
    <w:p w:rsidR="00000000" w:rsidRPr="0064140D" w:rsidP="0064140D">
      <w:pPr>
        <w:pStyle w:val="Heading1"/>
      </w:pPr>
      <w:bookmarkStart w:id="1" w:name="O_900305"/>
      <w:bookmarkEnd w:id="1"/>
      <w:r w:rsidRPr="0064140D">
        <w:t>Modification History</w:t>
      </w:r>
    </w:p>
    <w:p w:rsidR="00000000" w:rsidRPr="0064140D" w:rsidP="0064140D">
      <w:pPr>
        <w:pStyle w:val="BodyText"/>
      </w:pPr>
      <w:r w:rsidRPr="0064140D">
        <w:t xml:space="preserve">Release 1. Supersedes and is equivalent to MSL974012A Perform tests to determine the properties of construction materials  </w:t>
      </w:r>
    </w:p>
    <w:p w:rsidR="00000000" w:rsidRPr="0064140D" w:rsidP="0064140D">
      <w:pPr>
        <w:pStyle w:val="AllowPageBreak"/>
      </w:pPr>
    </w:p>
    <w:p w:rsidR="00000000" w:rsidRPr="0064140D" w:rsidP="0064140D">
      <w:pPr>
        <w:pStyle w:val="Heading1"/>
      </w:pPr>
      <w:bookmarkStart w:id="2" w:name="O_900313"/>
      <w:bookmarkEnd w:id="2"/>
      <w:r w:rsidRPr="0064140D">
        <w:t>Application</w:t>
      </w:r>
    </w:p>
    <w:p w:rsidR="00000000" w:rsidRPr="0064140D" w:rsidP="0064140D">
      <w:pPr>
        <w:pStyle w:val="BodyText"/>
      </w:pPr>
      <w:r w:rsidRPr="0064140D">
        <w:t>This unit of competency covers the ability to conduct multi-stage tests to determine the properties of raw and/or manufactured construction materials. These test results are typically used by clients to prove raw material deposits, tend</w:t>
      </w:r>
      <w:r w:rsidRPr="0064140D">
        <w:t>er for supply of construction materials, classify soils, determine the suitability of construction materials for specialised uses and to inform the design of civil engineering works. The unit includes data processing and interpretation of results to identi</w:t>
      </w:r>
      <w:r w:rsidRPr="0064140D">
        <w:t>fy obvious errors or unexpected results and take corrective action. However, personnel are not required to analyse data, optimise test methods or workplace procedures for specific samples or troubleshoot equipment problems where the solution is not apparen</w:t>
      </w:r>
      <w:r w:rsidRPr="0064140D">
        <w:t>t.</w:t>
      </w:r>
    </w:p>
    <w:p w:rsidR="00000000" w:rsidRPr="0064140D" w:rsidP="0064140D">
      <w:pPr>
        <w:pStyle w:val="BodyText"/>
      </w:pPr>
    </w:p>
    <w:p w:rsidR="00000000" w:rsidRPr="0064140D" w:rsidP="0064140D">
      <w:pPr>
        <w:pStyle w:val="BodyText"/>
      </w:pPr>
      <w:r w:rsidRPr="0064140D">
        <w:t>This unit of competency is applicable to laboratory personnel working in the geotechnical and construction material testing industry sectors who conduct tests in consulting laboratories or laboratories at extractive, manufacturing or construction sites</w:t>
      </w:r>
      <w:r w:rsidRPr="0064140D">
        <w:t xml:space="preserve"> using established test methods. These tests (such as load bearing ability, creep, shrinkage, durability, plasticity, permeability, chloride diffusion and reactivity) are used to determine the properties of aggregates, concrete, soils, road pavement or oth</w:t>
      </w:r>
      <w:r w:rsidRPr="0064140D">
        <w:t>er specialised construction materials and products.</w:t>
      </w:r>
    </w:p>
    <w:p w:rsidR="00000000" w:rsidRPr="0064140D" w:rsidP="0064140D">
      <w:pPr>
        <w:pStyle w:val="BodyText"/>
      </w:pPr>
    </w:p>
    <w:p w:rsidR="00000000" w:rsidRPr="0064140D" w:rsidP="0064140D">
      <w:pPr>
        <w:pStyle w:val="BodyText"/>
      </w:pPr>
      <w:r w:rsidRPr="0064140D">
        <w:t>While no specific licensing or certification requirements apply to this unit at the time of publication, laboratory operations are governed by relevant legislation, regulations and/or external accreditat</w:t>
      </w:r>
      <w:r w:rsidRPr="0064140D">
        <w:t>ion requirements. Local requirements should be checked.</w:t>
      </w:r>
    </w:p>
    <w:p w:rsidR="00000000" w:rsidRPr="0064140D" w:rsidP="0064140D">
      <w:pPr>
        <w:pStyle w:val="AllowPageBreak"/>
      </w:pPr>
    </w:p>
    <w:p w:rsidR="00000000" w:rsidRPr="0064140D" w:rsidP="0064140D">
      <w:pPr>
        <w:pStyle w:val="Heading1"/>
      </w:pPr>
      <w:bookmarkStart w:id="3" w:name="O_900312"/>
      <w:bookmarkEnd w:id="3"/>
      <w:r w:rsidRPr="0064140D">
        <w:t>Pre-requisite Unit</w:t>
      </w:r>
    </w:p>
    <w:tbl>
      <w:tblPr>
        <w:tblW w:w="0" w:type="auto"/>
        <w:tblCellMar>
          <w:left w:w="62" w:type="dxa"/>
          <w:right w:w="62" w:type="dxa"/>
        </w:tblCellMar>
        <w:tblLook w:val="0000"/>
      </w:tblPr>
      <w:tblGrid>
        <w:gridCol w:w="2330"/>
        <w:gridCol w:w="6866"/>
      </w:tblGrid>
      <w:tr w:rsidTr="00B52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MSL973010</w:t>
            </w:r>
          </w:p>
        </w:tc>
        <w:tc>
          <w:tcPr>
            <w:tcW w:w="0" w:type="auto"/>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 xml:space="preserve">Conduct laboratory-based acceptance tests for construction materials </w:t>
            </w:r>
          </w:p>
        </w:tc>
      </w:tr>
    </w:tbl>
    <w:p w:rsidR="00000000" w:rsidRPr="0064140D" w:rsidP="0064140D">
      <w:pPr>
        <w:pStyle w:val="BodyText"/>
      </w:pPr>
    </w:p>
    <w:p w:rsidR="00000000" w:rsidRPr="0064140D" w:rsidP="0064140D">
      <w:pPr>
        <w:pStyle w:val="AllowPageBreak"/>
      </w:pPr>
    </w:p>
    <w:p w:rsidR="00000000" w:rsidRPr="0064140D" w:rsidP="0064140D">
      <w:pPr>
        <w:pStyle w:val="Heading1"/>
      </w:pPr>
      <w:bookmarkStart w:id="4" w:name="O_900311"/>
      <w:bookmarkEnd w:id="4"/>
      <w:r w:rsidRPr="0064140D">
        <w:t>Competency Field</w:t>
      </w:r>
    </w:p>
    <w:p w:rsidR="00000000" w:rsidRPr="0064140D" w:rsidP="0064140D">
      <w:pPr>
        <w:pStyle w:val="BodyText"/>
      </w:pPr>
      <w:r w:rsidRPr="0064140D">
        <w:t>Testing</w:t>
      </w:r>
    </w:p>
    <w:p w:rsidR="00000000" w:rsidRPr="0064140D" w:rsidP="0064140D">
      <w:pPr>
        <w:pStyle w:val="AllowPageBreak"/>
      </w:pPr>
    </w:p>
    <w:p w:rsidR="00000000" w:rsidRPr="0064140D" w:rsidP="0064140D">
      <w:pPr>
        <w:pStyle w:val="Heading1"/>
      </w:pPr>
      <w:bookmarkStart w:id="5" w:name="O_900310"/>
      <w:bookmarkEnd w:id="5"/>
      <w:r w:rsidRPr="0064140D">
        <w:t>Unit Sector</w:t>
      </w:r>
    </w:p>
    <w:p w:rsidR="00000000" w:rsidRPr="0064140D" w:rsidP="0064140D">
      <w:pPr>
        <w:pStyle w:val="Heading1"/>
      </w:pPr>
      <w:bookmarkStart w:id="6" w:name="O_900309"/>
      <w:bookmarkEnd w:id="6"/>
      <w:r w:rsidRPr="0064140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140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Performance criteria describe the performance needed to demonstrate achievement of the element.</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1</w:t>
            </w:r>
          </w:p>
        </w:tc>
        <w:tc>
          <w:tcPr>
            <w:tcW w:w="1962" w:type="dxa"/>
            <w:vMerge w:val="restart"/>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1.1</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Access relevant job instructions from laboratory information management system (LIMS)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1.2</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Interpret test request to confirm samples to be tested, the test method and equipment involved</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1.3</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Identify hazards and workplace controls associated with the sample, preparation methods, reagents and/or equipment</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1.4</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Assemble all required equipment and materials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1.5</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Plan work sequences for optimum efficiency and/or throughput of multiple samples</w:t>
            </w:r>
          </w:p>
        </w:tc>
      </w:tr>
      <w:tr w:rsidTr="006414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40D">
            <w:pPr>
              <w:pStyle w:val="BodyText"/>
              <w:rPr>
                <w:lang w:val="en-NZ"/>
              </w:rPr>
            </w:pP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2</w:t>
            </w:r>
          </w:p>
        </w:tc>
        <w:tc>
          <w:tcPr>
            <w:tcW w:w="1962" w:type="dxa"/>
            <w:vMerge w:val="restart"/>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Prepare samples or test pieces</w:t>
            </w: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2.1</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Retrieve samples and/or test pieces from storage and record their general appearance</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2.2</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Check the accuracy and completeness of accompanying labels and documentation to ensure traceability</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2.3</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Check that the storage/curing conditions of samples and/or test pieces were appropriate</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2.4</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Compare samples and/or test pieces with test specifications, record observations and report discrepancies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2.5</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Prepare samples and/or test pieces in accordance</w:t>
            </w:r>
            <w:r w:rsidRPr="0064140D">
              <w:t xml:space="preserve"> with appropriate test method</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2.6</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Conduct preliminary measurements to establish initial dimensions and test conditions as necessary</w:t>
            </w:r>
          </w:p>
        </w:tc>
      </w:tr>
      <w:tr w:rsidTr="006414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40D">
            <w:pPr>
              <w:pStyle w:val="BodyText"/>
              <w:rPr>
                <w:lang w:val="en-NZ"/>
              </w:rPr>
            </w:pP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3</w:t>
            </w:r>
          </w:p>
        </w:tc>
        <w:tc>
          <w:tcPr>
            <w:tcW w:w="1962" w:type="dxa"/>
            <w:vMerge w:val="restart"/>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Check test equipment before use</w:t>
            </w: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3.1</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Set up test equipment/instruments in accordance with test method</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3.2</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 xml:space="preserve">Perform pre-use and safety checks in accordance with </w:t>
            </w:r>
            <w:r w:rsidRPr="0064140D">
              <w:t>workplace procedures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3.3</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Identify faulty or unsafe equipment/instruments and report to appropriate personnel</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3.4</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C</w:t>
            </w:r>
            <w:r w:rsidRPr="0064140D">
              <w:t>heck calibration status of instruments and report any out-of-calibration items to appropriate personnel</w:t>
            </w:r>
          </w:p>
        </w:tc>
      </w:tr>
      <w:tr w:rsidTr="006414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40D">
            <w:pPr>
              <w:pStyle w:val="BodyText"/>
              <w:rPr>
                <w:lang w:val="en-NZ"/>
              </w:rPr>
            </w:pP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4</w:t>
            </w:r>
          </w:p>
        </w:tc>
        <w:tc>
          <w:tcPr>
            <w:tcW w:w="1962" w:type="dxa"/>
            <w:vMerge w:val="restart"/>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Conduct test to determine sample properties</w:t>
            </w: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4.1</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Perform each treatment/measurement stage of the test method precisely and in the correct sequence</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4.2</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Record all data, observations and any factors that may impact on the quality of results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4.3</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Recognise obvious errors or atypical data and take appro</w:t>
            </w:r>
            <w:r w:rsidRPr="0064140D">
              <w:t>priate corrective actions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4.4</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Seek advice to deal with any situation beyond own technical competence</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4.5</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Shut down test equipment/instruments in accordance with workplace procedures</w:t>
            </w:r>
          </w:p>
        </w:tc>
      </w:tr>
      <w:tr w:rsidTr="006414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40D">
            <w:pPr>
              <w:pStyle w:val="BodyText"/>
              <w:rPr>
                <w:lang w:val="en-NZ"/>
              </w:rPr>
            </w:pP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5</w:t>
            </w:r>
          </w:p>
        </w:tc>
        <w:tc>
          <w:tcPr>
            <w:tcW w:w="1962" w:type="dxa"/>
            <w:vMerge w:val="restart"/>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5.1</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Check data for accuracy and completeness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5.2</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Perform required calculations and ensure results are consistent with expected values for the sample type</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5.3</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Record and report results with the appropriate accuracy, precision and units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5.4</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Interpret trends in data and/or results and report out of specification or unexpected results promptly to appropriate personnel</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5.5</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Determine if obvious procedure or equipment problems have led to unexpected data or results</w:t>
            </w:r>
          </w:p>
        </w:tc>
      </w:tr>
      <w:tr w:rsidTr="006414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40D">
            <w:pPr>
              <w:pStyle w:val="BodyText"/>
              <w:rPr>
                <w:lang w:val="en-NZ"/>
              </w:rPr>
            </w:pP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6</w:t>
            </w:r>
          </w:p>
        </w:tc>
        <w:tc>
          <w:tcPr>
            <w:tcW w:w="1962" w:type="dxa"/>
            <w:vMerge w:val="restart"/>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Maintain laboratory r</w:t>
            </w:r>
            <w:r w:rsidRPr="0064140D">
              <w:rPr>
                <w:rStyle w:val="SpecialBold"/>
              </w:rPr>
              <w:t>ecords</w:t>
            </w: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6.1</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Enter approved data and test results into LIMS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6.2</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Maintain confidentiality and security of workplace information and test results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6.3</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Maintain technical/administrative records and test reports in accordance with workplace procedures</w:t>
            </w:r>
          </w:p>
        </w:tc>
      </w:tr>
      <w:tr w:rsidTr="006414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7</w:t>
            </w:r>
          </w:p>
        </w:tc>
        <w:tc>
          <w:tcPr>
            <w:tcW w:w="1962" w:type="dxa"/>
            <w:vMerge w:val="restart"/>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7.1</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Use safe work procedures and personal protective equipment (PPE) to ensure personal safety and that of others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7.2</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Minimise generation of wastes and environmental impacts of testing</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7.3</w:t>
            </w:r>
          </w:p>
        </w:tc>
        <w:tc>
          <w:tcPr>
            <w:tcW w:w="561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Collect and/or dispose of all waste in accordance with environmental/quarantine requirements and workplace procedures</w:t>
            </w:r>
          </w:p>
        </w:tc>
      </w:tr>
      <w:tr w:rsidTr="00641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7.4</w:t>
            </w:r>
          </w:p>
        </w:tc>
        <w:tc>
          <w:tcPr>
            <w:tcW w:w="5610" w:type="dxa"/>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Care for and store equipment, used test pieces and back-up samples in accordance with workplace procedures</w:t>
            </w:r>
          </w:p>
        </w:tc>
      </w:tr>
    </w:tbl>
    <w:p w:rsidR="00000000" w:rsidRPr="0064140D" w:rsidP="0064140D">
      <w:pPr>
        <w:pStyle w:val="BodyText"/>
      </w:pPr>
    </w:p>
    <w:p w:rsidR="00000000" w:rsidRPr="0064140D" w:rsidP="0064140D">
      <w:pPr>
        <w:pStyle w:val="AllowPageBreak"/>
      </w:pPr>
    </w:p>
    <w:p w:rsidR="00000000" w:rsidRPr="0064140D" w:rsidP="0064140D">
      <w:pPr>
        <w:pStyle w:val="Heading1"/>
      </w:pPr>
      <w:bookmarkStart w:id="7" w:name="O_900308"/>
      <w:bookmarkEnd w:id="7"/>
      <w:r w:rsidRPr="0064140D">
        <w:t>Found</w:t>
      </w:r>
      <w:r w:rsidRPr="0064140D">
        <w:t>ation Skills</w:t>
      </w:r>
    </w:p>
    <w:p w:rsidR="00000000" w:rsidRPr="0064140D" w:rsidP="0064140D">
      <w:pPr>
        <w:pStyle w:val="BodyText"/>
      </w:pPr>
      <w:r w:rsidRPr="0064140D">
        <w:t>This section describes those language, literacy, numeracy and employment skills that are essential to performance.</w:t>
      </w:r>
    </w:p>
    <w:p w:rsidR="00000000" w:rsidRPr="0064140D" w:rsidP="0064140D">
      <w:pPr>
        <w:pStyle w:val="BodyText"/>
      </w:pPr>
    </w:p>
    <w:p w:rsidR="00000000" w:rsidRPr="0064140D" w:rsidP="0064140D">
      <w:pPr>
        <w:pStyle w:val="BodyText"/>
      </w:pPr>
      <w:r w:rsidRPr="0064140D">
        <w:t>Foundation skills essential to performance are explicit in the performance criteria of this unit of competency.</w:t>
      </w:r>
    </w:p>
    <w:p w:rsidR="00000000" w:rsidRPr="0064140D" w:rsidP="0064140D">
      <w:pPr>
        <w:pStyle w:val="AllowPageBreak"/>
      </w:pPr>
    </w:p>
    <w:p w:rsidR="00000000" w:rsidRPr="0064140D" w:rsidP="0064140D">
      <w:pPr>
        <w:pStyle w:val="Heading1"/>
      </w:pPr>
      <w:bookmarkStart w:id="8" w:name="O_900307"/>
      <w:bookmarkEnd w:id="8"/>
      <w:r w:rsidRPr="0064140D">
        <w:t>Range of Conditions</w:t>
      </w:r>
    </w:p>
    <w:tbl>
      <w:tblPr>
        <w:tblW w:w="0" w:type="auto"/>
        <w:tblCellMar>
          <w:left w:w="62" w:type="dxa"/>
          <w:right w:w="62" w:type="dxa"/>
        </w:tblCellMar>
        <w:tblLook w:val="0000"/>
      </w:tblPr>
      <w:tblGrid>
        <w:gridCol w:w="2163"/>
        <w:gridCol w:w="7033"/>
      </w:tblGrid>
      <w:tr w:rsidTr="00B525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t xml:space="preserve">This field allows for different work environments and conditions that may affect performance. Essential operating conditions that may be present (depending on the work situation, needs of the candidate, accessibility of the item, and </w:t>
            </w:r>
            <w:r w:rsidRPr="0064140D">
              <w:t>local industry and regional contexts) are included.</w:t>
            </w:r>
          </w:p>
        </w:tc>
      </w:tr>
      <w:tr w:rsidTr="00B52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Standards, codes, procedures and/or workplace requirements include the latest version of one or more of:</w:t>
            </w:r>
          </w:p>
          <w:p w:rsidR="00000000" w:rsidRPr="0064140D" w:rsidP="0064140D">
            <w:pPr>
              <w:pStyle w:val="ListBullet"/>
            </w:pPr>
            <w:r w:rsidRPr="0064140D">
              <w:t>Australian and international standards covering the requirements for the competence of testing and calibration laboratories, laboratory safety, quality management and environmental management</w:t>
            </w:r>
          </w:p>
          <w:p w:rsidR="00000000" w:rsidRPr="0064140D" w:rsidP="0064140D">
            <w:pPr>
              <w:pStyle w:val="ListBullet"/>
            </w:pPr>
            <w:r w:rsidRPr="0064140D">
              <w:t>national work health and safety (WHS) standards and codes of pra</w:t>
            </w:r>
            <w:r w:rsidRPr="0064140D">
              <w:t>ctice, national measurement regulations and guidelines, and environmental legislation and regulations</w:t>
            </w:r>
          </w:p>
          <w:p w:rsidR="00000000" w:rsidRPr="0064140D" w:rsidP="0064140D">
            <w:pPr>
              <w:pStyle w:val="ListBullet"/>
            </w:pPr>
            <w:r w:rsidRPr="0064140D">
              <w:t>standard methods for sampling and testing construction materials, such as soils, aggregates, concrete and asphalt</w:t>
            </w:r>
          </w:p>
          <w:p w:rsidR="00000000" w:rsidRPr="0064140D" w:rsidP="0064140D">
            <w:pPr>
              <w:pStyle w:val="ListBullet"/>
            </w:pPr>
            <w:r w:rsidRPr="0064140D">
              <w:t>specific codes, guidelines, procedures a</w:t>
            </w:r>
            <w:r w:rsidRPr="0064140D">
              <w:t>nd methods, such as:</w:t>
            </w:r>
          </w:p>
          <w:p w:rsidR="00000000" w:rsidRPr="0064140D" w:rsidP="0064140D">
            <w:pPr>
              <w:pStyle w:val="ListBullet2"/>
            </w:pPr>
            <w:r w:rsidRPr="0064140D">
              <w:t>AustRoads test methods and State/Territory Road Authority test methods</w:t>
            </w:r>
          </w:p>
          <w:p w:rsidR="00000000" w:rsidRPr="0064140D" w:rsidP="0064140D">
            <w:pPr>
              <w:pStyle w:val="ListBullet2"/>
            </w:pPr>
            <w:r w:rsidRPr="0064140D">
              <w:t>National Association of Testing Authorities (NATA) documents regarding construction materials testing (Field application document)</w:t>
            </w:r>
          </w:p>
          <w:p w:rsidR="00000000" w:rsidRPr="0064140D" w:rsidP="0064140D">
            <w:pPr>
              <w:pStyle w:val="ListBullet"/>
            </w:pPr>
            <w:r w:rsidRPr="0064140D">
              <w:t>workplace documents, such as standard operating procedures (SOPs); quality and equipment manuals; calibration and maintenance schedules; material safety data sheets (MSDS) and safety procedures; material, production and product specifications; production a</w:t>
            </w:r>
            <w:r w:rsidRPr="0064140D">
              <w:t>nd laboratory schedules; workplace recording and reporting procedures; waste minimisation and safe disposal procedures; maps and site plans</w:t>
            </w:r>
          </w:p>
          <w:p w:rsidR="00000000" w:rsidRPr="0064140D" w:rsidP="0064140D">
            <w:pPr>
              <w:pStyle w:val="ListBullet"/>
            </w:pPr>
            <w:r w:rsidRPr="0064140D">
              <w:t>sampling and testing procedures for specific sites, clients and samples</w:t>
            </w:r>
          </w:p>
          <w:p w:rsidR="00000000" w:rsidP="0064140D">
            <w:pPr>
              <w:pStyle w:val="BodyText"/>
              <w:rPr>
                <w:lang w:val="en-NZ"/>
              </w:rPr>
            </w:pPr>
          </w:p>
        </w:tc>
      </w:tr>
      <w:tr w:rsidTr="00B52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 xml:space="preserve">Tests </w:t>
            </w:r>
          </w:p>
        </w:tc>
        <w:tc>
          <w:tcPr>
            <w:tcW w:w="0" w:type="auto"/>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 xml:space="preserve">Tests include, but are not limited </w:t>
            </w:r>
            <w:r w:rsidRPr="0064140D">
              <w:t>to, one or more of:</w:t>
            </w:r>
          </w:p>
          <w:p w:rsidR="00000000" w:rsidRPr="0064140D" w:rsidP="0064140D">
            <w:pPr>
              <w:pStyle w:val="ListBullet"/>
            </w:pPr>
            <w:r w:rsidRPr="0064140D">
              <w:t>testing of concrete, such as:</w:t>
            </w:r>
          </w:p>
          <w:p w:rsidR="00000000" w:rsidRPr="0064140D" w:rsidP="0064140D">
            <w:pPr>
              <w:pStyle w:val="ListBullet2"/>
            </w:pPr>
            <w:r w:rsidRPr="0064140D">
              <w:t>drying shrinkage</w:t>
            </w:r>
          </w:p>
          <w:p w:rsidR="00000000" w:rsidRPr="0064140D" w:rsidP="0064140D">
            <w:pPr>
              <w:pStyle w:val="ListBullet2"/>
            </w:pPr>
            <w:r w:rsidRPr="0064140D">
              <w:t>chlorides and sulphates</w:t>
            </w:r>
          </w:p>
          <w:p w:rsidR="00000000" w:rsidRPr="0064140D" w:rsidP="0064140D">
            <w:pPr>
              <w:pStyle w:val="ListBullet2"/>
            </w:pPr>
            <w:r w:rsidRPr="0064140D">
              <w:t>chloride ion penetration</w:t>
            </w:r>
          </w:p>
          <w:p w:rsidR="00000000" w:rsidRPr="0064140D" w:rsidP="0064140D">
            <w:pPr>
              <w:pStyle w:val="ListBullet2"/>
            </w:pPr>
            <w:r w:rsidRPr="0064140D">
              <w:t>stiffness</w:t>
            </w:r>
          </w:p>
          <w:p w:rsidR="00000000" w:rsidRPr="0064140D" w:rsidP="0064140D">
            <w:pPr>
              <w:pStyle w:val="ListBullet"/>
            </w:pPr>
            <w:r w:rsidRPr="0064140D">
              <w:t>testing of cement, such as:</w:t>
            </w:r>
          </w:p>
          <w:p w:rsidR="00000000" w:rsidRPr="0064140D" w:rsidP="0064140D">
            <w:pPr>
              <w:pStyle w:val="ListBullet2"/>
            </w:pPr>
            <w:r w:rsidRPr="0064140D">
              <w:t>air permeability</w:t>
            </w:r>
          </w:p>
          <w:p w:rsidR="00000000" w:rsidRPr="0064140D" w:rsidP="0064140D">
            <w:pPr>
              <w:pStyle w:val="ListBullet2"/>
            </w:pPr>
            <w:r w:rsidRPr="0064140D">
              <w:t>setting times</w:t>
            </w:r>
          </w:p>
          <w:p w:rsidR="00000000" w:rsidRPr="0064140D" w:rsidP="0064140D">
            <w:pPr>
              <w:pStyle w:val="ListBullet2"/>
            </w:pPr>
            <w:r w:rsidRPr="0064140D">
              <w:t>normal consistency</w:t>
            </w:r>
          </w:p>
          <w:p w:rsidR="00000000" w:rsidRPr="0064140D" w:rsidP="0064140D">
            <w:pPr>
              <w:pStyle w:val="ListBullet"/>
            </w:pPr>
            <w:r w:rsidRPr="0064140D">
              <w:t>testing of soils, such as:</w:t>
            </w:r>
          </w:p>
          <w:p w:rsidR="00000000" w:rsidRPr="0064140D" w:rsidP="0064140D">
            <w:pPr>
              <w:pStyle w:val="ListBullet2"/>
            </w:pPr>
            <w:r w:rsidRPr="0064140D">
              <w:t>moisture-density relationships</w:t>
            </w:r>
          </w:p>
          <w:p w:rsidR="00000000" w:rsidRPr="0064140D" w:rsidP="0064140D">
            <w:pPr>
              <w:pStyle w:val="ListBullet2"/>
            </w:pPr>
            <w:r w:rsidRPr="0064140D">
              <w:t>California Bearing Ratio (CBR) (1 point)</w:t>
            </w:r>
          </w:p>
          <w:p w:rsidR="00000000" w:rsidRPr="0064140D" w:rsidP="0064140D">
            <w:pPr>
              <w:pStyle w:val="ListBullet2"/>
            </w:pPr>
            <w:r w:rsidRPr="0064140D">
              <w:t>unconfined compressive strength</w:t>
            </w:r>
          </w:p>
          <w:p w:rsidR="00000000" w:rsidRPr="0064140D" w:rsidP="0064140D">
            <w:pPr>
              <w:pStyle w:val="ListBullet2"/>
            </w:pPr>
            <w:r w:rsidRPr="0064140D">
              <w:t>quick tri-axial stress (total stress parameters)</w:t>
            </w:r>
          </w:p>
          <w:p w:rsidR="00000000" w:rsidRPr="0064140D" w:rsidP="0064140D">
            <w:pPr>
              <w:pStyle w:val="ListBullet2"/>
            </w:pPr>
            <w:r w:rsidRPr="0064140D">
              <w:t>permeability (e.g. drainage material)</w:t>
            </w:r>
          </w:p>
          <w:p w:rsidR="00000000" w:rsidRPr="0064140D" w:rsidP="0064140D">
            <w:pPr>
              <w:pStyle w:val="ListBullet2"/>
            </w:pPr>
            <w:r w:rsidRPr="0064140D">
              <w:t>hydrometer analysis</w:t>
            </w:r>
          </w:p>
          <w:p w:rsidR="00000000" w:rsidRPr="0064140D" w:rsidP="0064140D">
            <w:pPr>
              <w:pStyle w:val="ListBullet2"/>
            </w:pPr>
            <w:r w:rsidRPr="0064140D">
              <w:t>shrink/swell tests (site classification)</w:t>
            </w:r>
          </w:p>
          <w:p w:rsidR="00000000" w:rsidRPr="0064140D" w:rsidP="0064140D">
            <w:pPr>
              <w:pStyle w:val="ListBullet"/>
            </w:pPr>
            <w:r w:rsidRPr="0064140D">
              <w:t>testing of asphalt, such as:</w:t>
            </w:r>
          </w:p>
          <w:p w:rsidR="00000000" w:rsidRPr="0064140D" w:rsidP="0064140D">
            <w:pPr>
              <w:pStyle w:val="ListBullet2"/>
            </w:pPr>
            <w:r w:rsidRPr="0064140D">
              <w:t>Marshall stability/flow</w:t>
            </w:r>
          </w:p>
          <w:p w:rsidR="00000000" w:rsidRPr="0064140D" w:rsidP="0064140D">
            <w:pPr>
              <w:pStyle w:val="ListBullet2"/>
            </w:pPr>
            <w:r w:rsidRPr="0064140D">
              <w:t>skid tests</w:t>
            </w:r>
          </w:p>
          <w:p w:rsidR="00000000" w:rsidRPr="0064140D" w:rsidP="0064140D">
            <w:pPr>
              <w:pStyle w:val="ListBullet2"/>
            </w:pPr>
            <w:r w:rsidRPr="0064140D">
              <w:t>testing of bitumen seals, such as:</w:t>
            </w:r>
          </w:p>
          <w:p w:rsidR="00000000" w:rsidRPr="0064140D" w:rsidP="0064140D">
            <w:pPr>
              <w:pStyle w:val="ListBullet2"/>
            </w:pPr>
            <w:r w:rsidRPr="0064140D">
              <w:t>viscosity</w:t>
            </w:r>
          </w:p>
          <w:p w:rsidR="00000000" w:rsidRPr="0064140D" w:rsidP="0064140D">
            <w:pPr>
              <w:pStyle w:val="ListBullet2"/>
            </w:pPr>
            <w:r w:rsidRPr="0064140D">
              <w:t>penetration</w:t>
            </w:r>
          </w:p>
          <w:p w:rsidR="00000000" w:rsidRPr="0064140D" w:rsidP="0064140D">
            <w:pPr>
              <w:pStyle w:val="ListBullet2"/>
            </w:pPr>
            <w:r w:rsidRPr="0064140D">
              <w:t>softening point</w:t>
            </w:r>
          </w:p>
          <w:p w:rsidR="00000000" w:rsidRPr="0064140D" w:rsidP="0064140D">
            <w:pPr>
              <w:pStyle w:val="ListBullet2"/>
            </w:pPr>
            <w:r w:rsidRPr="0064140D">
              <w:t>flash point</w:t>
            </w:r>
          </w:p>
          <w:p w:rsidR="00000000" w:rsidRPr="0064140D" w:rsidP="0064140D">
            <w:pPr>
              <w:pStyle w:val="ListBullet"/>
            </w:pPr>
            <w:r w:rsidRPr="0064140D">
              <w:t>testing of aggregates, such as:</w:t>
            </w:r>
          </w:p>
          <w:p w:rsidR="00000000" w:rsidRPr="0064140D" w:rsidP="0064140D">
            <w:pPr>
              <w:pStyle w:val="ListBullet2"/>
            </w:pPr>
            <w:r w:rsidRPr="0064140D">
              <w:t>10% fines, wet-dry strength variation</w:t>
            </w:r>
          </w:p>
          <w:p w:rsidR="00000000" w:rsidRPr="0064140D" w:rsidP="0064140D">
            <w:pPr>
              <w:pStyle w:val="ListBullet2"/>
            </w:pPr>
            <w:r w:rsidRPr="0064140D">
              <w:t>&lt;2 micron test</w:t>
            </w:r>
          </w:p>
          <w:p w:rsidR="00000000" w:rsidRPr="0064140D" w:rsidP="0064140D">
            <w:pPr>
              <w:pStyle w:val="ListBullet2"/>
            </w:pPr>
            <w:r w:rsidRPr="0064140D">
              <w:t>sodium sulphate soundness</w:t>
            </w:r>
          </w:p>
          <w:p w:rsidR="00000000" w:rsidRPr="0064140D" w:rsidP="0064140D">
            <w:pPr>
              <w:pStyle w:val="ListBullet2"/>
            </w:pPr>
            <w:r w:rsidRPr="0064140D">
              <w:t>Los Angeles Abrasion</w:t>
            </w:r>
          </w:p>
          <w:p w:rsidR="00000000" w:rsidRPr="0064140D" w:rsidP="0064140D">
            <w:pPr>
              <w:pStyle w:val="ListBullet2"/>
            </w:pPr>
            <w:r w:rsidRPr="0064140D">
              <w:t>Washington degradation</w:t>
            </w:r>
          </w:p>
          <w:p w:rsidR="00000000" w:rsidRPr="0064140D" w:rsidP="0064140D">
            <w:pPr>
              <w:pStyle w:val="ListBullet2"/>
            </w:pPr>
            <w:r w:rsidRPr="0064140D">
              <w:t>polished aggregate friction value</w:t>
            </w:r>
          </w:p>
          <w:p w:rsidR="00000000" w:rsidP="0064140D">
            <w:pPr>
              <w:pStyle w:val="BodyText"/>
              <w:rPr>
                <w:lang w:val="en-NZ"/>
              </w:rPr>
            </w:pPr>
          </w:p>
        </w:tc>
      </w:tr>
      <w:tr w:rsidTr="00B52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 xml:space="preserve">Samples and test pieces </w:t>
            </w:r>
          </w:p>
        </w:tc>
        <w:tc>
          <w:tcPr>
            <w:tcW w:w="0" w:type="auto"/>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Samples and test pieces include, but are not limited to, one or more of:</w:t>
            </w:r>
          </w:p>
          <w:p w:rsidR="00000000" w:rsidRPr="0064140D" w:rsidP="0064140D">
            <w:pPr>
              <w:pStyle w:val="ListBullet"/>
            </w:pPr>
            <w:r w:rsidRPr="0064140D">
              <w:t>samples of aggregates, soil, rock, concrete, road pavement and binders</w:t>
            </w:r>
          </w:p>
          <w:p w:rsidR="00000000" w:rsidRPr="0064140D" w:rsidP="0064140D">
            <w:pPr>
              <w:pStyle w:val="ListBullet"/>
            </w:pPr>
            <w:r w:rsidRPr="0064140D">
              <w:t>disturbed and undisturbed samples</w:t>
            </w:r>
          </w:p>
          <w:p w:rsidR="00000000" w:rsidP="0064140D">
            <w:pPr>
              <w:pStyle w:val="BodyText"/>
              <w:rPr>
                <w:lang w:val="en-NZ"/>
              </w:rPr>
            </w:pPr>
          </w:p>
        </w:tc>
      </w:tr>
      <w:tr w:rsidTr="00B52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 xml:space="preserve">Safe work procedures include, but are not limited to, one or more of: </w:t>
            </w:r>
          </w:p>
          <w:p w:rsidR="00000000" w:rsidRPr="0064140D" w:rsidP="0064140D">
            <w:pPr>
              <w:pStyle w:val="ListBullet"/>
            </w:pPr>
            <w:r w:rsidRPr="0064140D">
              <w:t>ensuring access to service shut-off points</w:t>
            </w:r>
          </w:p>
          <w:p w:rsidR="00000000" w:rsidRPr="0064140D" w:rsidP="0064140D">
            <w:pPr>
              <w:pStyle w:val="ListBullet"/>
            </w:pPr>
            <w:r w:rsidRPr="0064140D">
              <w:t xml:space="preserve">recognising </w:t>
            </w:r>
            <w:r w:rsidRPr="0064140D">
              <w:t>and observing hazard warnings and safety signs/barriers</w:t>
            </w:r>
          </w:p>
          <w:p w:rsidR="00000000" w:rsidRPr="0064140D" w:rsidP="0064140D">
            <w:pPr>
              <w:pStyle w:val="ListBullet"/>
            </w:pPr>
            <w:r w:rsidRPr="0064140D">
              <w:t>using machinery guards</w:t>
            </w:r>
          </w:p>
          <w:p w:rsidR="00000000" w:rsidRPr="0064140D" w:rsidP="0064140D">
            <w:pPr>
              <w:pStyle w:val="ListBullet"/>
            </w:pPr>
            <w:r w:rsidRPr="0064140D">
              <w:t>labelling of samples, reagents and hazardous materials</w:t>
            </w:r>
          </w:p>
          <w:p w:rsidR="00000000" w:rsidRPr="0064140D" w:rsidP="0064140D">
            <w:pPr>
              <w:pStyle w:val="ListBullet"/>
            </w:pPr>
            <w:r w:rsidRPr="0064140D">
              <w:t>cleaning equipment and work areas regularly using recommended procedures</w:t>
            </w:r>
          </w:p>
          <w:p w:rsidR="00000000" w:rsidRPr="0064140D" w:rsidP="0064140D">
            <w:pPr>
              <w:pStyle w:val="ListBullet"/>
            </w:pPr>
            <w:r w:rsidRPr="0064140D">
              <w:t>handling and storing hazardous material and equip</w:t>
            </w:r>
            <w:r w:rsidRPr="0064140D">
              <w:t>ment in accordance with labels, MSDS, manufacturer instructions, and workplace procedures and regulations</w:t>
            </w:r>
          </w:p>
          <w:p w:rsidR="00000000" w:rsidRPr="0064140D" w:rsidP="0064140D">
            <w:pPr>
              <w:pStyle w:val="ListBullet"/>
            </w:pPr>
            <w:r w:rsidRPr="0064140D">
              <w:t>following established manual handling procedures for tasks involving manual handling</w:t>
            </w:r>
          </w:p>
          <w:p w:rsidR="00000000" w:rsidRPr="0064140D" w:rsidP="0064140D">
            <w:pPr>
              <w:pStyle w:val="ListBullet"/>
            </w:pPr>
            <w:r w:rsidRPr="0064140D">
              <w:t>use of PPE, such as hard hats, hearing protection, gloves, goggles, safety glasses, coveralls, respirators and safety boots</w:t>
            </w:r>
          </w:p>
          <w:p w:rsidR="00000000" w:rsidRPr="0064140D" w:rsidP="0064140D">
            <w:pPr>
              <w:pStyle w:val="ListBullet"/>
            </w:pPr>
            <w:r w:rsidRPr="0064140D">
              <w:t xml:space="preserve">reporting abnormal emissions, discharges and airborne contaminants, such as noise, light, solids, liquids, water/wastewater, gases, </w:t>
            </w:r>
            <w:r w:rsidRPr="0064140D">
              <w:t>smoke, vapour, fumes, odour and particulates, to appropriate personnel</w:t>
            </w:r>
          </w:p>
          <w:p w:rsidR="00000000" w:rsidP="0064140D">
            <w:pPr>
              <w:pStyle w:val="BodyText"/>
              <w:rPr>
                <w:lang w:val="en-NZ"/>
              </w:rPr>
            </w:pPr>
          </w:p>
        </w:tc>
      </w:tr>
      <w:tr w:rsidTr="00B52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140D">
            <w:pPr>
              <w:pStyle w:val="BodyText"/>
              <w:rPr>
                <w:lang w:val="en-NZ"/>
              </w:rPr>
            </w:pPr>
            <w:r w:rsidRPr="0064140D">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64140D" w:rsidP="0064140D">
            <w:pPr>
              <w:pStyle w:val="BodyText"/>
            </w:pPr>
            <w:r w:rsidRPr="0064140D">
              <w:t>WHS and environmental management requirements:</w:t>
            </w:r>
          </w:p>
          <w:p w:rsidR="00000000" w:rsidRPr="0064140D" w:rsidP="0064140D">
            <w:pPr>
              <w:pStyle w:val="BodyText"/>
            </w:pPr>
            <w:r w:rsidRPr="0064140D">
              <w:rPr>
                <w:rStyle w:val="Symbols"/>
              </w:rPr>
              <w:t></w:t>
            </w:r>
            <w:r w:rsidRPr="0064140D">
              <w:rPr>
                <w:rStyle w:val="Symbols"/>
              </w:rPr>
              <w:tab/>
            </w:r>
            <w:r w:rsidRPr="0064140D">
              <w:t xml:space="preserve">complying with WHS and environmental management requirements at all times, which may be </w:t>
            </w:r>
            <w:r w:rsidRPr="0064140D">
              <w:t>imposed through state/territory or federal legislation. These requirements must not be compromised at any time</w:t>
            </w:r>
          </w:p>
          <w:p w:rsidR="00000000" w:rsidRPr="0064140D" w:rsidP="0064140D">
            <w:pPr>
              <w:pStyle w:val="BodyText"/>
            </w:pPr>
            <w:r w:rsidRPr="0064140D">
              <w:rPr>
                <w:rStyle w:val="Symbols"/>
              </w:rPr>
              <w:t></w:t>
            </w:r>
            <w:r w:rsidRPr="0064140D">
              <w:rPr>
                <w:rStyle w:val="Symbols"/>
              </w:rPr>
              <w:tab/>
            </w:r>
            <w:r w:rsidRPr="0064140D">
              <w:t>applying standard precautions relating to the potentially hazardous nature of samples</w:t>
            </w:r>
          </w:p>
        </w:tc>
      </w:tr>
    </w:tbl>
    <w:p w:rsidR="00000000" w:rsidRPr="0064140D" w:rsidP="0064140D">
      <w:pPr>
        <w:pStyle w:val="BodyText"/>
      </w:pPr>
    </w:p>
    <w:p w:rsidR="00000000" w:rsidRPr="0064140D" w:rsidP="0064140D">
      <w:pPr>
        <w:pStyle w:val="AllowPageBreak"/>
      </w:pPr>
    </w:p>
    <w:p w:rsidR="00000000" w:rsidRPr="0064140D" w:rsidP="0064140D">
      <w:pPr>
        <w:pStyle w:val="Heading1"/>
      </w:pPr>
      <w:bookmarkStart w:id="9" w:name="O_900306"/>
      <w:bookmarkEnd w:id="9"/>
      <w:r w:rsidRPr="0064140D">
        <w:t>Unit Mapping Information</w:t>
      </w:r>
    </w:p>
    <w:p w:rsidR="00000000" w:rsidRPr="0064140D" w:rsidP="0064140D">
      <w:pPr>
        <w:pStyle w:val="BodyText"/>
      </w:pPr>
      <w:r w:rsidRPr="0064140D">
        <w:t xml:space="preserve">Release 1. Supersedes and is equivalent to MSL974012A Perform tests to determine the properties of construction materials  </w:t>
      </w:r>
    </w:p>
    <w:p w:rsidR="00000000" w:rsidRPr="0064140D" w:rsidP="0064140D">
      <w:pPr>
        <w:pStyle w:val="AllowPageBreak"/>
      </w:pPr>
    </w:p>
    <w:p w:rsidR="00000000" w:rsidRPr="0064140D" w:rsidP="0064140D">
      <w:pPr>
        <w:pStyle w:val="Heading1"/>
      </w:pPr>
      <w:bookmarkStart w:id="10" w:name="O_900299"/>
      <w:bookmarkEnd w:id="10"/>
      <w:r w:rsidRPr="0064140D">
        <w:t>Links</w:t>
      </w:r>
    </w:p>
    <w:p w:rsidR="00000000" w:rsidRPr="0064140D" w:rsidP="0064140D">
      <w:pPr>
        <w:pStyle w:val="BodyText"/>
      </w:pPr>
      <w:r w:rsidRPr="0064140D">
        <w:t>MSA Training Package Implementation Guides - http://mskills.org.au/training-packages/info/</w:t>
      </w:r>
    </w:p>
    <w:p w:rsidR="00000000" w:rsidRPr="0064140D" w:rsidP="0064140D"/>
    <w:sectPr w:rsidSect="006414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0D" w:rsidRPr="00B52548" w:rsidP="00B52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8" w:rsidP="006414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52548" w:rsidP="0064140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2548" w:rsidP="006414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0D" w:rsidRPr="00B52548" w:rsidP="00B525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48" w:rsidRPr="002D2AF8" w:rsidP="0064140D">
    <w:pPr>
      <w:pStyle w:val="Header"/>
      <w:framePr w:wrap="around"/>
    </w:pPr>
    <w:r>
      <w:fldChar w:fldCharType="begin"/>
    </w:r>
    <w:r>
      <w:instrText xml:space="preserve"> TITLE   \* MERGEFORMAT </w:instrText>
    </w:r>
    <w:r>
      <w:fldChar w:fldCharType="separate"/>
    </w:r>
    <w:r>
      <w:t>MSL974012 Perform tests to determine the properties of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B52548" w:rsidP="006414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1EA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200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CD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4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40D"/>
    <w:pPr>
      <w:spacing w:before="360" w:after="60"/>
      <w:outlineLvl w:val="0"/>
    </w:pPr>
    <w:rPr>
      <w:sz w:val="32"/>
    </w:rPr>
  </w:style>
  <w:style w:type="paragraph" w:styleId="Heading2">
    <w:name w:val="heading 2"/>
    <w:basedOn w:val="HeadingBase"/>
    <w:next w:val="BodyText"/>
    <w:link w:val="Heading2Char"/>
    <w:qFormat/>
    <w:rsid w:val="0064140D"/>
    <w:pPr>
      <w:keepLines/>
      <w:spacing w:before="240" w:after="120"/>
      <w:outlineLvl w:val="1"/>
    </w:pPr>
    <w:rPr>
      <w:sz w:val="28"/>
      <w:szCs w:val="40"/>
    </w:rPr>
  </w:style>
  <w:style w:type="paragraph" w:styleId="Heading3">
    <w:name w:val="heading 3"/>
    <w:basedOn w:val="HeadingBase"/>
    <w:next w:val="BodyText"/>
    <w:link w:val="Heading3Char"/>
    <w:qFormat/>
    <w:rsid w:val="0064140D"/>
    <w:pPr>
      <w:spacing w:before="180" w:after="120"/>
      <w:outlineLvl w:val="2"/>
    </w:pPr>
    <w:rPr>
      <w:spacing w:val="-10"/>
      <w:kern w:val="32"/>
    </w:rPr>
  </w:style>
  <w:style w:type="paragraph" w:styleId="Heading4">
    <w:name w:val="heading 4"/>
    <w:basedOn w:val="HeadingBase"/>
    <w:next w:val="BodyText"/>
    <w:link w:val="Heading4Char"/>
    <w:qFormat/>
    <w:rsid w:val="0064140D"/>
    <w:pPr>
      <w:spacing w:before="160" w:after="120"/>
      <w:outlineLvl w:val="3"/>
    </w:pPr>
    <w:rPr>
      <w:sz w:val="22"/>
    </w:rPr>
  </w:style>
  <w:style w:type="paragraph" w:styleId="Heading5">
    <w:name w:val="heading 5"/>
    <w:basedOn w:val="HeadingBase"/>
    <w:next w:val="Normal"/>
    <w:link w:val="Heading5Char"/>
    <w:qFormat/>
    <w:rsid w:val="0064140D"/>
    <w:pPr>
      <w:spacing w:before="80"/>
      <w:outlineLvl w:val="4"/>
    </w:pPr>
    <w:rPr>
      <w:color w:val="918585"/>
      <w:sz w:val="20"/>
    </w:rPr>
  </w:style>
  <w:style w:type="paragraph" w:styleId="Heading6">
    <w:name w:val="heading 6"/>
    <w:basedOn w:val="HeadingBase"/>
    <w:next w:val="Normal"/>
    <w:link w:val="Heading6Char"/>
    <w:qFormat/>
    <w:rsid w:val="0064140D"/>
    <w:pPr>
      <w:spacing w:before="60"/>
      <w:outlineLvl w:val="5"/>
    </w:pPr>
    <w:rPr>
      <w:color w:val="918585"/>
      <w:sz w:val="20"/>
    </w:rPr>
  </w:style>
  <w:style w:type="paragraph" w:styleId="Heading7">
    <w:name w:val="heading 7"/>
    <w:basedOn w:val="Normal"/>
    <w:next w:val="Normal"/>
    <w:link w:val="Heading7Char"/>
    <w:qFormat/>
    <w:rsid w:val="0064140D"/>
    <w:pPr>
      <w:ind w:left="720"/>
      <w:outlineLvl w:val="6"/>
    </w:pPr>
    <w:rPr>
      <w:i/>
    </w:rPr>
  </w:style>
  <w:style w:type="paragraph" w:styleId="Heading8">
    <w:name w:val="heading 8"/>
    <w:basedOn w:val="Normal"/>
    <w:next w:val="Normal"/>
    <w:link w:val="Heading8Char"/>
    <w:qFormat/>
    <w:rsid w:val="0064140D"/>
    <w:pPr>
      <w:ind w:left="720"/>
      <w:outlineLvl w:val="7"/>
    </w:pPr>
    <w:rPr>
      <w:i/>
    </w:rPr>
  </w:style>
  <w:style w:type="paragraph" w:styleId="Heading9">
    <w:name w:val="heading 9"/>
    <w:basedOn w:val="Normal"/>
    <w:next w:val="Normal"/>
    <w:link w:val="Heading9Char"/>
    <w:qFormat/>
    <w:rsid w:val="0064140D"/>
    <w:pPr>
      <w:ind w:left="720"/>
      <w:outlineLvl w:val="8"/>
    </w:pPr>
    <w:rPr>
      <w:i/>
    </w:rPr>
  </w:style>
  <w:style w:type="character" w:default="1" w:styleId="DefaultParagraphFont">
    <w:name w:val="Default Paragraph Font"/>
    <w:uiPriority w:val="1"/>
    <w:unhideWhenUsed/>
    <w:rsid w:val="00641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40D"/>
  </w:style>
  <w:style w:type="character" w:customStyle="1" w:styleId="Heading1Char">
    <w:name w:val="Heading 1 Char"/>
    <w:basedOn w:val="DefaultParagraphFont"/>
    <w:link w:val="Heading1"/>
    <w:rsid w:val="0064140D"/>
    <w:rPr>
      <w:rFonts w:ascii="Times New Roman" w:eastAsia="Times New Roman" w:hAnsi="Times New Roman" w:cs="Times New Roman"/>
      <w:b/>
      <w:sz w:val="32"/>
      <w:szCs w:val="20"/>
      <w:lang w:eastAsia="en-US"/>
    </w:rPr>
  </w:style>
  <w:style w:type="paragraph" w:styleId="BodyText">
    <w:name w:val="Body Text"/>
    <w:basedOn w:val="Normal"/>
    <w:link w:val="BodyTextChar"/>
    <w:rsid w:val="006414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40D"/>
    <w:rPr>
      <w:rFonts w:ascii="Times New Roman" w:eastAsia="Times New Roman" w:hAnsi="Times New Roman" w:cs="Times New Roman"/>
      <w:sz w:val="24"/>
      <w:lang w:eastAsia="en-US"/>
    </w:rPr>
  </w:style>
  <w:style w:type="paragraph" w:styleId="ListBullet">
    <w:name w:val="List Bullet"/>
    <w:basedOn w:val="List"/>
    <w:rsid w:val="0064140D"/>
    <w:pPr>
      <w:numPr>
        <w:numId w:val="13"/>
      </w:numPr>
      <w:tabs>
        <w:tab w:val="clear" w:pos="340"/>
      </w:tabs>
      <w:spacing w:before="40" w:after="40"/>
    </w:pPr>
  </w:style>
  <w:style w:type="character" w:customStyle="1" w:styleId="SpecialBold">
    <w:name w:val="Special Bold"/>
    <w:basedOn w:val="DefaultParagraphFont"/>
    <w:rsid w:val="0064140D"/>
    <w:rPr>
      <w:b/>
      <w:spacing w:val="0"/>
    </w:rPr>
  </w:style>
  <w:style w:type="paragraph" w:styleId="ListBullet2">
    <w:name w:val="List Bullet 2"/>
    <w:basedOn w:val="List2"/>
    <w:rsid w:val="0064140D"/>
    <w:pPr>
      <w:numPr>
        <w:numId w:val="14"/>
      </w:numPr>
      <w:tabs>
        <w:tab w:val="clear" w:pos="680"/>
      </w:tabs>
    </w:pPr>
  </w:style>
  <w:style w:type="paragraph" w:customStyle="1" w:styleId="SuperHeading">
    <w:name w:val="SuperHeading"/>
    <w:basedOn w:val="Normal"/>
    <w:rsid w:val="0064140D"/>
    <w:pPr>
      <w:spacing w:before="240" w:after="120"/>
      <w:outlineLvl w:val="0"/>
    </w:pPr>
    <w:rPr>
      <w:rFonts w:ascii="Times New Roman" w:hAnsi="Times New Roman"/>
      <w:b/>
      <w:sz w:val="32"/>
    </w:rPr>
  </w:style>
  <w:style w:type="paragraph" w:customStyle="1" w:styleId="AllowPageBreak">
    <w:name w:val="AllowPageBreak"/>
    <w:rsid w:val="006414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4140D"/>
    <w:rPr>
      <w:rFonts w:ascii="Symbol" w:hAnsi="Symbol"/>
    </w:rPr>
  </w:style>
  <w:style w:type="character" w:customStyle="1" w:styleId="Heading2Char">
    <w:name w:val="Heading 2 Char"/>
    <w:basedOn w:val="DefaultParagraphFont"/>
    <w:link w:val="Heading2"/>
    <w:rsid w:val="00641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4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4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40D"/>
    <w:rPr>
      <w:rFonts w:ascii="Courier New" w:eastAsia="Times New Roman" w:hAnsi="Courier New" w:cs="Times New Roman"/>
      <w:i/>
      <w:szCs w:val="20"/>
      <w:lang w:eastAsia="en-US"/>
    </w:rPr>
  </w:style>
  <w:style w:type="paragraph" w:customStyle="1" w:styleId="HeadingBase">
    <w:name w:val="Heading Base"/>
    <w:rsid w:val="00641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40D"/>
    <w:pPr>
      <w:tabs>
        <w:tab w:val="right" w:leader="dot" w:pos="9072"/>
      </w:tabs>
      <w:ind w:left="567"/>
    </w:pPr>
    <w:rPr>
      <w:szCs w:val="22"/>
    </w:rPr>
  </w:style>
  <w:style w:type="paragraph" w:customStyle="1" w:styleId="TOCBase">
    <w:name w:val="TOC Base"/>
    <w:rsid w:val="00641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40D"/>
    <w:pPr>
      <w:tabs>
        <w:tab w:val="right" w:leader="dot" w:pos="9072"/>
      </w:tabs>
      <w:spacing w:before="40" w:after="40"/>
      <w:ind w:left="284"/>
    </w:pPr>
    <w:rPr>
      <w:rFonts w:ascii="Times New Roman" w:hAnsi="Times New Roman"/>
    </w:rPr>
  </w:style>
  <w:style w:type="paragraph" w:styleId="TOC1">
    <w:name w:val="toc 1"/>
    <w:basedOn w:val="TOCBase"/>
    <w:next w:val="Normal"/>
    <w:rsid w:val="006414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40D"/>
    <w:rPr>
      <w:rFonts w:ascii="Times New Roman" w:eastAsia="Times New Roman" w:hAnsi="Times New Roman" w:cs="Times New Roman"/>
      <w:sz w:val="16"/>
      <w:lang w:eastAsia="en-US"/>
    </w:rPr>
  </w:style>
  <w:style w:type="paragraph" w:styleId="Title">
    <w:name w:val="Title"/>
    <w:basedOn w:val="HeadingBase"/>
    <w:link w:val="TitleChar"/>
    <w:qFormat/>
    <w:rsid w:val="0064140D"/>
    <w:pPr>
      <w:spacing w:before="5040"/>
      <w:jc w:val="center"/>
    </w:pPr>
    <w:rPr>
      <w:sz w:val="48"/>
      <w:szCs w:val="72"/>
      <w:lang w:val="en-US"/>
    </w:rPr>
  </w:style>
  <w:style w:type="character" w:customStyle="1" w:styleId="TitleChar">
    <w:name w:val="Title Char"/>
    <w:basedOn w:val="DefaultParagraphFont"/>
    <w:link w:val="Title"/>
    <w:rsid w:val="00641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40D"/>
    <w:pPr>
      <w:tabs>
        <w:tab w:val="left" w:pos="3600"/>
        <w:tab w:val="left" w:pos="3958"/>
      </w:tabs>
    </w:pPr>
  </w:style>
  <w:style w:type="paragraph" w:styleId="List">
    <w:name w:val="List"/>
    <w:basedOn w:val="BodyText"/>
    <w:next w:val="BodyText"/>
    <w:rsid w:val="0064140D"/>
    <w:pPr>
      <w:tabs>
        <w:tab w:val="left" w:pos="340"/>
      </w:tabs>
      <w:spacing w:before="60" w:after="60"/>
      <w:ind w:left="340" w:hanging="340"/>
    </w:pPr>
  </w:style>
  <w:style w:type="paragraph" w:customStyle="1" w:styleId="Note">
    <w:name w:val="Note"/>
    <w:basedOn w:val="BodyText"/>
    <w:rsid w:val="00641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40D"/>
    <w:pPr>
      <w:framePr w:wrap="auto" w:hAnchor="text" w:y="6049"/>
    </w:pPr>
    <w:rPr>
      <w:color w:val="000000"/>
      <w:sz w:val="40"/>
    </w:rPr>
  </w:style>
  <w:style w:type="paragraph" w:customStyle="1" w:styleId="TOCTitle">
    <w:name w:val="TOCTitle"/>
    <w:basedOn w:val="Heading1"/>
    <w:rsid w:val="0064140D"/>
    <w:pPr>
      <w:spacing w:after="240"/>
      <w:jc w:val="center"/>
      <w:outlineLvl w:val="9"/>
    </w:pPr>
    <w:rPr>
      <w:caps/>
    </w:rPr>
  </w:style>
  <w:style w:type="paragraph" w:customStyle="1" w:styleId="Version">
    <w:name w:val="Version"/>
    <w:rsid w:val="006414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40D"/>
    <w:pPr>
      <w:keepNext w:val="0"/>
      <w:tabs>
        <w:tab w:val="right" w:pos="4176"/>
      </w:tabs>
      <w:ind w:left="198" w:hanging="198"/>
    </w:pPr>
    <w:rPr>
      <w:rFonts w:ascii="Garamond" w:hAnsi="Garamond"/>
    </w:rPr>
  </w:style>
  <w:style w:type="paragraph" w:styleId="IndexHeading">
    <w:name w:val="index heading"/>
    <w:basedOn w:val="Normal"/>
    <w:next w:val="Index1"/>
    <w:semiHidden/>
    <w:rsid w:val="0064140D"/>
    <w:pPr>
      <w:spacing w:before="120" w:after="120"/>
    </w:pPr>
    <w:rPr>
      <w:rFonts w:ascii="Arial" w:hAnsi="Arial"/>
      <w:b/>
      <w:color w:val="918585"/>
      <w:sz w:val="24"/>
    </w:rPr>
  </w:style>
  <w:style w:type="paragraph" w:styleId="Header">
    <w:name w:val="header"/>
    <w:basedOn w:val="Normal"/>
    <w:link w:val="HeaderChar"/>
    <w:rsid w:val="00641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40D"/>
    <w:rPr>
      <w:rFonts w:ascii="Times New Roman" w:eastAsia="Times New Roman" w:hAnsi="Times New Roman" w:cs="Times New Roman"/>
      <w:sz w:val="16"/>
      <w:szCs w:val="20"/>
      <w:lang w:val="en-GB" w:eastAsia="en-US"/>
    </w:rPr>
  </w:style>
  <w:style w:type="paragraph" w:customStyle="1" w:styleId="Chapter">
    <w:name w:val="Chapter"/>
    <w:basedOn w:val="Normal"/>
    <w:rsid w:val="0064140D"/>
    <w:pPr>
      <w:spacing w:before="240"/>
    </w:pPr>
    <w:rPr>
      <w:rFonts w:ascii="Times New Roman" w:hAnsi="Times New Roman"/>
      <w:smallCaps/>
      <w:spacing w:val="80"/>
      <w:sz w:val="28"/>
    </w:rPr>
  </w:style>
  <w:style w:type="paragraph" w:customStyle="1" w:styleId="InChapter">
    <w:name w:val="InChapter"/>
    <w:basedOn w:val="Heading3"/>
    <w:rsid w:val="0064140D"/>
    <w:pPr>
      <w:spacing w:after="240"/>
      <w:outlineLvl w:val="9"/>
    </w:pPr>
    <w:rPr>
      <w:noProof/>
    </w:rPr>
  </w:style>
  <w:style w:type="paragraph" w:styleId="Index2">
    <w:name w:val="index 2"/>
    <w:basedOn w:val="Normal"/>
    <w:next w:val="Normal"/>
    <w:semiHidden/>
    <w:rsid w:val="0064140D"/>
    <w:pPr>
      <w:tabs>
        <w:tab w:val="right" w:pos="4176"/>
      </w:tabs>
      <w:ind w:left="568" w:hanging="284"/>
    </w:pPr>
    <w:rPr>
      <w:rFonts w:ascii="Garamond" w:hAnsi="Garamond"/>
    </w:rPr>
  </w:style>
  <w:style w:type="paragraph" w:customStyle="1" w:styleId="Byline">
    <w:name w:val="Byline"/>
    <w:rsid w:val="00641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40D"/>
    <w:pPr>
      <w:tabs>
        <w:tab w:val="clear" w:pos="3600"/>
        <w:tab w:val="clear" w:pos="3958"/>
      </w:tabs>
      <w:jc w:val="right"/>
    </w:pPr>
  </w:style>
  <w:style w:type="character" w:styleId="Emphasis">
    <w:name w:val="Emphasis"/>
    <w:basedOn w:val="DefaultParagraphFont"/>
    <w:qFormat/>
    <w:rsid w:val="0064140D"/>
    <w:rPr>
      <w:i/>
    </w:rPr>
  </w:style>
  <w:style w:type="paragraph" w:styleId="Caption">
    <w:name w:val="caption"/>
    <w:basedOn w:val="BodyText"/>
    <w:next w:val="Normal"/>
    <w:qFormat/>
    <w:rsid w:val="0064140D"/>
    <w:pPr>
      <w:framePr w:w="2268" w:hSpace="181" w:vSpace="181" w:wrap="around" w:vAnchor="text" w:hAnchor="page" w:x="1135" w:y="285" w:anchorLock="1"/>
    </w:pPr>
    <w:rPr>
      <w:i/>
    </w:rPr>
  </w:style>
  <w:style w:type="paragraph" w:customStyle="1" w:styleId="MiniTOCTitle">
    <w:name w:val="MiniTOCTitle"/>
    <w:basedOn w:val="Heading4"/>
    <w:rsid w:val="0064140D"/>
    <w:pPr>
      <w:spacing w:before="240"/>
      <w:outlineLvl w:val="9"/>
    </w:pPr>
    <w:rPr>
      <w:noProof/>
      <w:sz w:val="24"/>
    </w:rPr>
  </w:style>
  <w:style w:type="paragraph" w:customStyle="1" w:styleId="MiniTOCItem">
    <w:name w:val="MiniTOCItem"/>
    <w:basedOn w:val="ListBullet"/>
    <w:rsid w:val="0064140D"/>
    <w:pPr>
      <w:numPr>
        <w:numId w:val="0"/>
      </w:numPr>
      <w:tabs>
        <w:tab w:val="right" w:leader="dot" w:pos="6521"/>
      </w:tabs>
      <w:spacing w:before="0" w:after="0"/>
    </w:pPr>
  </w:style>
  <w:style w:type="paragraph" w:customStyle="1" w:styleId="TOFTitle">
    <w:name w:val="TOFTitle"/>
    <w:basedOn w:val="TOCTitle"/>
    <w:rsid w:val="0064140D"/>
  </w:style>
  <w:style w:type="paragraph" w:styleId="TableofFigures">
    <w:name w:val="table of figures"/>
    <w:basedOn w:val="Normal"/>
    <w:next w:val="Normal"/>
    <w:semiHidden/>
    <w:rsid w:val="0064140D"/>
    <w:pPr>
      <w:tabs>
        <w:tab w:val="right" w:leader="dot" w:pos="9072"/>
      </w:tabs>
      <w:ind w:left="970" w:hanging="403"/>
    </w:pPr>
    <w:rPr>
      <w:rFonts w:ascii="Times New Roman" w:hAnsi="Times New Roman"/>
      <w:b/>
    </w:rPr>
  </w:style>
  <w:style w:type="paragraph" w:styleId="ListNumber">
    <w:name w:val="List Number"/>
    <w:basedOn w:val="List"/>
    <w:rsid w:val="0064140D"/>
    <w:pPr>
      <w:numPr>
        <w:numId w:val="11"/>
      </w:numPr>
    </w:pPr>
  </w:style>
  <w:style w:type="character" w:customStyle="1" w:styleId="WingdingSymbols">
    <w:name w:val="Wingding Symbols"/>
    <w:rsid w:val="0064140D"/>
    <w:rPr>
      <w:rFonts w:ascii="Wingdings" w:hAnsi="Wingdings"/>
    </w:rPr>
  </w:style>
  <w:style w:type="paragraph" w:customStyle="1" w:styleId="TableHeading">
    <w:name w:val="Table Heading"/>
    <w:basedOn w:val="HeadingBase"/>
    <w:rsid w:val="0064140D"/>
    <w:pPr>
      <w:keepLines/>
      <w:pBdr>
        <w:bottom w:val="single" w:sz="6" w:space="1" w:color="918585"/>
      </w:pBdr>
      <w:spacing w:before="240"/>
    </w:pPr>
  </w:style>
  <w:style w:type="character" w:customStyle="1" w:styleId="HotSpot">
    <w:name w:val="HotSpot"/>
    <w:rsid w:val="0064140D"/>
    <w:rPr>
      <w:color w:val="0033CC"/>
      <w:u w:val="none"/>
    </w:rPr>
  </w:style>
  <w:style w:type="paragraph" w:customStyle="1" w:styleId="BodyTextRight">
    <w:name w:val="Body Text Right"/>
    <w:basedOn w:val="BodyText"/>
    <w:rsid w:val="0064140D"/>
    <w:pPr>
      <w:spacing w:before="0" w:after="0"/>
      <w:jc w:val="right"/>
    </w:pPr>
  </w:style>
  <w:style w:type="paragraph" w:styleId="Index3">
    <w:name w:val="index 3"/>
    <w:basedOn w:val="ListNumber2"/>
    <w:next w:val="Normal"/>
    <w:semiHidden/>
    <w:rsid w:val="0064140D"/>
    <w:pPr>
      <w:numPr>
        <w:numId w:val="0"/>
      </w:numPr>
      <w:tabs>
        <w:tab w:val="right" w:leader="dot" w:pos="4176"/>
      </w:tabs>
    </w:pPr>
  </w:style>
  <w:style w:type="paragraph" w:styleId="ListNumber2">
    <w:name w:val="List Number 2"/>
    <w:basedOn w:val="List2"/>
    <w:rsid w:val="0064140D"/>
    <w:pPr>
      <w:numPr>
        <w:numId w:val="10"/>
      </w:numPr>
      <w:tabs>
        <w:tab w:val="clear" w:pos="1060"/>
      </w:tabs>
    </w:pPr>
  </w:style>
  <w:style w:type="paragraph" w:customStyle="1" w:styleId="MarginNote">
    <w:name w:val="Margin Note"/>
    <w:basedOn w:val="BodyText"/>
    <w:rsid w:val="00641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4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40D"/>
    <w:rPr>
      <w:sz w:val="32"/>
    </w:rPr>
  </w:style>
  <w:style w:type="paragraph" w:customStyle="1" w:styleId="HeadingProcedure">
    <w:name w:val="Heading Procedure"/>
    <w:basedOn w:val="HeadingBase"/>
    <w:next w:val="Normal"/>
    <w:rsid w:val="0064140D"/>
    <w:pPr>
      <w:tabs>
        <w:tab w:val="left" w:pos="0"/>
      </w:tabs>
      <w:spacing w:before="120" w:after="60"/>
    </w:pPr>
    <w:rPr>
      <w:i/>
      <w:color w:val="918585"/>
      <w:sz w:val="22"/>
    </w:rPr>
  </w:style>
  <w:style w:type="paragraph" w:customStyle="1" w:styleId="TableBodyText">
    <w:name w:val="Table Body Text"/>
    <w:basedOn w:val="BodyText"/>
    <w:rsid w:val="0064140D"/>
    <w:pPr>
      <w:spacing w:before="60" w:after="60"/>
    </w:pPr>
  </w:style>
  <w:style w:type="paragraph" w:styleId="ListContinue">
    <w:name w:val="List Continue"/>
    <w:basedOn w:val="List"/>
    <w:rsid w:val="0064140D"/>
    <w:pPr>
      <w:ind w:firstLine="0"/>
    </w:pPr>
  </w:style>
  <w:style w:type="paragraph" w:customStyle="1" w:styleId="ListNote">
    <w:name w:val="List Note"/>
    <w:basedOn w:val="List"/>
    <w:rsid w:val="0064140D"/>
    <w:pPr>
      <w:pBdr>
        <w:top w:val="single" w:sz="6" w:space="2" w:color="918585"/>
        <w:bottom w:val="single" w:sz="6" w:space="2" w:color="918585"/>
      </w:pBdr>
      <w:tabs>
        <w:tab w:val="left" w:pos="1021"/>
      </w:tabs>
      <w:ind w:firstLine="0"/>
    </w:pPr>
  </w:style>
  <w:style w:type="paragraph" w:customStyle="1" w:styleId="Warning">
    <w:name w:val="Warning"/>
    <w:basedOn w:val="BodyText"/>
    <w:rsid w:val="0064140D"/>
    <w:pPr>
      <w:shd w:val="clear" w:color="auto" w:fill="D9D9D9"/>
      <w:tabs>
        <w:tab w:val="left" w:pos="992"/>
      </w:tabs>
      <w:ind w:left="119" w:right="119"/>
    </w:pPr>
    <w:rPr>
      <w:sz w:val="20"/>
    </w:rPr>
  </w:style>
  <w:style w:type="paragraph" w:customStyle="1" w:styleId="MarginIcons">
    <w:name w:val="Margin Icons"/>
    <w:basedOn w:val="BodyText"/>
    <w:rsid w:val="00641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40D"/>
    <w:rPr>
      <w:rFonts w:ascii="Courier New" w:hAnsi="Courier New"/>
    </w:rPr>
  </w:style>
  <w:style w:type="paragraph" w:customStyle="1" w:styleId="NoteBullet">
    <w:name w:val="Note Bullet"/>
    <w:basedOn w:val="Note"/>
    <w:rsid w:val="0064140D"/>
    <w:pPr>
      <w:tabs>
        <w:tab w:val="clear" w:pos="680"/>
      </w:tabs>
      <w:spacing w:before="60" w:after="60"/>
    </w:pPr>
  </w:style>
  <w:style w:type="paragraph" w:customStyle="1" w:styleId="SubHeading2">
    <w:name w:val="SubHeading2"/>
    <w:basedOn w:val="HeadingBase"/>
    <w:rsid w:val="0064140D"/>
    <w:pPr>
      <w:spacing w:before="240" w:after="60"/>
    </w:pPr>
    <w:rPr>
      <w:sz w:val="20"/>
    </w:rPr>
  </w:style>
  <w:style w:type="paragraph" w:customStyle="1" w:styleId="SubHeading1">
    <w:name w:val="SubHeading1"/>
    <w:basedOn w:val="HeadingBase"/>
    <w:rsid w:val="0064140D"/>
    <w:pPr>
      <w:spacing w:before="240" w:after="60"/>
    </w:pPr>
    <w:rPr>
      <w:color w:val="918585"/>
      <w:sz w:val="22"/>
    </w:rPr>
  </w:style>
  <w:style w:type="paragraph" w:customStyle="1" w:styleId="SideHeading">
    <w:name w:val="Side Heading"/>
    <w:basedOn w:val="HeadingBase"/>
    <w:rsid w:val="00641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40D"/>
    <w:pPr>
      <w:numPr>
        <w:numId w:val="12"/>
      </w:numPr>
    </w:pPr>
  </w:style>
  <w:style w:type="paragraph" w:styleId="PlainText">
    <w:name w:val="Plain Text"/>
    <w:basedOn w:val="Normal"/>
    <w:link w:val="PlainTextChar"/>
    <w:rsid w:val="0064140D"/>
    <w:rPr>
      <w:sz w:val="20"/>
    </w:rPr>
  </w:style>
  <w:style w:type="character" w:customStyle="1" w:styleId="PlainTextChar">
    <w:name w:val="Plain Text Char"/>
    <w:basedOn w:val="DefaultParagraphFont"/>
    <w:link w:val="PlainText"/>
    <w:rsid w:val="0064140D"/>
    <w:rPr>
      <w:rFonts w:ascii="Courier New" w:eastAsia="Times New Roman" w:hAnsi="Courier New" w:cs="Times New Roman"/>
      <w:sz w:val="20"/>
      <w:szCs w:val="20"/>
      <w:lang w:eastAsia="en-US"/>
    </w:rPr>
  </w:style>
  <w:style w:type="character" w:customStyle="1" w:styleId="MenuOption">
    <w:name w:val="Menu Option"/>
    <w:basedOn w:val="DefaultParagraphFont"/>
    <w:rsid w:val="0064140D"/>
    <w:rPr>
      <w:b/>
      <w:smallCaps/>
    </w:rPr>
  </w:style>
  <w:style w:type="paragraph" w:customStyle="1" w:styleId="TableListNumber">
    <w:name w:val="Table List Number"/>
    <w:basedOn w:val="ListNumber"/>
    <w:rsid w:val="0064140D"/>
    <w:pPr>
      <w:numPr>
        <w:numId w:val="0"/>
      </w:numPr>
    </w:pPr>
  </w:style>
  <w:style w:type="paragraph" w:styleId="TOC4">
    <w:name w:val="toc 4"/>
    <w:basedOn w:val="TOCBase"/>
    <w:next w:val="Normal"/>
    <w:semiHidden/>
    <w:rsid w:val="0064140D"/>
    <w:pPr>
      <w:tabs>
        <w:tab w:val="right" w:leader="dot" w:pos="9071"/>
      </w:tabs>
      <w:ind w:left="1701"/>
    </w:pPr>
  </w:style>
  <w:style w:type="paragraph" w:customStyle="1" w:styleId="ListAlpha">
    <w:name w:val="List Alpha"/>
    <w:basedOn w:val="List"/>
    <w:rsid w:val="0064140D"/>
    <w:pPr>
      <w:numPr>
        <w:numId w:val="9"/>
      </w:numPr>
    </w:pPr>
  </w:style>
  <w:style w:type="paragraph" w:customStyle="1" w:styleId="ListAlpha2">
    <w:name w:val="List Alpha 2"/>
    <w:basedOn w:val="List2"/>
    <w:rsid w:val="0064140D"/>
    <w:pPr>
      <w:numPr>
        <w:numId w:val="8"/>
      </w:numPr>
    </w:pPr>
  </w:style>
  <w:style w:type="paragraph" w:styleId="List2">
    <w:name w:val="List 2"/>
    <w:basedOn w:val="BodyText"/>
    <w:rsid w:val="0064140D"/>
    <w:pPr>
      <w:tabs>
        <w:tab w:val="left" w:pos="680"/>
      </w:tabs>
      <w:spacing w:before="60" w:after="60"/>
      <w:ind w:left="680" w:hanging="340"/>
    </w:pPr>
  </w:style>
  <w:style w:type="paragraph" w:styleId="List3">
    <w:name w:val="List 3"/>
    <w:basedOn w:val="BodyText"/>
    <w:rsid w:val="0064140D"/>
    <w:pPr>
      <w:tabs>
        <w:tab w:val="left" w:pos="1021"/>
      </w:tabs>
      <w:spacing w:before="60" w:after="60"/>
      <w:ind w:left="1020" w:hanging="340"/>
    </w:pPr>
  </w:style>
  <w:style w:type="paragraph" w:styleId="List4">
    <w:name w:val="List 4"/>
    <w:basedOn w:val="BodyText"/>
    <w:rsid w:val="0064140D"/>
    <w:pPr>
      <w:tabs>
        <w:tab w:val="left" w:pos="1361"/>
      </w:tabs>
      <w:spacing w:before="60" w:after="60"/>
      <w:ind w:left="1361" w:hanging="340"/>
    </w:pPr>
  </w:style>
  <w:style w:type="paragraph" w:styleId="List5">
    <w:name w:val="List 5"/>
    <w:basedOn w:val="BodyText"/>
    <w:rsid w:val="0064140D"/>
    <w:pPr>
      <w:tabs>
        <w:tab w:val="left" w:pos="1701"/>
      </w:tabs>
      <w:spacing w:before="60" w:after="60"/>
      <w:ind w:left="1701" w:hanging="340"/>
    </w:pPr>
  </w:style>
  <w:style w:type="paragraph" w:styleId="ListBullet3">
    <w:name w:val="List Bullet 3"/>
    <w:basedOn w:val="List3"/>
    <w:rsid w:val="0064140D"/>
    <w:pPr>
      <w:numPr>
        <w:numId w:val="15"/>
      </w:numPr>
      <w:tabs>
        <w:tab w:val="clear" w:pos="1021"/>
      </w:tabs>
      <w:ind w:left="1037" w:hanging="357"/>
    </w:pPr>
  </w:style>
  <w:style w:type="paragraph" w:styleId="ListBullet4">
    <w:name w:val="List Bullet 4"/>
    <w:basedOn w:val="List4"/>
    <w:rsid w:val="0064140D"/>
    <w:pPr>
      <w:numPr>
        <w:numId w:val="3"/>
      </w:numPr>
      <w:tabs>
        <w:tab w:val="clear" w:pos="1361"/>
      </w:tabs>
    </w:pPr>
  </w:style>
  <w:style w:type="paragraph" w:styleId="ListBullet5">
    <w:name w:val="List Bullet 5"/>
    <w:basedOn w:val="List5"/>
    <w:rsid w:val="0064140D"/>
    <w:pPr>
      <w:numPr>
        <w:numId w:val="4"/>
      </w:numPr>
    </w:pPr>
  </w:style>
  <w:style w:type="paragraph" w:styleId="ListContinue2">
    <w:name w:val="List Continue 2"/>
    <w:basedOn w:val="List2"/>
    <w:rsid w:val="0064140D"/>
    <w:pPr>
      <w:ind w:firstLine="0"/>
    </w:pPr>
  </w:style>
  <w:style w:type="paragraph" w:styleId="ListContinue3">
    <w:name w:val="List Continue 3"/>
    <w:basedOn w:val="List3"/>
    <w:rsid w:val="0064140D"/>
    <w:pPr>
      <w:ind w:left="1021" w:firstLine="0"/>
    </w:pPr>
  </w:style>
  <w:style w:type="paragraph" w:styleId="ListContinue4">
    <w:name w:val="List Continue 4"/>
    <w:basedOn w:val="List4"/>
    <w:rsid w:val="0064140D"/>
    <w:pPr>
      <w:ind w:firstLine="0"/>
    </w:pPr>
  </w:style>
  <w:style w:type="paragraph" w:styleId="ListContinue5">
    <w:name w:val="List Continue 5"/>
    <w:basedOn w:val="List5"/>
    <w:rsid w:val="0064140D"/>
    <w:pPr>
      <w:ind w:firstLine="0"/>
    </w:pPr>
  </w:style>
  <w:style w:type="paragraph" w:styleId="ListNumber3">
    <w:name w:val="List Number 3"/>
    <w:basedOn w:val="List3"/>
    <w:rsid w:val="0064140D"/>
    <w:pPr>
      <w:numPr>
        <w:numId w:val="5"/>
      </w:numPr>
    </w:pPr>
  </w:style>
  <w:style w:type="paragraph" w:styleId="ListNumber4">
    <w:name w:val="List Number 4"/>
    <w:basedOn w:val="List4"/>
    <w:rsid w:val="0064140D"/>
    <w:pPr>
      <w:numPr>
        <w:numId w:val="6"/>
      </w:numPr>
    </w:pPr>
  </w:style>
  <w:style w:type="paragraph" w:styleId="ListNumber5">
    <w:name w:val="List Number 5"/>
    <w:basedOn w:val="List5"/>
    <w:rsid w:val="0064140D"/>
    <w:pPr>
      <w:numPr>
        <w:numId w:val="7"/>
      </w:numPr>
    </w:pPr>
  </w:style>
  <w:style w:type="paragraph" w:styleId="BlockText">
    <w:name w:val="Block Text"/>
    <w:basedOn w:val="Normal"/>
    <w:rsid w:val="0064140D"/>
    <w:pPr>
      <w:spacing w:after="120"/>
      <w:ind w:left="1440" w:right="1440"/>
    </w:pPr>
  </w:style>
  <w:style w:type="character" w:customStyle="1" w:styleId="Subscript">
    <w:name w:val="Subscript"/>
    <w:basedOn w:val="DefaultParagraphFont"/>
    <w:rsid w:val="0064140D"/>
    <w:rPr>
      <w:sz w:val="16"/>
      <w:vertAlign w:val="subscript"/>
    </w:rPr>
  </w:style>
  <w:style w:type="character" w:customStyle="1" w:styleId="Superscript">
    <w:name w:val="Superscript"/>
    <w:basedOn w:val="DefaultParagraphFont"/>
    <w:rsid w:val="0064140D"/>
    <w:rPr>
      <w:sz w:val="16"/>
      <w:vertAlign w:val="superscript"/>
    </w:rPr>
  </w:style>
  <w:style w:type="character" w:customStyle="1" w:styleId="MenuOptions">
    <w:name w:val="Menu Options"/>
    <w:basedOn w:val="DefaultParagraphFont"/>
    <w:rsid w:val="0064140D"/>
    <w:rPr>
      <w:rFonts w:ascii="Arial Narrow" w:hAnsi="Arial Narrow"/>
      <w:smallCaps/>
    </w:rPr>
  </w:style>
  <w:style w:type="character" w:customStyle="1" w:styleId="Buttons">
    <w:name w:val="Buttons"/>
    <w:basedOn w:val="DefaultParagraphFont"/>
    <w:rsid w:val="0064140D"/>
    <w:rPr>
      <w:b/>
    </w:rPr>
  </w:style>
  <w:style w:type="character" w:customStyle="1" w:styleId="Underlined">
    <w:name w:val="Underlined"/>
    <w:basedOn w:val="DefaultParagraphFont"/>
    <w:rsid w:val="0064140D"/>
    <w:rPr>
      <w:u w:val="single"/>
    </w:rPr>
  </w:style>
  <w:style w:type="paragraph" w:customStyle="1" w:styleId="TableBodyTextRight">
    <w:name w:val="Table Body Text Right"/>
    <w:basedOn w:val="TableBodyText"/>
    <w:rsid w:val="0064140D"/>
    <w:pPr>
      <w:widowControl w:val="0"/>
      <w:autoSpaceDE w:val="0"/>
      <w:autoSpaceDN w:val="0"/>
      <w:adjustRightInd w:val="0"/>
      <w:jc w:val="right"/>
    </w:pPr>
    <w:rPr>
      <w:rFonts w:cs="Arial"/>
      <w:szCs w:val="18"/>
    </w:rPr>
  </w:style>
  <w:style w:type="paragraph" w:customStyle="1" w:styleId="CopyrightText">
    <w:name w:val="Copyright Text"/>
    <w:basedOn w:val="BodyText"/>
    <w:rsid w:val="0064140D"/>
    <w:rPr>
      <w:sz w:val="18"/>
    </w:rPr>
  </w:style>
  <w:style w:type="paragraph" w:customStyle="1" w:styleId="BodySmallRight">
    <w:name w:val="Body Small Right"/>
    <w:basedOn w:val="BodyTextRight"/>
    <w:rsid w:val="0064140D"/>
    <w:rPr>
      <w:sz w:val="18"/>
      <w:szCs w:val="18"/>
    </w:rPr>
  </w:style>
  <w:style w:type="paragraph" w:customStyle="1" w:styleId="MarginEdition">
    <w:name w:val="Margin Edition"/>
    <w:basedOn w:val="MarginNote"/>
    <w:rsid w:val="0064140D"/>
    <w:pPr>
      <w:spacing w:before="0" w:after="0"/>
    </w:pPr>
    <w:rPr>
      <w:rFonts w:ascii="Times New Roman" w:hAnsi="Times New Roman"/>
      <w:color w:val="999999"/>
    </w:rPr>
  </w:style>
  <w:style w:type="paragraph" w:customStyle="1" w:styleId="Spacer">
    <w:name w:val="Spacer"/>
    <w:basedOn w:val="Normal"/>
    <w:rsid w:val="0064140D"/>
    <w:rPr>
      <w:sz w:val="2"/>
      <w:szCs w:val="2"/>
    </w:rPr>
  </w:style>
  <w:style w:type="character" w:customStyle="1" w:styleId="Small">
    <w:name w:val="Small"/>
    <w:basedOn w:val="DefaultParagraphFont"/>
    <w:rsid w:val="0064140D"/>
    <w:rPr>
      <w:sz w:val="16"/>
    </w:rPr>
  </w:style>
  <w:style w:type="paragraph" w:customStyle="1" w:styleId="WideTable">
    <w:name w:val="Wide Table"/>
    <w:basedOn w:val="Normal"/>
    <w:rsid w:val="0064140D"/>
    <w:pPr>
      <w:ind w:left="-1418"/>
    </w:pPr>
    <w:rPr>
      <w:sz w:val="2"/>
      <w:szCs w:val="2"/>
    </w:rPr>
  </w:style>
  <w:style w:type="character" w:styleId="PageNumber">
    <w:name w:val="page number"/>
    <w:basedOn w:val="DefaultParagraphFont"/>
    <w:rsid w:val="0064140D"/>
  </w:style>
  <w:style w:type="paragraph" w:styleId="Quote">
    <w:name w:val="Quote"/>
    <w:basedOn w:val="Heading1"/>
    <w:link w:val="QuoteChar"/>
    <w:qFormat/>
    <w:rsid w:val="0064140D"/>
    <w:rPr>
      <w:b w:val="0"/>
      <w:sz w:val="72"/>
      <w:szCs w:val="72"/>
      <w:lang w:val="en-NZ"/>
    </w:rPr>
  </w:style>
  <w:style w:type="character" w:customStyle="1" w:styleId="QuoteChar">
    <w:name w:val="Quote Char"/>
    <w:basedOn w:val="DefaultParagraphFont"/>
    <w:link w:val="Quote"/>
    <w:rsid w:val="00641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40D"/>
    <w:pPr>
      <w:pageBreakBefore/>
    </w:pPr>
  </w:style>
  <w:style w:type="paragraph" w:customStyle="1" w:styleId="Border">
    <w:name w:val="Border"/>
    <w:basedOn w:val="Normal"/>
    <w:qFormat/>
    <w:rsid w:val="00641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40D"/>
    <w:rPr>
      <w:b/>
      <w:bCs/>
      <w:i/>
      <w:iCs/>
      <w:color w:val="auto"/>
    </w:rPr>
  </w:style>
  <w:style w:type="paragraph" w:styleId="IntenseQuote">
    <w:name w:val="Intense Quote"/>
    <w:basedOn w:val="Normal"/>
    <w:next w:val="Normal"/>
    <w:link w:val="IntenseQuoteChar"/>
    <w:uiPriority w:val="30"/>
    <w:qFormat/>
    <w:rsid w:val="00641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4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40D"/>
    <w:rPr>
      <w:smallCaps/>
      <w:color w:val="auto"/>
      <w:u w:val="single"/>
    </w:rPr>
  </w:style>
  <w:style w:type="character" w:styleId="IntenseReference">
    <w:name w:val="Intense Reference"/>
    <w:basedOn w:val="DefaultParagraphFont"/>
    <w:uiPriority w:val="32"/>
    <w:qFormat/>
    <w:rsid w:val="0064140D"/>
    <w:rPr>
      <w:b/>
      <w:bCs/>
      <w:smallCaps/>
      <w:color w:val="auto"/>
      <w:spacing w:val="5"/>
      <w:u w:val="single"/>
    </w:rPr>
  </w:style>
  <w:style w:type="paragraph" w:customStyle="1" w:styleId="2ColumnHeading">
    <w:name w:val="2Column Heading"/>
    <w:basedOn w:val="BodyText"/>
    <w:qFormat/>
    <w:rsid w:val="0064140D"/>
    <w:pPr>
      <w:spacing w:after="60"/>
      <w:ind w:left="-2268"/>
    </w:pPr>
    <w:rPr>
      <w:b/>
    </w:rPr>
  </w:style>
  <w:style w:type="paragraph" w:customStyle="1" w:styleId="Heading1TOC">
    <w:name w:val="Heading1 TOC"/>
    <w:basedOn w:val="Normal"/>
    <w:qFormat/>
    <w:rsid w:val="0064140D"/>
    <w:pPr>
      <w:spacing w:before="240" w:after="120"/>
    </w:pPr>
    <w:rPr>
      <w:rFonts w:ascii="Times New Roman" w:hAnsi="Times New Roman"/>
      <w:b/>
      <w:sz w:val="32"/>
    </w:rPr>
  </w:style>
  <w:style w:type="paragraph" w:customStyle="1" w:styleId="Heading2TOC">
    <w:name w:val="Heading2 TOC"/>
    <w:basedOn w:val="Normal"/>
    <w:qFormat/>
    <w:rsid w:val="0064140D"/>
    <w:pPr>
      <w:spacing w:before="240" w:after="60"/>
    </w:pPr>
    <w:rPr>
      <w:rFonts w:ascii="Times New Roman" w:hAnsi="Times New Roman"/>
      <w:b/>
      <w:sz w:val="28"/>
    </w:rPr>
  </w:style>
  <w:style w:type="character" w:customStyle="1" w:styleId="Underline">
    <w:name w:val="Underline"/>
    <w:basedOn w:val="DefaultParagraphFont"/>
    <w:qFormat/>
    <w:rsid w:val="0064140D"/>
    <w:rPr>
      <w:u w:val="single"/>
    </w:rPr>
  </w:style>
  <w:style w:type="character" w:customStyle="1" w:styleId="BoldandItalics">
    <w:name w:val="Bold and Italics"/>
    <w:qFormat/>
    <w:rsid w:val="0064140D"/>
    <w:rPr>
      <w:b/>
      <w:i/>
      <w:u w:val="none"/>
    </w:rPr>
  </w:style>
  <w:style w:type="paragraph" w:styleId="BalloonText">
    <w:name w:val="Balloon Text"/>
    <w:basedOn w:val="Normal"/>
    <w:link w:val="BalloonTextChar"/>
    <w:rsid w:val="0064140D"/>
    <w:rPr>
      <w:rFonts w:ascii="Tahoma" w:hAnsi="Tahoma" w:cs="Tahoma"/>
      <w:sz w:val="16"/>
      <w:szCs w:val="16"/>
    </w:rPr>
  </w:style>
  <w:style w:type="character" w:customStyle="1" w:styleId="BalloonTextChar">
    <w:name w:val="Balloon Text Char"/>
    <w:basedOn w:val="DefaultParagraphFont"/>
    <w:link w:val="BalloonText"/>
    <w:rsid w:val="006414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4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4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40D"/>
    <w:rPr>
      <w:b/>
      <w:color w:val="660033"/>
      <w:spacing w:val="0"/>
    </w:rPr>
  </w:style>
  <w:style w:type="paragraph" w:customStyle="1" w:styleId="Nameditemlist">
    <w:name w:val="Named item list"/>
    <w:basedOn w:val="BodyText"/>
    <w:qFormat/>
    <w:rsid w:val="006414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8616</Characters>
  <Application>Microsoft Office Word</Application>
  <DocSecurity>0</DocSecurity>
  <Lines>347</Lines>
  <Paragraphs>168</Paragraphs>
  <ScaleCrop>false</ScaleCrop>
  <Company>Author-it Software Corporation Ltd.</Company>
  <LinksUpToDate>false</LinksUpToDate>
  <CharactersWithSpaces>9841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MSL974012 Perform tests to determine the properties of construction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2016-03-01T06:22:00Z</dcterms:created>
  <dcterms:modified xsi:type="dcterms:W3CDTF">2016-03-01T06:22:00Z</dcterms:modified>
</cp:coreProperties>
</file>