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558" w:rsidP="00412558">
      <w:pPr>
        <w:pStyle w:val="Title"/>
      </w:pPr>
      <w:r>
        <w:fldChar w:fldCharType="begin"/>
      </w:r>
      <w:r>
        <w:instrText xml:space="preserve"> TITLE   \* MERGEFORMAT </w:instrText>
      </w:r>
      <w:r>
        <w:fldChar w:fldCharType="separate"/>
      </w:r>
      <w:r>
        <w:t>MSL974010 Perform mechanical tests</w:t>
      </w:r>
      <w:r>
        <w:fldChar w:fldCharType="end"/>
      </w:r>
    </w:p>
    <w:p w:rsidR="00412558" w:rsidP="00412558">
      <w:pPr>
        <w:pStyle w:val="Version"/>
        <w:sectPr w:rsidSect="00765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53A" w:rsidP="0076553A">
      <w:pPr>
        <w:pStyle w:val="SuperHeading"/>
      </w:pPr>
      <w:r w:rsidRPr="0076553A">
        <w:t>MSL974010 Perform mechanical tests</w:t>
      </w:r>
    </w:p>
    <w:p w:rsidR="00000000" w:rsidRPr="0076553A" w:rsidP="0076553A">
      <w:pPr>
        <w:pStyle w:val="Heading1"/>
      </w:pPr>
      <w:bookmarkStart w:id="1" w:name="O_899564"/>
      <w:bookmarkEnd w:id="1"/>
      <w:r w:rsidRPr="0076553A">
        <w:t>Modification History</w:t>
      </w:r>
    </w:p>
    <w:p w:rsidR="00000000" w:rsidRPr="0076553A" w:rsidP="00412558">
      <w:pPr>
        <w:pStyle w:val="BodyText"/>
      </w:pPr>
      <w:r w:rsidRPr="0076553A">
        <w:t>Release 1. Supersedes and is equivalent to MSL974010A Perform mechanical tests</w:t>
      </w:r>
    </w:p>
    <w:p w:rsidR="00000000" w:rsidRPr="0076553A" w:rsidP="0076553A">
      <w:pPr>
        <w:pStyle w:val="Heading1"/>
      </w:pPr>
      <w:bookmarkStart w:id="2" w:name="O_899572"/>
      <w:bookmarkEnd w:id="2"/>
      <w:r w:rsidRPr="0076553A">
        <w:t>Application</w:t>
      </w:r>
    </w:p>
    <w:p w:rsidR="00000000" w:rsidRPr="0076553A" w:rsidP="00412558">
      <w:pPr>
        <w:pStyle w:val="BodyText"/>
      </w:pPr>
      <w:r w:rsidRPr="0076553A">
        <w:t>This unit of competency covers the ability to interpret mechanical test requirements, prepare samples, conduct pre-use and cali</w:t>
      </w:r>
      <w:r w:rsidRPr="0076553A">
        <w:t>bration checks on equipment and perform routine mechanical tests. These tests will involve several measurement steps. The unit includes data processing and interpretation of results and tracking of obvious test malfunctions where the procedure is standardi</w:t>
      </w:r>
      <w:r w:rsidRPr="0076553A">
        <w:t>sed. However, personnel are not required to analyse data, optimise tests/procedures for specific samples or troubleshoot equipment problems where the solution is not apparent.</w:t>
      </w:r>
    </w:p>
    <w:p w:rsidR="00000000" w:rsidRPr="0076553A" w:rsidP="00412558">
      <w:pPr>
        <w:pStyle w:val="BodyText"/>
      </w:pPr>
      <w:r w:rsidRPr="0076553A">
        <w:t>This unit of competency is applicable to laboratory or technical assistants and</w:t>
      </w:r>
      <w:r w:rsidRPr="0076553A">
        <w:t xml:space="preserve"> instrument operators working in the manufacturing, food and construction materials testing industry sectors.</w:t>
      </w:r>
    </w:p>
    <w:p w:rsidR="00000000" w:rsidRPr="0076553A" w:rsidP="00412558">
      <w:pPr>
        <w:pStyle w:val="BodyText"/>
      </w:pPr>
      <w:r w:rsidRPr="0076553A">
        <w:t>While no specific licensing or certification requirements apply to this unit at the time of publication, laboratory operations are governed by re</w:t>
      </w:r>
      <w:r w:rsidRPr="0076553A">
        <w:t>levant legislation, regulations and/or external accreditation requirements. Local requirements should be checked.</w:t>
      </w:r>
    </w:p>
    <w:p w:rsidR="00000000" w:rsidRPr="0076553A" w:rsidP="0076553A">
      <w:pPr>
        <w:pStyle w:val="Heading1"/>
      </w:pPr>
      <w:bookmarkStart w:id="3" w:name="O_899571"/>
      <w:bookmarkEnd w:id="3"/>
      <w:r w:rsidRPr="0076553A">
        <w:t>Pre-requisite Unit</w:t>
      </w:r>
    </w:p>
    <w:p w:rsidR="00000000" w:rsidRPr="0076553A" w:rsidP="00412558">
      <w:pPr>
        <w:pStyle w:val="BodyText"/>
      </w:pPr>
      <w:r w:rsidRPr="0076553A">
        <w:t>Nil</w:t>
      </w:r>
    </w:p>
    <w:p w:rsidR="00000000" w:rsidRPr="0076553A" w:rsidP="0076553A">
      <w:pPr>
        <w:pStyle w:val="Heading1"/>
      </w:pPr>
      <w:bookmarkStart w:id="4" w:name="O_899570"/>
      <w:bookmarkEnd w:id="4"/>
      <w:r w:rsidRPr="0076553A">
        <w:t>Competency Field</w:t>
      </w:r>
    </w:p>
    <w:p w:rsidR="00000000" w:rsidRPr="0076553A" w:rsidP="00412558">
      <w:pPr>
        <w:pStyle w:val="BodyText"/>
      </w:pPr>
      <w:r w:rsidRPr="0076553A">
        <w:t>Testing</w:t>
      </w:r>
    </w:p>
    <w:p w:rsidR="00000000" w:rsidRPr="0076553A" w:rsidP="0076553A">
      <w:pPr>
        <w:pStyle w:val="Heading1"/>
      </w:pPr>
      <w:bookmarkStart w:id="5" w:name="O_899569"/>
      <w:bookmarkEnd w:id="5"/>
      <w:r w:rsidRPr="0076553A">
        <w:t>Unit Sector</w:t>
      </w:r>
    </w:p>
    <w:p w:rsidR="00000000" w:rsidRPr="0076553A" w:rsidP="0076553A">
      <w:pPr>
        <w:pStyle w:val="Heading1"/>
      </w:pPr>
      <w:bookmarkStart w:id="6" w:name="O_899568"/>
      <w:bookmarkEnd w:id="6"/>
      <w:r w:rsidRPr="0076553A">
        <w:t>Elements and Pe</w:t>
      </w:r>
      <w:r w:rsidRPr="0076553A">
        <w:t>rformance Criteria</w:t>
      </w:r>
    </w:p>
    <w:tbl>
      <w:tblPr>
        <w:tblW w:w="0" w:type="auto"/>
        <w:tblLayout w:type="fixed"/>
        <w:tblCellMar>
          <w:left w:w="62" w:type="dxa"/>
          <w:right w:w="62" w:type="dxa"/>
        </w:tblCellMar>
        <w:tblLook w:val="0000"/>
      </w:tblPr>
      <w:tblGrid>
        <w:gridCol w:w="678"/>
        <w:gridCol w:w="1962"/>
        <w:gridCol w:w="770"/>
        <w:gridCol w:w="5610"/>
      </w:tblGrid>
      <w:tr w:rsidTr="007655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Performance criteria describe the performance needed to demonstrate achievement of the element.</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1</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 xml:space="preserve">Interpret and schedule test </w:t>
            </w:r>
            <w:r w:rsidRPr="0076553A">
              <w:t>requirements</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1.1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Review test request to identify samples to be tested, test method and equipment/instruments involved</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1.2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Identify hazards and workplace control measures associated with the sample, preparation/test methods and/or equipment</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1.3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Plan work sequences to optimise throughput of multiple samples</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2</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Receive 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2.1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Log samples using standard operating procedures (SOPs)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2.2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Record sample description, compare with specification and note and report discrepancies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2.3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Prepare test pieces and standards in accordance with mechanical testing requirements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2.4</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Ensure traceability of samples from receipt to reporting of results</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Check equipment before use</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Set up equipment/instruments in accordance with test method requirements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Perform pre-use and safety checks in accordance with relevant workplace and operating procedures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Identify faulty or unsafe components and equipment and report to appropriate personnel</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3.4</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Check equipment calibration using specified procedures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3.5</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Quarantine out-of-calibration equipment/instruments</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4</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Test samples</w:t>
            </w:r>
            <w:r w:rsidRPr="0076553A">
              <w:t xml:space="preserve"> to determine mechanical properties</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4.1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Operate equipment/instruments in accordance with test method requirements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4.2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Perform tests/procedures on all test pieces and standards in accordance with specified methods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4.3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Shut down equipment/instruments in accordance with operating procedures</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 xml:space="preserve">Process and </w:t>
            </w:r>
            <w:r w:rsidRPr="0076553A">
              <w:t>interpret data</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Record test data noting atypical observations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Ensure calculated values are consistent with expectations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Record and report results in accordance with workplace procedures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5.4</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Estimate and document uncertainty of measurement in accordance with workplace procedures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5.5</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Interpret trends in data and/or results and report out-of-specification or atypical res</w:t>
            </w:r>
            <w:r w:rsidRPr="0076553A">
              <w:t>ults promptly to appropriate personnel</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5.6</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Determine if obvious procedure or equipment problems have led to atypical data or results</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6</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6.1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Use established safe work practices and personal protective equipment (PPE) to ensure personal safety and that of other laboratory personnel</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6.2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Minimise the generation of wastes and environmental impacts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6.3</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Ensure the safe collection of laboratory and hazardous waste for subsequent disposal</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6.4</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Care for and store equipment, used test pieces and back-up samples as required</w:t>
            </w:r>
          </w:p>
        </w:tc>
      </w:tr>
      <w:tr w:rsidTr="00765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553A">
            <w:pPr>
              <w:pStyle w:val="BodyText"/>
              <w:rPr>
                <w:lang w:val="en-NZ"/>
              </w:rPr>
            </w:pP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7</w:t>
            </w:r>
          </w:p>
        </w:tc>
        <w:tc>
          <w:tcPr>
            <w:tcW w:w="1962" w:type="dxa"/>
            <w:vMerge w:val="restart"/>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Maintain laboratory records</w:t>
            </w: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7.1</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Enter approved data into laboratory information management system (LIMS)</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7.2</w:t>
            </w:r>
          </w:p>
        </w:tc>
        <w:tc>
          <w:tcPr>
            <w:tcW w:w="561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Maintain confidentiality and security of workplace information and laboratory data</w:t>
            </w:r>
          </w:p>
        </w:tc>
      </w:tr>
      <w:tr w:rsidTr="00765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7.3</w:t>
            </w:r>
          </w:p>
        </w:tc>
        <w:tc>
          <w:tcPr>
            <w:tcW w:w="5610" w:type="dxa"/>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Maintain equipment and calibration logs in accordance with workplace procedures</w:t>
            </w:r>
          </w:p>
        </w:tc>
      </w:tr>
    </w:tbl>
    <w:p w:rsidR="00000000" w:rsidRPr="0076553A" w:rsidP="0076553A">
      <w:pPr>
        <w:pStyle w:val="BodyText"/>
      </w:pPr>
    </w:p>
    <w:p w:rsidR="00000000" w:rsidRPr="0076553A" w:rsidP="0076553A">
      <w:pPr>
        <w:pStyle w:val="AllowPageBreak"/>
      </w:pPr>
    </w:p>
    <w:p w:rsidR="00000000" w:rsidRPr="0076553A" w:rsidP="0076553A">
      <w:pPr>
        <w:pStyle w:val="Heading1"/>
      </w:pPr>
      <w:bookmarkStart w:id="7" w:name="O_899567"/>
      <w:bookmarkEnd w:id="7"/>
      <w:r w:rsidRPr="0076553A">
        <w:t>Foundation Skills</w:t>
      </w:r>
    </w:p>
    <w:p w:rsidR="00000000" w:rsidRPr="0076553A" w:rsidP="00412558">
      <w:pPr>
        <w:pStyle w:val="BodyText"/>
      </w:pPr>
      <w:r w:rsidRPr="0076553A">
        <w:t>This section describes those language, literacy, numeracy and employment skills that are essential to performance.</w:t>
      </w:r>
    </w:p>
    <w:p w:rsidR="00000000" w:rsidRPr="0076553A" w:rsidP="00412558">
      <w:pPr>
        <w:pStyle w:val="BodyText"/>
      </w:pPr>
      <w:r w:rsidRPr="0076553A">
        <w:t>Foundation skills essential to performance are explicit in the performance criteria of this unit of compet</w:t>
      </w:r>
      <w:r w:rsidRPr="0076553A">
        <w:t>ency.</w:t>
      </w:r>
    </w:p>
    <w:p w:rsidR="00000000" w:rsidRPr="0076553A" w:rsidP="0076553A">
      <w:pPr>
        <w:pStyle w:val="Heading1"/>
      </w:pPr>
      <w:bookmarkStart w:id="8" w:name="O_899566"/>
      <w:bookmarkEnd w:id="8"/>
      <w:r w:rsidRPr="0076553A">
        <w:t>Range of Conditions</w:t>
      </w:r>
    </w:p>
    <w:tbl>
      <w:tblPr>
        <w:tblW w:w="0" w:type="auto"/>
        <w:tblCellMar>
          <w:left w:w="62" w:type="dxa"/>
          <w:right w:w="62" w:type="dxa"/>
        </w:tblCellMar>
        <w:tblLook w:val="0000"/>
      </w:tblPr>
      <w:tblGrid>
        <w:gridCol w:w="2163"/>
        <w:gridCol w:w="7033"/>
      </w:tblGrid>
      <w:tr w:rsidTr="004125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t>This field allows for different work environments and conditions that may affect performance. Essential operating conditions that may be present (depending on the work situation, needs of the candidate, accessibil</w:t>
            </w:r>
            <w:r w:rsidRPr="0076553A">
              <w:t>ity of the item, and local industry and regional contexts) are included.</w:t>
            </w:r>
          </w:p>
        </w:tc>
      </w:tr>
      <w:tr w:rsidTr="00412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Standards, codes, procedures and/or workplace requirements include the latest version of one or more of:</w:t>
            </w:r>
          </w:p>
          <w:p w:rsidR="00000000" w:rsidRPr="0076553A" w:rsidP="0076553A">
            <w:pPr>
              <w:pStyle w:val="ListBullet"/>
            </w:pPr>
            <w:r w:rsidRPr="0076553A">
              <w:t xml:space="preserve">Australian and </w:t>
            </w:r>
            <w:r w:rsidRPr="0076553A">
              <w:t>international standards covering the requirements for the competence of testing and calibration laboratories, laboratory safety and quality management</w:t>
            </w:r>
          </w:p>
          <w:p w:rsidR="00000000" w:rsidRPr="0076553A" w:rsidP="0076553A">
            <w:pPr>
              <w:pStyle w:val="ListBullet"/>
            </w:pPr>
            <w:r w:rsidRPr="0076553A">
              <w:t>national work health and safety (WHS) standards and codes of practice, and national measurement regulations and guidelines</w:t>
            </w:r>
          </w:p>
          <w:p w:rsidR="00000000" w:rsidRPr="0076553A" w:rsidP="0076553A">
            <w:pPr>
              <w:pStyle w:val="ListBullet"/>
            </w:pPr>
            <w:r w:rsidRPr="0076553A">
              <w:t>standard methods for mechanical tests for specific materials, and data quality procedures</w:t>
            </w:r>
          </w:p>
          <w:p w:rsidR="00000000" w:rsidRPr="0076553A" w:rsidP="0076553A">
            <w:pPr>
              <w:pStyle w:val="ListBullet"/>
            </w:pPr>
            <w:r w:rsidRPr="0076553A">
              <w:t xml:space="preserve">specific codes, guidelines, procedures and </w:t>
            </w:r>
            <w:r w:rsidRPr="0076553A">
              <w:t>methods, such as the Australian code of good manufacturing practice for medicinal products (GMP), and principles of good laboratory practice (GLP)</w:t>
            </w:r>
          </w:p>
          <w:p w:rsidR="00000000" w:rsidRPr="0076553A" w:rsidP="0076553A">
            <w:pPr>
              <w:pStyle w:val="ListBullet"/>
            </w:pPr>
            <w:r w:rsidRPr="0076553A">
              <w:t>workplace documents, such as SOPs; quality and equipment manuals; calibration and maintenance schedules; mate</w:t>
            </w:r>
            <w:r w:rsidRPr="0076553A">
              <w:t>rial safety data sheets (MSDS) and safety procedures; material, production and product specifications; production and laboratory schedules; workplace recording and reporting procedures; and waste minimisation and safe disposal procedures</w:t>
            </w:r>
          </w:p>
          <w:p w:rsidR="00000000" w:rsidP="0076553A">
            <w:pPr>
              <w:pStyle w:val="BodyText"/>
              <w:rPr>
                <w:lang w:val="en-NZ"/>
              </w:rPr>
            </w:pPr>
          </w:p>
        </w:tc>
      </w:tr>
      <w:tr w:rsidTr="00412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rPr>
                <w:rStyle w:val="SpecialBold"/>
              </w:rPr>
              <w:t>Mechanical tests</w:t>
            </w:r>
            <w:r w:rsidRPr="0076553A">
              <w:rPr>
                <w:rStyle w:val="SpecialBold"/>
              </w:rPr>
              <w:t xml:space="preserve"> and procedures </w:t>
            </w:r>
          </w:p>
        </w:tc>
        <w:tc>
          <w:tcPr>
            <w:tcW w:w="0" w:type="auto"/>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Mechanical tests and procedures include, but are not limited to, one or more of:</w:t>
            </w:r>
          </w:p>
          <w:p w:rsidR="00000000" w:rsidRPr="0076553A" w:rsidP="0076553A">
            <w:pPr>
              <w:pStyle w:val="ListBullet"/>
            </w:pPr>
            <w:r w:rsidRPr="0076553A">
              <w:t>adhesive strength</w:t>
            </w:r>
          </w:p>
          <w:p w:rsidR="00000000" w:rsidRPr="0076553A" w:rsidP="0076553A">
            <w:pPr>
              <w:pStyle w:val="ListBullet"/>
            </w:pPr>
            <w:r w:rsidRPr="0076553A">
              <w:t>elastic properties and strength of materials</w:t>
            </w:r>
          </w:p>
          <w:p w:rsidR="00000000" w:rsidRPr="0076553A" w:rsidP="0076553A">
            <w:pPr>
              <w:pStyle w:val="ListBullet"/>
            </w:pPr>
            <w:r w:rsidRPr="0076553A">
              <w:t>slip resistance and friction</w:t>
            </w:r>
          </w:p>
          <w:p w:rsidR="00000000" w:rsidRPr="0076553A" w:rsidP="0076553A">
            <w:pPr>
              <w:pStyle w:val="ListBullet"/>
            </w:pPr>
            <w:r w:rsidRPr="0076553A">
              <w:t>viscosity and torque</w:t>
            </w:r>
          </w:p>
          <w:p w:rsidR="00000000" w:rsidRPr="0076553A" w:rsidP="0076553A">
            <w:pPr>
              <w:pStyle w:val="ListBullet"/>
            </w:pPr>
            <w:r w:rsidRPr="0076553A">
              <w:t>creep and endurance</w:t>
            </w:r>
          </w:p>
          <w:p w:rsidR="00000000" w:rsidRPr="0076553A" w:rsidP="0076553A">
            <w:pPr>
              <w:pStyle w:val="ListBullet"/>
            </w:pPr>
            <w:r w:rsidRPr="0076553A">
              <w:t>abrasion, hardness, impa</w:t>
            </w:r>
            <w:r w:rsidRPr="0076553A">
              <w:t>ct, indent and penetration resistance</w:t>
            </w:r>
          </w:p>
          <w:p w:rsidR="00000000" w:rsidRPr="0076553A" w:rsidP="0076553A">
            <w:pPr>
              <w:pStyle w:val="ListBullet"/>
            </w:pPr>
            <w:r w:rsidRPr="0076553A">
              <w:t>pressure and/or vacuum testing using manometers and load cells</w:t>
            </w:r>
          </w:p>
          <w:p w:rsidR="00000000" w:rsidP="0076553A">
            <w:pPr>
              <w:pStyle w:val="BodyText"/>
              <w:rPr>
                <w:lang w:val="en-NZ"/>
              </w:rPr>
            </w:pPr>
          </w:p>
        </w:tc>
      </w:tr>
      <w:tr w:rsidTr="00412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rPr>
                <w:rStyle w:val="SpecialBold"/>
              </w:rPr>
              <w:t xml:space="preserve">Test methods </w:t>
            </w:r>
          </w:p>
        </w:tc>
        <w:tc>
          <w:tcPr>
            <w:tcW w:w="0" w:type="auto"/>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Test methods include, but are not limited to, one or more of:</w:t>
            </w:r>
          </w:p>
          <w:p w:rsidR="00000000" w:rsidRPr="0076553A" w:rsidP="0076553A">
            <w:pPr>
              <w:pStyle w:val="ListBullet"/>
            </w:pPr>
            <w:r w:rsidRPr="0076553A">
              <w:t>control of starting materials, in-process materials and finished products</w:t>
            </w:r>
          </w:p>
          <w:p w:rsidR="00000000" w:rsidRPr="0076553A" w:rsidP="0076553A">
            <w:pPr>
              <w:pStyle w:val="ListBullet"/>
            </w:pPr>
            <w:r w:rsidRPr="0076553A">
              <w:t>investigation of sources of construction materials</w:t>
            </w:r>
          </w:p>
          <w:p w:rsidR="00000000" w:rsidRPr="0076553A" w:rsidP="0076553A">
            <w:pPr>
              <w:pStyle w:val="ListBullet"/>
            </w:pPr>
            <w:r w:rsidRPr="0076553A">
              <w:t>basic troubleshooting of workplace processes</w:t>
            </w:r>
          </w:p>
          <w:p w:rsidR="00000000" w:rsidP="0076553A">
            <w:pPr>
              <w:pStyle w:val="BodyText"/>
              <w:rPr>
                <w:lang w:val="en-NZ"/>
              </w:rPr>
            </w:pPr>
          </w:p>
        </w:tc>
      </w:tr>
      <w:tr w:rsidTr="00412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Safe work practices include, but are not limited to, one or more of:</w:t>
            </w:r>
          </w:p>
          <w:p w:rsidR="00000000" w:rsidRPr="0076553A" w:rsidP="0076553A">
            <w:pPr>
              <w:pStyle w:val="ListBullet"/>
            </w:pPr>
            <w:r w:rsidRPr="0076553A">
              <w:t>ensuring access to service shut-off points</w:t>
            </w:r>
          </w:p>
          <w:p w:rsidR="00000000" w:rsidRPr="0076553A" w:rsidP="0076553A">
            <w:pPr>
              <w:pStyle w:val="ListBullet"/>
            </w:pPr>
            <w:r w:rsidRPr="0076553A">
              <w:t>recognising and observing</w:t>
            </w:r>
            <w:r w:rsidRPr="0076553A">
              <w:t xml:space="preserve"> hazard warnings and safety signs</w:t>
            </w:r>
          </w:p>
          <w:p w:rsidR="00000000" w:rsidRPr="0076553A" w:rsidP="0076553A">
            <w:pPr>
              <w:pStyle w:val="ListBullet"/>
            </w:pPr>
            <w:r w:rsidRPr="0076553A">
              <w:t>labelling of samples and hazardous materials</w:t>
            </w:r>
          </w:p>
          <w:p w:rsidR="00000000" w:rsidRPr="0076553A" w:rsidP="0076553A">
            <w:pPr>
              <w:pStyle w:val="ListBullet"/>
            </w:pPr>
            <w:r w:rsidRPr="0076553A">
              <w:t>handling and storage for hazardous materials and equipment in accordance with labelling, MSDS and manufacturer instructions</w:t>
            </w:r>
          </w:p>
          <w:p w:rsidR="00000000" w:rsidRPr="0076553A" w:rsidP="0076553A">
            <w:pPr>
              <w:pStyle w:val="ListBullet"/>
            </w:pPr>
            <w:r w:rsidRPr="0076553A">
              <w:t>identifying and reporting operating problems or equipment malfunctions</w:t>
            </w:r>
          </w:p>
          <w:p w:rsidR="00000000" w:rsidRPr="0076553A" w:rsidP="0076553A">
            <w:pPr>
              <w:pStyle w:val="ListBullet"/>
            </w:pPr>
            <w:r w:rsidRPr="0076553A">
              <w:t>cleaning equipment and work areas regularly using workplace procedures</w:t>
            </w:r>
          </w:p>
          <w:p w:rsidR="00000000" w:rsidRPr="0076553A" w:rsidP="0076553A">
            <w:pPr>
              <w:pStyle w:val="ListBullet"/>
            </w:pPr>
            <w:r w:rsidRPr="0076553A">
              <w:t>using PPE, such as hard hats, hearing protection, gloves, safety glasses, coveralls and safety boots</w:t>
            </w:r>
          </w:p>
          <w:p w:rsidR="00000000" w:rsidRPr="0076553A" w:rsidP="0076553A">
            <w:pPr>
              <w:pStyle w:val="ListBullet"/>
            </w:pPr>
            <w:r w:rsidRPr="0076553A">
              <w:t>following est</w:t>
            </w:r>
            <w:r w:rsidRPr="0076553A">
              <w:t>ablished manual handling procedures</w:t>
            </w:r>
          </w:p>
          <w:p w:rsidR="00000000" w:rsidRPr="0076553A" w:rsidP="0076553A">
            <w:pPr>
              <w:pStyle w:val="ListBullet"/>
            </w:pPr>
            <w:r w:rsidRPr="0076553A">
              <w:t>reporting abnormal emissions, discharges and airborne contaminants, such as noise, light, solids, liquids, water/waste water, gases, smoke, vapour, fumes, odour and particulates, to appropriate personnel</w:t>
            </w:r>
          </w:p>
          <w:p w:rsidR="00000000" w:rsidP="0076553A">
            <w:pPr>
              <w:pStyle w:val="BodyText"/>
              <w:rPr>
                <w:lang w:val="en-NZ"/>
              </w:rPr>
            </w:pPr>
          </w:p>
        </w:tc>
      </w:tr>
      <w:tr w:rsidTr="00412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553A">
            <w:pPr>
              <w:pStyle w:val="BodyText"/>
              <w:rPr>
                <w:lang w:val="en-NZ"/>
              </w:rPr>
            </w:pPr>
            <w:r w:rsidRPr="0076553A">
              <w:rPr>
                <w:rStyle w:val="SpecialBold"/>
              </w:rPr>
              <w:t>WHS and enviro</w:t>
            </w:r>
            <w:r w:rsidRPr="0076553A">
              <w:rPr>
                <w:rStyle w:val="SpecialBold"/>
              </w:rPr>
              <w:t xml:space="preserve">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6553A" w:rsidP="0076553A">
            <w:pPr>
              <w:pStyle w:val="BodyText"/>
            </w:pPr>
            <w:r w:rsidRPr="0076553A">
              <w:t>WHS and environmental management requirements include:</w:t>
            </w:r>
          </w:p>
          <w:p w:rsidR="00000000" w:rsidRPr="0076553A" w:rsidP="0076553A">
            <w:pPr>
              <w:pStyle w:val="BodyText"/>
            </w:pPr>
            <w:r w:rsidRPr="0076553A">
              <w:rPr>
                <w:rStyle w:val="Symbols"/>
              </w:rPr>
              <w:t></w:t>
            </w:r>
            <w:r w:rsidRPr="0076553A">
              <w:rPr>
                <w:rStyle w:val="Symbols"/>
              </w:rPr>
              <w:tab/>
            </w:r>
            <w:r w:rsidRPr="0076553A">
              <w:t>complying with WHS and environmental management requirements at all times, which may be imposed through state/territory or federal legislation. These requirements mus</w:t>
            </w:r>
            <w:r w:rsidRPr="0076553A">
              <w:t>t not be compromised at any time</w:t>
            </w:r>
          </w:p>
          <w:p w:rsidR="00000000" w:rsidRPr="0076553A" w:rsidP="0076553A">
            <w:pPr>
              <w:pStyle w:val="BodyText"/>
            </w:pPr>
            <w:r w:rsidRPr="0076553A">
              <w:rPr>
                <w:rStyle w:val="Symbols"/>
              </w:rPr>
              <w:t></w:t>
            </w:r>
            <w:r w:rsidRPr="0076553A">
              <w:rPr>
                <w:rStyle w:val="Symbols"/>
              </w:rPr>
              <w:tab/>
            </w:r>
            <w:r w:rsidRPr="0076553A">
              <w:t>applying standard precautions relating to the potentially hazardous nature of samples</w:t>
            </w:r>
          </w:p>
          <w:p w:rsidR="00000000" w:rsidRPr="0076553A" w:rsidP="0076553A">
            <w:pPr>
              <w:pStyle w:val="BodyText"/>
            </w:pPr>
            <w:r w:rsidRPr="0076553A">
              <w:rPr>
                <w:rStyle w:val="Symbols"/>
              </w:rPr>
              <w:t></w:t>
            </w:r>
            <w:r w:rsidRPr="0076553A">
              <w:rPr>
                <w:rStyle w:val="Symbols"/>
              </w:rPr>
              <w:tab/>
            </w:r>
            <w:r w:rsidRPr="0076553A">
              <w:t>accessing and applying current industry understanding of infection control issued by the National Health and Medical Research Council</w:t>
            </w:r>
            <w:r w:rsidRPr="0076553A">
              <w:t xml:space="preserve"> (NHMRC) and State and Territory Departments of Health, where relevant</w:t>
            </w:r>
          </w:p>
          <w:p w:rsidR="00000000" w:rsidRPr="0076553A" w:rsidP="0076553A">
            <w:pPr>
              <w:pStyle w:val="BodyText"/>
            </w:pPr>
          </w:p>
        </w:tc>
      </w:tr>
    </w:tbl>
    <w:p w:rsidR="00000000" w:rsidRPr="0076553A" w:rsidP="0076553A">
      <w:pPr>
        <w:pStyle w:val="BodyText"/>
      </w:pPr>
    </w:p>
    <w:p w:rsidR="00000000" w:rsidRPr="0076553A" w:rsidP="0076553A">
      <w:pPr>
        <w:pStyle w:val="AllowPageBreak"/>
      </w:pPr>
    </w:p>
    <w:p w:rsidR="00000000" w:rsidRPr="0076553A" w:rsidP="0076553A">
      <w:pPr>
        <w:pStyle w:val="Heading1"/>
      </w:pPr>
      <w:bookmarkStart w:id="9" w:name="O_899565"/>
      <w:bookmarkEnd w:id="9"/>
      <w:r w:rsidRPr="0076553A">
        <w:t>Unit Mapping Information</w:t>
      </w:r>
    </w:p>
    <w:p w:rsidR="00000000" w:rsidRPr="0076553A" w:rsidP="00412558">
      <w:pPr>
        <w:pStyle w:val="BodyText"/>
      </w:pPr>
      <w:r w:rsidRPr="0076553A">
        <w:t>Release 1. Supersedes and is equivalent to MSL974010A Perform mechanical tests</w:t>
      </w:r>
    </w:p>
    <w:p w:rsidR="00000000" w:rsidRPr="0076553A" w:rsidP="0076553A">
      <w:pPr>
        <w:pStyle w:val="Heading1"/>
      </w:pPr>
      <w:bookmarkStart w:id="10" w:name="O_899558"/>
      <w:bookmarkEnd w:id="10"/>
      <w:r w:rsidRPr="0076553A">
        <w:t>Links</w:t>
      </w:r>
    </w:p>
    <w:p w:rsidR="00000000" w:rsidRPr="0076553A" w:rsidP="00412558">
      <w:pPr>
        <w:pStyle w:val="BodyText"/>
      </w:pPr>
      <w:r w:rsidRPr="0076553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CE7CD7">
        <w:rPr>
          <w:rStyle w:val="Hyperlink"/>
        </w:rPr>
        <w:t>https://vetnet.gov.au/Pages/TrainingDocs.aspx?q=5c63a03b-4a6b-4ae5-9560-1e3c5f462baa</w:t>
      </w:r>
      <w:r>
        <w:fldChar w:fldCharType="end"/>
      </w:r>
    </w:p>
    <w:p w:rsidR="00000000" w:rsidRPr="0076553A" w:rsidP="00412558">
      <w:pPr>
        <w:pStyle w:val="BodyText"/>
        <w:sectPr w:rsidSect="0076553A">
          <w:headerReference w:type="default" r:id="rId10"/>
          <w:footerReference w:type="default" r:id="rId11"/>
          <w:pgSz w:w="11908" w:h="16833"/>
          <w:pgMar w:top="1702" w:right="1418" w:bottom="1702" w:left="1418" w:header="992" w:footer="992" w:gutter="0"/>
          <w:cols w:space="720"/>
          <w:noEndnote/>
          <w:docGrid w:linePitch="299"/>
        </w:sectPr>
      </w:pPr>
    </w:p>
    <w:p w:rsidR="00000000" w:rsidRPr="0076553A" w:rsidP="0076553A">
      <w:pPr>
        <w:pStyle w:val="SuperHeading"/>
      </w:pPr>
      <w:r w:rsidRPr="0076553A">
        <w:t>Assessment Requirements for MSL974010 Perform mechanical tests</w:t>
      </w:r>
    </w:p>
    <w:p w:rsidR="00000000" w:rsidRPr="0076553A" w:rsidP="0076553A">
      <w:pPr>
        <w:pStyle w:val="Heading1"/>
      </w:pPr>
      <w:bookmarkStart w:id="11" w:name="O_899560"/>
      <w:bookmarkEnd w:id="11"/>
      <w:r w:rsidRPr="0076553A">
        <w:t>Modification History</w:t>
      </w:r>
    </w:p>
    <w:p w:rsidR="00000000" w:rsidRPr="0076553A" w:rsidP="00412558">
      <w:pPr>
        <w:pStyle w:val="BodyText"/>
      </w:pPr>
      <w:r w:rsidRPr="0076553A">
        <w:t>Release 1. Supersedes and is equivalent to MSL974010A Perform mechanical tests</w:t>
      </w:r>
    </w:p>
    <w:p w:rsidR="00000000" w:rsidRPr="0076553A" w:rsidP="0076553A">
      <w:pPr>
        <w:pStyle w:val="Heading1"/>
      </w:pPr>
      <w:bookmarkStart w:id="12" w:name="O_899563"/>
      <w:bookmarkEnd w:id="12"/>
      <w:r w:rsidRPr="0076553A">
        <w:t>Performance Evidence</w:t>
      </w:r>
    </w:p>
    <w:p w:rsidR="00000000" w:rsidRPr="0076553A" w:rsidP="00412558">
      <w:pPr>
        <w:pStyle w:val="BodyText"/>
      </w:pPr>
      <w:r w:rsidRPr="0076553A">
        <w:t>Evidence of competence in this unit must satisfy all of the requirements of the elements and performan</w:t>
      </w:r>
      <w:r w:rsidRPr="0076553A">
        <w:t>ce criteria, and include demonstration of:</w:t>
      </w:r>
    </w:p>
    <w:p w:rsidR="00000000" w:rsidRPr="0076553A" w:rsidP="0076553A">
      <w:pPr>
        <w:pStyle w:val="ListBullet"/>
      </w:pPr>
      <w:r w:rsidRPr="0076553A">
        <w:t>safely performing at least five (5) routine mechanical tests involving several measurement steps</w:t>
      </w:r>
    </w:p>
    <w:p w:rsidR="00000000" w:rsidRPr="0076553A" w:rsidP="0076553A">
      <w:pPr>
        <w:pStyle w:val="ListBullet"/>
      </w:pPr>
      <w:r w:rsidRPr="0076553A">
        <w:t>accurately interpreting mechanical test methods and procedures</w:t>
      </w:r>
    </w:p>
    <w:p w:rsidR="00000000" w:rsidRPr="0076553A" w:rsidP="0076553A">
      <w:pPr>
        <w:pStyle w:val="ListBullet"/>
      </w:pPr>
      <w:r w:rsidRPr="0076553A">
        <w:t>safely preparing samples by cutting, trimming, machining and/or etching</w:t>
      </w:r>
    </w:p>
    <w:p w:rsidR="00000000" w:rsidRPr="0076553A" w:rsidP="0076553A">
      <w:pPr>
        <w:pStyle w:val="ListBullet"/>
      </w:pPr>
      <w:r w:rsidRPr="0076553A">
        <w:t>maintaining and evaluating reagents</w:t>
      </w:r>
    </w:p>
    <w:p w:rsidR="00000000" w:rsidRPr="0076553A" w:rsidP="0076553A">
      <w:pPr>
        <w:pStyle w:val="ListBullet"/>
      </w:pPr>
      <w:r w:rsidRPr="0076553A">
        <w:t>conducting pre-use and calibration checks on equipment and quarantining out-of-calibration equipment and instruments</w:t>
      </w:r>
    </w:p>
    <w:p w:rsidR="00000000" w:rsidRPr="0076553A" w:rsidP="0076553A">
      <w:pPr>
        <w:pStyle w:val="ListBullet"/>
      </w:pPr>
      <w:r w:rsidRPr="0076553A">
        <w:t>safely operating test equipment</w:t>
      </w:r>
      <w:r w:rsidRPr="0076553A">
        <w:t xml:space="preserve"> and instruments to workplace standards and manufacturer specifications</w:t>
      </w:r>
    </w:p>
    <w:p w:rsidR="00000000" w:rsidRPr="0076553A" w:rsidP="0076553A">
      <w:pPr>
        <w:pStyle w:val="ListBullet"/>
      </w:pPr>
      <w:r w:rsidRPr="0076553A">
        <w:t>using instruments for qualitative and quantitative analysis</w:t>
      </w:r>
    </w:p>
    <w:p w:rsidR="00000000" w:rsidRPr="0076553A" w:rsidP="0076553A">
      <w:pPr>
        <w:pStyle w:val="ListBullet"/>
      </w:pPr>
      <w:r w:rsidRPr="0076553A">
        <w:t xml:space="preserve">processing data, interpreting gross features of data/results and making relevant conclusions </w:t>
      </w:r>
    </w:p>
    <w:p w:rsidR="00000000" w:rsidRPr="0076553A" w:rsidP="0076553A">
      <w:pPr>
        <w:pStyle w:val="ListBullet"/>
      </w:pPr>
      <w:r w:rsidRPr="0076553A">
        <w:t>preparing calibration graphs a</w:t>
      </w:r>
      <w:r w:rsidRPr="0076553A">
        <w:t>nd calculating results using appropriate equations, units, uncertainties and precision</w:t>
      </w:r>
    </w:p>
    <w:p w:rsidR="00000000" w:rsidRPr="0076553A" w:rsidP="0076553A">
      <w:pPr>
        <w:pStyle w:val="ListBullet"/>
      </w:pPr>
      <w:r w:rsidRPr="0076553A">
        <w:t>identifying atypical results as out of normal range or an artefact</w:t>
      </w:r>
    </w:p>
    <w:p w:rsidR="00000000" w:rsidRPr="0076553A" w:rsidP="0076553A">
      <w:pPr>
        <w:pStyle w:val="ListBullet"/>
      </w:pPr>
      <w:r w:rsidRPr="0076553A">
        <w:t xml:space="preserve">tracing and sourcing obvious causes of artefacts, tracking obvious test malfunctions for standardised </w:t>
      </w:r>
      <w:r w:rsidRPr="0076553A">
        <w:t xml:space="preserve">procedures, and troubleshooting basic equipment and methods </w:t>
      </w:r>
    </w:p>
    <w:p w:rsidR="00000000" w:rsidRPr="0076553A" w:rsidP="0076553A">
      <w:pPr>
        <w:pStyle w:val="ListBullet"/>
      </w:pPr>
      <w:r w:rsidRPr="0076553A">
        <w:t>communicating problems to a supervisor or outside service technician</w:t>
      </w:r>
    </w:p>
    <w:p w:rsidR="00000000" w:rsidRPr="0076553A" w:rsidP="0076553A">
      <w:pPr>
        <w:pStyle w:val="ListBullet"/>
      </w:pPr>
      <w:r w:rsidRPr="0076553A">
        <w:t>recording and communicating results in accordance with workplace procedures</w:t>
      </w:r>
    </w:p>
    <w:p w:rsidR="00000000" w:rsidRPr="0076553A" w:rsidP="0076553A">
      <w:pPr>
        <w:pStyle w:val="ListBullet"/>
      </w:pPr>
      <w:r w:rsidRPr="0076553A">
        <w:t>maintaining security, integrity and traceability o</w:t>
      </w:r>
      <w:r w:rsidRPr="0076553A">
        <w:t>f samples, sub-samples, test data, results and documentation</w:t>
      </w:r>
    </w:p>
    <w:p w:rsidR="00000000" w:rsidRPr="0076553A" w:rsidP="0076553A">
      <w:pPr>
        <w:pStyle w:val="ListBullet"/>
      </w:pPr>
      <w:r w:rsidRPr="0076553A">
        <w:t>following workplace safety procedures.</w:t>
      </w:r>
    </w:p>
    <w:p w:rsidR="00000000" w:rsidRPr="0076553A" w:rsidP="0076553A">
      <w:pPr>
        <w:pStyle w:val="AllowPageBreak"/>
      </w:pPr>
    </w:p>
    <w:p w:rsidR="00000000" w:rsidRPr="0076553A" w:rsidP="0076553A">
      <w:pPr>
        <w:pStyle w:val="Heading1"/>
      </w:pPr>
      <w:bookmarkStart w:id="13" w:name="O_899562"/>
      <w:bookmarkEnd w:id="13"/>
      <w:r w:rsidRPr="0076553A">
        <w:t>Knowledge Evidence</w:t>
      </w:r>
    </w:p>
    <w:p w:rsidR="00000000" w:rsidRPr="0076553A" w:rsidP="00412558">
      <w:pPr>
        <w:pStyle w:val="BodyText"/>
      </w:pPr>
      <w:r w:rsidRPr="0076553A">
        <w:t>Must provide evidence that demonstrates knowledge of:</w:t>
      </w:r>
    </w:p>
    <w:p w:rsidR="00000000" w:rsidRPr="0076553A" w:rsidP="0076553A">
      <w:pPr>
        <w:pStyle w:val="ListBullet"/>
      </w:pPr>
      <w:r w:rsidRPr="0076553A">
        <w:t>mechanical principles and concepts underpinning the test or proce</w:t>
      </w:r>
      <w:r w:rsidRPr="0076553A">
        <w:t>dure, such as:</w:t>
      </w:r>
    </w:p>
    <w:p w:rsidR="00000000" w:rsidRPr="0076553A" w:rsidP="0076553A">
      <w:pPr>
        <w:pStyle w:val="ListBullet2"/>
      </w:pPr>
      <w:r w:rsidRPr="0076553A">
        <w:t>matter, interatomic and intermolecular forces and states of matter</w:t>
      </w:r>
    </w:p>
    <w:p w:rsidR="00000000" w:rsidRPr="0076553A" w:rsidP="0076553A">
      <w:pPr>
        <w:pStyle w:val="ListBullet2"/>
      </w:pPr>
      <w:r w:rsidRPr="0076553A">
        <w:t>mass, weight, forces, pressure and energy</w:t>
      </w:r>
    </w:p>
    <w:p w:rsidR="00000000" w:rsidRPr="0076553A" w:rsidP="0076553A">
      <w:pPr>
        <w:pStyle w:val="ListBullet2"/>
      </w:pPr>
      <w:r w:rsidRPr="0076553A">
        <w:t>cohesive/adhesive forces, friction and slip resistance</w:t>
      </w:r>
    </w:p>
    <w:p w:rsidR="00000000" w:rsidRPr="0076553A" w:rsidP="0076553A">
      <w:pPr>
        <w:pStyle w:val="ListBullet2"/>
      </w:pPr>
      <w:r w:rsidRPr="0076553A">
        <w:t>elasticity, hardness, ductility, malleability, strength of materials, elastic limit, elastic moduli and ultimate stress</w:t>
      </w:r>
    </w:p>
    <w:p w:rsidR="00000000" w:rsidRPr="0076553A" w:rsidP="0076553A">
      <w:pPr>
        <w:pStyle w:val="ListBullet2"/>
      </w:pPr>
      <w:r w:rsidRPr="0076553A">
        <w:t>electrical concepts, including electric field, voltage, current, resistance and AC/DC</w:t>
      </w:r>
    </w:p>
    <w:p w:rsidR="00000000" w:rsidRPr="0076553A" w:rsidP="0076553A">
      <w:pPr>
        <w:pStyle w:val="ListBullet2"/>
      </w:pPr>
      <w:r w:rsidRPr="0076553A">
        <w:t>elasticity, hardness, strength of materials, plast</w:t>
      </w:r>
      <w:r w:rsidRPr="0076553A">
        <w:t>icity, permeability and dispersion</w:t>
      </w:r>
    </w:p>
    <w:p w:rsidR="00000000" w:rsidRPr="0076553A" w:rsidP="0076553A">
      <w:pPr>
        <w:pStyle w:val="ListBullet"/>
      </w:pPr>
      <w:r w:rsidRPr="0076553A">
        <w:t>purpose of tests and/or procedures conducted</w:t>
      </w:r>
    </w:p>
    <w:p w:rsidR="00000000" w:rsidRPr="0076553A" w:rsidP="0076553A">
      <w:pPr>
        <w:pStyle w:val="ListBullet"/>
      </w:pPr>
      <w:r w:rsidRPr="0076553A">
        <w:t>concepts of metrology, principles and concepts related to equipment and instrument operation, tests and/or procedures</w:t>
      </w:r>
    </w:p>
    <w:p w:rsidR="00000000" w:rsidRPr="0076553A" w:rsidP="0076553A">
      <w:pPr>
        <w:pStyle w:val="ListBullet"/>
      </w:pPr>
      <w:r w:rsidRPr="0076553A">
        <w:t>function of key components of the equipment and instrumen</w:t>
      </w:r>
      <w:r w:rsidRPr="0076553A">
        <w:t>t and reagents and effects of modifying equipment and instrument variables</w:t>
      </w:r>
    </w:p>
    <w:p w:rsidR="00000000" w:rsidRPr="0076553A" w:rsidP="0076553A">
      <w:pPr>
        <w:pStyle w:val="ListBullet"/>
      </w:pPr>
      <w:r w:rsidRPr="0076553A">
        <w:t>calibration and basic equipment and method troubleshooting procedures</w:t>
      </w:r>
    </w:p>
    <w:p w:rsidR="00000000" w:rsidRPr="0076553A" w:rsidP="0076553A">
      <w:pPr>
        <w:pStyle w:val="ListBullet"/>
      </w:pPr>
      <w:r w:rsidRPr="0076553A">
        <w:t>sample preparation procedures</w:t>
      </w:r>
    </w:p>
    <w:p w:rsidR="00000000" w:rsidRPr="0076553A" w:rsidP="0076553A">
      <w:pPr>
        <w:pStyle w:val="ListBullet"/>
      </w:pPr>
      <w:r w:rsidRPr="0076553A">
        <w:t>workplace and legal traceability requirements</w:t>
      </w:r>
    </w:p>
    <w:p w:rsidR="00000000" w:rsidRPr="0076553A" w:rsidP="0076553A">
      <w:pPr>
        <w:pStyle w:val="ListBullet"/>
      </w:pPr>
      <w:r w:rsidRPr="0076553A">
        <w:t>relevant hazards, work health and s</w:t>
      </w:r>
      <w:r w:rsidRPr="0076553A">
        <w:t>afety (WHS) and environment requirements.</w:t>
      </w:r>
    </w:p>
    <w:p w:rsidR="00000000" w:rsidRPr="0076553A" w:rsidP="0076553A">
      <w:pPr>
        <w:pStyle w:val="AllowPageBreak"/>
      </w:pPr>
    </w:p>
    <w:p w:rsidR="00000000" w:rsidRPr="0076553A" w:rsidP="0076553A">
      <w:pPr>
        <w:pStyle w:val="Heading1"/>
      </w:pPr>
      <w:bookmarkStart w:id="14" w:name="O_899561"/>
      <w:bookmarkEnd w:id="14"/>
      <w:r w:rsidRPr="0076553A">
        <w:t>Assessment Conditions</w:t>
      </w:r>
    </w:p>
    <w:p w:rsidR="00000000" w:rsidRPr="0076553A" w:rsidP="0076553A">
      <w:pPr>
        <w:pStyle w:val="ListBullet"/>
      </w:pPr>
      <w:r w:rsidRPr="0076553A">
        <w:t xml:space="preserve">Judgment of competence must be based on holistic assessment of the evidence. Assessment methods must </w:t>
      </w:r>
      <w:r w:rsidRPr="0076553A">
        <w:t xml:space="preserve">confirm consistency of performance over time, rather than a single assessment event. </w:t>
      </w:r>
    </w:p>
    <w:p w:rsidR="00000000" w:rsidRPr="0076553A" w:rsidP="0076553A">
      <w:pPr>
        <w:pStyle w:val="ListBullet"/>
      </w:pPr>
      <w:r w:rsidRPr="0076553A">
        <w:t>This unit of competency is to be assessed in the workplace or a simulated workplace environment. A simulated workplace environment must reflect realistic operational work</w:t>
      </w:r>
      <w:r w:rsidRPr="0076553A">
        <w:t xml:space="preserve">place conditions that cover all aspects of workplace performance, including the environment, task skills, task management skills, contingency management skills and job role environment skills.  </w:t>
      </w:r>
    </w:p>
    <w:p w:rsidR="00000000" w:rsidRPr="0076553A" w:rsidP="0076553A">
      <w:pPr>
        <w:pStyle w:val="ListBullet"/>
      </w:pPr>
      <w:r w:rsidRPr="0076553A">
        <w:t>Foundation skills are integral to competent performance of th</w:t>
      </w:r>
      <w:r w:rsidRPr="0076553A">
        <w:t xml:space="preserve">e unit and should not be assessed separately. </w:t>
      </w:r>
    </w:p>
    <w:p w:rsidR="00000000" w:rsidRPr="0076553A" w:rsidP="0076553A">
      <w:pPr>
        <w:pStyle w:val="ListBullet"/>
      </w:pPr>
      <w:r w:rsidRPr="0076553A">
        <w:t>Assessment processes and techniques must be appropriate to the language, literacy and numeracy requirements of the work being performed and the needs of the candidate.</w:t>
      </w:r>
    </w:p>
    <w:p w:rsidR="00000000" w:rsidRPr="0076553A" w:rsidP="0076553A">
      <w:pPr>
        <w:pStyle w:val="ListBullet"/>
      </w:pPr>
      <w:r w:rsidRPr="0076553A">
        <w:t>Knowledge evidence may be collected concu</w:t>
      </w:r>
      <w:r w:rsidRPr="0076553A">
        <w:t>rrently with performance evidence or through an independent process, such as workbooks, written assessments or interviews (provided a record is kept in each case).</w:t>
      </w:r>
    </w:p>
    <w:p w:rsidR="00000000" w:rsidRPr="0076553A" w:rsidP="0076553A">
      <w:pPr>
        <w:pStyle w:val="ListBullet"/>
      </w:pPr>
      <w:r w:rsidRPr="0076553A">
        <w:t xml:space="preserve">This unit of competency may be assessed with: </w:t>
      </w:r>
    </w:p>
    <w:p w:rsidR="00000000" w:rsidRPr="0076553A" w:rsidP="0076553A">
      <w:pPr>
        <w:pStyle w:val="ListBullet2"/>
      </w:pPr>
      <w:r w:rsidRPr="0076553A">
        <w:t>MSL924001 Process and interpret data</w:t>
      </w:r>
    </w:p>
    <w:p w:rsidR="00000000" w:rsidRPr="0076553A" w:rsidP="0076553A">
      <w:pPr>
        <w:pStyle w:val="ListBullet"/>
      </w:pPr>
      <w:r w:rsidRPr="0076553A">
        <w:t>Holist</w:t>
      </w:r>
      <w:r w:rsidRPr="0076553A">
        <w:t xml:space="preserve">ic assessment methods include: </w:t>
      </w:r>
    </w:p>
    <w:p w:rsidR="00000000" w:rsidRPr="0076553A" w:rsidP="0076553A">
      <w:pPr>
        <w:pStyle w:val="ListBullet2"/>
      </w:pPr>
      <w:r w:rsidRPr="0076553A">
        <w:t>review of test data and results obtained by the candidate over a period of time to check accuracy, consistency and timeliness of results</w:t>
      </w:r>
    </w:p>
    <w:p w:rsidR="00000000" w:rsidRPr="0076553A" w:rsidP="0076553A">
      <w:pPr>
        <w:pStyle w:val="ListBullet2"/>
      </w:pPr>
      <w:r w:rsidRPr="0076553A">
        <w:t>review of test records and workplace documentation completed by the candidate</w:t>
      </w:r>
    </w:p>
    <w:p w:rsidR="00000000" w:rsidRPr="0076553A" w:rsidP="0076553A">
      <w:pPr>
        <w:pStyle w:val="ListBullet2"/>
      </w:pPr>
      <w:r w:rsidRPr="0076553A">
        <w:t>observat</w:t>
      </w:r>
      <w:r w:rsidRPr="0076553A">
        <w:t xml:space="preserve">ion of candidate conducting a range of mechanical tests and sample preparation procedures </w:t>
      </w:r>
    </w:p>
    <w:p w:rsidR="00000000" w:rsidRPr="0076553A" w:rsidP="0076553A">
      <w:pPr>
        <w:pStyle w:val="ListBullet2"/>
      </w:pPr>
      <w:r w:rsidRPr="0076553A">
        <w:t>feedback from peers and supervisors</w:t>
      </w:r>
    </w:p>
    <w:p w:rsidR="00000000" w:rsidRPr="0076553A" w:rsidP="0076553A">
      <w:pPr>
        <w:pStyle w:val="ListBullet2"/>
      </w:pPr>
      <w:r w:rsidRPr="0076553A">
        <w:t>oral or written questioning of mechanical principles and concepts, test methods and workplace procedures.</w:t>
      </w:r>
    </w:p>
    <w:p w:rsidR="00000000" w:rsidRPr="0076553A" w:rsidP="0076553A">
      <w:pPr>
        <w:pStyle w:val="ListBullet"/>
      </w:pPr>
      <w:r w:rsidRPr="0076553A">
        <w:t>Access is required to instruments, equipment, materials, workplace documentation, procedures and specifications associated with this unit, including, but not limited to:</w:t>
      </w:r>
    </w:p>
    <w:p w:rsidR="00000000" w:rsidRPr="0076553A" w:rsidP="0076553A">
      <w:pPr>
        <w:pStyle w:val="ListBullet2"/>
      </w:pPr>
      <w:r w:rsidRPr="0076553A">
        <w:t>a standard laboratory equipped with appropriate mechanical testing equipment, instrum</w:t>
      </w:r>
      <w:r w:rsidRPr="0076553A">
        <w:t>ents, standards and materials</w:t>
      </w:r>
    </w:p>
    <w:p w:rsidR="00000000" w:rsidRPr="0076553A" w:rsidP="0076553A">
      <w:pPr>
        <w:pStyle w:val="ListBullet2"/>
      </w:pPr>
      <w:r w:rsidRPr="0076553A">
        <w:t>workplace procedures and standard methods</w:t>
      </w:r>
    </w:p>
    <w:p w:rsidR="00000000" w:rsidRPr="0076553A" w:rsidP="0076553A">
      <w:pPr>
        <w:pStyle w:val="ListBullet2"/>
      </w:pPr>
      <w:r w:rsidRPr="0076553A">
        <w:t>records, including test and calibration results, equipment use, maintenance and servicing history, and faulty or unsafe equipment.</w:t>
      </w:r>
    </w:p>
    <w:p w:rsidR="00000000" w:rsidRPr="0076553A" w:rsidP="0076553A">
      <w:pPr>
        <w:pStyle w:val="ListBullet"/>
      </w:pPr>
      <w:r w:rsidRPr="0076553A">
        <w:t>Assessors must satisfy the assessor competency requi</w:t>
      </w:r>
      <w:r w:rsidRPr="0076553A">
        <w:t xml:space="preserve">rements that are in place at the time of the assessment as set by the VET regulator.  </w:t>
      </w:r>
    </w:p>
    <w:p w:rsidR="00000000" w:rsidRPr="0076553A" w:rsidP="0076553A">
      <w:pPr>
        <w:pStyle w:val="ListBullet"/>
      </w:pPr>
      <w:r w:rsidRPr="0076553A">
        <w:t>The assessor must demonstrate both technical competence and currency.</w:t>
      </w:r>
    </w:p>
    <w:p w:rsidR="00000000" w:rsidRPr="0076553A" w:rsidP="0076553A">
      <w:pPr>
        <w:pStyle w:val="ListBullet"/>
      </w:pPr>
      <w:r w:rsidRPr="0076553A">
        <w:t>Technical competence can be demonstrated through:</w:t>
      </w:r>
    </w:p>
    <w:p w:rsidR="00000000" w:rsidRPr="0076553A" w:rsidP="0076553A">
      <w:pPr>
        <w:pStyle w:val="ListBullet2"/>
      </w:pPr>
      <w:r w:rsidRPr="0076553A">
        <w:t>relevant VET or other qualification/Statement of</w:t>
      </w:r>
      <w:r w:rsidRPr="0076553A">
        <w:t xml:space="preserve"> Attainment AND/OR</w:t>
      </w:r>
    </w:p>
    <w:p w:rsidR="00000000" w:rsidRPr="0076553A" w:rsidP="0076553A">
      <w:pPr>
        <w:pStyle w:val="ListBullet2"/>
      </w:pPr>
      <w:r w:rsidRPr="0076553A">
        <w:t>relevant workplace experience.</w:t>
      </w:r>
    </w:p>
    <w:p w:rsidR="00000000" w:rsidRPr="0076553A" w:rsidP="0076553A">
      <w:pPr>
        <w:pStyle w:val="ListBullet"/>
      </w:pPr>
      <w:r w:rsidRPr="0076553A">
        <w:t>Currency can be demonstrated through:</w:t>
      </w:r>
    </w:p>
    <w:p w:rsidR="00000000" w:rsidRPr="0076553A" w:rsidP="0076553A">
      <w:pPr>
        <w:pStyle w:val="ListBullet2"/>
      </w:pPr>
      <w:r w:rsidRPr="0076553A">
        <w:t>performing the competency being assessed as part of current employment OR</w:t>
      </w:r>
    </w:p>
    <w:p w:rsidR="00000000" w:rsidRPr="0076553A" w:rsidP="0076553A">
      <w:pPr>
        <w:pStyle w:val="ListBullet2"/>
      </w:pPr>
      <w:r w:rsidRPr="0076553A">
        <w:t>having consulted with a laboratory about performing the competency being assessed within the</w:t>
      </w:r>
      <w:r w:rsidRPr="0076553A">
        <w:t xml:space="preserve"> last twelve months.</w:t>
      </w:r>
    </w:p>
    <w:p w:rsidR="00000000" w:rsidRPr="0076553A" w:rsidP="0076553A">
      <w:pPr>
        <w:pStyle w:val="AllowPageBreak"/>
      </w:pPr>
    </w:p>
    <w:p w:rsidR="00000000" w:rsidRPr="0076553A" w:rsidP="0076553A">
      <w:pPr>
        <w:pStyle w:val="Heading1"/>
      </w:pPr>
      <w:bookmarkStart w:id="15" w:name="O_899559"/>
      <w:bookmarkEnd w:id="15"/>
      <w:r w:rsidRPr="0076553A">
        <w:t>Links</w:t>
      </w:r>
    </w:p>
    <w:p w:rsidR="00000000" w:rsidRPr="0076553A" w:rsidP="00412558">
      <w:pPr>
        <w:pStyle w:val="BodyText"/>
      </w:pPr>
      <w:r w:rsidRPr="0076553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CE7CD7">
        <w:rPr>
          <w:rStyle w:val="Hyperlink"/>
        </w:rPr>
        <w:t>https://vetnet.gov.au/Pages/TrainingDocs.aspx?q=5c63a03b-4a6b-4ae5-9560-1e3c5f462baa</w:t>
      </w:r>
      <w:r>
        <w:fldChar w:fldCharType="end"/>
      </w:r>
    </w:p>
    <w:p w:rsidR="00000000" w:rsidRPr="0076553A" w:rsidP="0076553A"/>
    <w:sectPr w:rsidSect="007655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rsidRPr="00412558" w:rsidP="00412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58" w:rsidP="00765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12558" w:rsidP="007655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2558" w:rsidP="007655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rsidP="0076553A">
    <w:pPr>
      <w:pStyle w:val="Footer"/>
      <w:framePr w:wrap="around"/>
    </w:pPr>
    <w:r>
      <w:fldChar w:fldCharType="begin"/>
    </w:r>
    <w:r>
      <w:instrText xml:space="preserve"> DOCPROPERTY  Subject  \* MERGEFORMAT </w:instrText>
    </w:r>
    <w:r>
      <w:fldChar w:fldCharType="separate"/>
    </w:r>
    <w:r w:rsidR="00412558">
      <w:t>Approved</w:t>
    </w:r>
    <w:r w:rsidR="00412558">
      <w:fldChar w:fldCharType="end"/>
    </w:r>
    <w:r>
      <w:tab/>
      <w:t xml:space="preserve">Page </w:t>
    </w:r>
    <w:r>
      <w:fldChar w:fldCharType="begin"/>
    </w:r>
    <w:r>
      <w:instrText xml:space="preserve"> PAGE  \* Arabic  \* MERGEFORMAT </w:instrText>
    </w:r>
    <w:r>
      <w:fldChar w:fldCharType="separate"/>
    </w:r>
    <w:r w:rsidR="0041255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2558">
      <w:rPr>
        <w:noProof/>
      </w:rPr>
      <w:t>7</w:t>
    </w:r>
    <w:r>
      <w:rPr>
        <w:noProof/>
      </w:rPr>
      <w:fldChar w:fldCharType="end"/>
    </w:r>
  </w:p>
  <w:p w:rsidR="0076553A" w:rsidP="0076553A">
    <w:pPr>
      <w:pStyle w:val="Footer"/>
      <w:framePr w:wrap="around"/>
    </w:pPr>
    <w:r>
      <w:t xml:space="preserve">© Commonwealth of Australia, </w:t>
    </w:r>
    <w:r>
      <w:fldChar w:fldCharType="begin"/>
    </w:r>
    <w:r>
      <w:instrText xml:space="preserve"> DATE  \@ "yyyy"  \* MERGEFORMAT </w:instrText>
    </w:r>
    <w:r>
      <w:fldChar w:fldCharType="separate"/>
    </w:r>
    <w:r w:rsidR="00412558">
      <w:rPr>
        <w:noProof/>
      </w:rPr>
      <w:t>2025</w:t>
    </w:r>
    <w:r>
      <w:fldChar w:fldCharType="end"/>
    </w:r>
    <w:r>
      <w:tab/>
    </w:r>
    <w:r>
      <w:fldChar w:fldCharType="begin"/>
    </w:r>
    <w:r>
      <w:instrText xml:space="preserve"> DOCPROPERTY  Author  \* MERGEFORMAT </w:instrText>
    </w:r>
    <w:r>
      <w:fldChar w:fldCharType="separate"/>
    </w:r>
    <w:r w:rsidR="00412558">
      <w:t>Manufacturing Industry Skills Alliance</w:t>
    </w:r>
    <w:r w:rsidR="00412558">
      <w:fldChar w:fldCharType="end"/>
    </w:r>
  </w:p>
  <w:p w:rsidR="0076553A" w:rsidP="00765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53A" w:rsidRPr="00412558" w:rsidP="00412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558" w:rsidRPr="002D2AF8" w:rsidP="0076553A">
    <w:pPr>
      <w:pStyle w:val="Header"/>
      <w:framePr w:wrap="around"/>
    </w:pPr>
    <w:r>
      <w:fldChar w:fldCharType="begin"/>
    </w:r>
    <w:r>
      <w:instrText xml:space="preserve"> TITLE   \* MERGEFORMAT </w:instrText>
    </w:r>
    <w:r>
      <w:fldChar w:fldCharType="separate"/>
    </w:r>
    <w:r>
      <w:t>MSL974010 Perform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2558" w:rsidP="007655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3A" w:rsidRPr="002D2AF8" w:rsidP="0076553A">
    <w:pPr>
      <w:pStyle w:val="Header"/>
      <w:framePr w:wrap="around"/>
    </w:pPr>
    <w:r>
      <w:fldChar w:fldCharType="begin"/>
    </w:r>
    <w:r>
      <w:instrText xml:space="preserve"> TITLE   \* MERGEFORMAT </w:instrText>
    </w:r>
    <w:r>
      <w:fldChar w:fldCharType="separate"/>
    </w:r>
    <w:r w:rsidR="00412558">
      <w:t>MSL974010 Perform mechanical tests</w:t>
    </w:r>
    <w:r w:rsidR="00412558">
      <w:fldChar w:fldCharType="end"/>
    </w:r>
    <w:r>
      <w:tab/>
      <w:t xml:space="preserve">Date this document was generated: </w:t>
    </w:r>
    <w:r>
      <w:fldChar w:fldCharType="begin"/>
    </w:r>
    <w:r>
      <w:instrText xml:space="preserve"> CREATEDATE  \@ "d MMMM yyyy"  \* MERGEFORMAT </w:instrText>
    </w:r>
    <w:r>
      <w:fldChar w:fldCharType="separate"/>
    </w:r>
    <w:r w:rsidR="00412558">
      <w:rPr>
        <w:noProof/>
      </w:rPr>
      <w:t>2 March 2025</w:t>
    </w:r>
    <w:r>
      <w:fldChar w:fldCharType="end"/>
    </w:r>
  </w:p>
  <w:p w:rsidR="0076553A" w:rsidP="00765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F4E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65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E5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53A"/>
    <w:pPr>
      <w:spacing w:before="360" w:after="60"/>
      <w:outlineLvl w:val="0"/>
    </w:pPr>
    <w:rPr>
      <w:sz w:val="32"/>
    </w:rPr>
  </w:style>
  <w:style w:type="paragraph" w:styleId="Heading2">
    <w:name w:val="heading 2"/>
    <w:basedOn w:val="HeadingBase"/>
    <w:next w:val="BodyText"/>
    <w:link w:val="Heading2Char"/>
    <w:qFormat/>
    <w:rsid w:val="0076553A"/>
    <w:pPr>
      <w:keepLines/>
      <w:spacing w:before="240" w:after="120"/>
      <w:outlineLvl w:val="1"/>
    </w:pPr>
    <w:rPr>
      <w:sz w:val="28"/>
      <w:szCs w:val="40"/>
    </w:rPr>
  </w:style>
  <w:style w:type="paragraph" w:styleId="Heading3">
    <w:name w:val="heading 3"/>
    <w:basedOn w:val="HeadingBase"/>
    <w:next w:val="BodyText"/>
    <w:link w:val="Heading3Char"/>
    <w:qFormat/>
    <w:rsid w:val="0076553A"/>
    <w:pPr>
      <w:spacing w:before="180" w:after="120"/>
      <w:outlineLvl w:val="2"/>
    </w:pPr>
    <w:rPr>
      <w:spacing w:val="-10"/>
      <w:kern w:val="32"/>
    </w:rPr>
  </w:style>
  <w:style w:type="paragraph" w:styleId="Heading4">
    <w:name w:val="heading 4"/>
    <w:basedOn w:val="HeadingBase"/>
    <w:next w:val="BodyText"/>
    <w:link w:val="Heading4Char"/>
    <w:qFormat/>
    <w:rsid w:val="0076553A"/>
    <w:pPr>
      <w:spacing w:before="160" w:after="120"/>
      <w:outlineLvl w:val="3"/>
    </w:pPr>
    <w:rPr>
      <w:sz w:val="22"/>
    </w:rPr>
  </w:style>
  <w:style w:type="paragraph" w:styleId="Heading5">
    <w:name w:val="heading 5"/>
    <w:basedOn w:val="HeadingBase"/>
    <w:next w:val="Normal"/>
    <w:link w:val="Heading5Char"/>
    <w:qFormat/>
    <w:rsid w:val="0076553A"/>
    <w:pPr>
      <w:spacing w:before="80"/>
      <w:outlineLvl w:val="4"/>
    </w:pPr>
    <w:rPr>
      <w:color w:val="918585"/>
      <w:sz w:val="20"/>
    </w:rPr>
  </w:style>
  <w:style w:type="paragraph" w:styleId="Heading6">
    <w:name w:val="heading 6"/>
    <w:basedOn w:val="HeadingBase"/>
    <w:next w:val="Normal"/>
    <w:link w:val="Heading6Char"/>
    <w:qFormat/>
    <w:rsid w:val="0076553A"/>
    <w:pPr>
      <w:spacing w:before="60"/>
      <w:outlineLvl w:val="5"/>
    </w:pPr>
    <w:rPr>
      <w:color w:val="918585"/>
      <w:sz w:val="20"/>
    </w:rPr>
  </w:style>
  <w:style w:type="paragraph" w:styleId="Heading7">
    <w:name w:val="heading 7"/>
    <w:basedOn w:val="Normal"/>
    <w:next w:val="Normal"/>
    <w:link w:val="Heading7Char"/>
    <w:qFormat/>
    <w:rsid w:val="0076553A"/>
    <w:pPr>
      <w:ind w:left="720"/>
      <w:outlineLvl w:val="6"/>
    </w:pPr>
    <w:rPr>
      <w:i/>
    </w:rPr>
  </w:style>
  <w:style w:type="paragraph" w:styleId="Heading8">
    <w:name w:val="heading 8"/>
    <w:basedOn w:val="Normal"/>
    <w:next w:val="Normal"/>
    <w:link w:val="Heading8Char"/>
    <w:qFormat/>
    <w:rsid w:val="0076553A"/>
    <w:pPr>
      <w:ind w:left="720"/>
      <w:outlineLvl w:val="7"/>
    </w:pPr>
    <w:rPr>
      <w:i/>
    </w:rPr>
  </w:style>
  <w:style w:type="paragraph" w:styleId="Heading9">
    <w:name w:val="heading 9"/>
    <w:basedOn w:val="Normal"/>
    <w:next w:val="Normal"/>
    <w:link w:val="Heading9Char"/>
    <w:qFormat/>
    <w:rsid w:val="0076553A"/>
    <w:pPr>
      <w:ind w:left="720"/>
      <w:outlineLvl w:val="8"/>
    </w:pPr>
    <w:rPr>
      <w:i/>
    </w:rPr>
  </w:style>
  <w:style w:type="character" w:default="1" w:styleId="DefaultParagraphFont">
    <w:name w:val="Default Paragraph Font"/>
    <w:uiPriority w:val="1"/>
    <w:unhideWhenUsed/>
    <w:rsid w:val="00765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53A"/>
  </w:style>
  <w:style w:type="character" w:customStyle="1" w:styleId="Heading1Char">
    <w:name w:val="Heading 1 Char"/>
    <w:basedOn w:val="DefaultParagraphFont"/>
    <w:link w:val="Heading1"/>
    <w:rsid w:val="0076553A"/>
    <w:rPr>
      <w:rFonts w:ascii="Times New Roman" w:eastAsia="Times New Roman" w:hAnsi="Times New Roman" w:cs="Times New Roman"/>
      <w:b/>
      <w:sz w:val="32"/>
      <w:szCs w:val="20"/>
      <w:lang w:eastAsia="en-US"/>
    </w:rPr>
  </w:style>
  <w:style w:type="paragraph" w:styleId="BodyText">
    <w:name w:val="Body Text"/>
    <w:basedOn w:val="Normal"/>
    <w:link w:val="BodyTextChar"/>
    <w:rsid w:val="00765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53A"/>
    <w:rPr>
      <w:rFonts w:ascii="Times New Roman" w:eastAsia="Times New Roman" w:hAnsi="Times New Roman" w:cs="Times New Roman"/>
      <w:sz w:val="24"/>
      <w:lang w:eastAsia="en-US"/>
    </w:rPr>
  </w:style>
  <w:style w:type="paragraph" w:styleId="ListBullet">
    <w:name w:val="List Bullet"/>
    <w:basedOn w:val="List"/>
    <w:rsid w:val="0076553A"/>
    <w:pPr>
      <w:numPr>
        <w:numId w:val="12"/>
      </w:numPr>
      <w:tabs>
        <w:tab w:val="clear" w:pos="340"/>
      </w:tabs>
      <w:spacing w:before="40" w:after="40"/>
    </w:pPr>
  </w:style>
  <w:style w:type="character" w:customStyle="1" w:styleId="SpecialBold">
    <w:name w:val="Special Bold"/>
    <w:basedOn w:val="DefaultParagraphFont"/>
    <w:rsid w:val="0076553A"/>
    <w:rPr>
      <w:b/>
      <w:spacing w:val="0"/>
    </w:rPr>
  </w:style>
  <w:style w:type="paragraph" w:styleId="ListBullet2">
    <w:name w:val="List Bullet 2"/>
    <w:basedOn w:val="List2"/>
    <w:rsid w:val="0076553A"/>
    <w:pPr>
      <w:numPr>
        <w:numId w:val="13"/>
      </w:numPr>
      <w:tabs>
        <w:tab w:val="clear" w:pos="680"/>
      </w:tabs>
    </w:pPr>
  </w:style>
  <w:style w:type="paragraph" w:customStyle="1" w:styleId="SuperHeading">
    <w:name w:val="SuperHeading"/>
    <w:basedOn w:val="Normal"/>
    <w:rsid w:val="0076553A"/>
    <w:pPr>
      <w:spacing w:before="240" w:after="120"/>
      <w:outlineLvl w:val="0"/>
    </w:pPr>
    <w:rPr>
      <w:rFonts w:ascii="Times New Roman" w:hAnsi="Times New Roman"/>
      <w:b/>
      <w:sz w:val="32"/>
    </w:rPr>
  </w:style>
  <w:style w:type="paragraph" w:customStyle="1" w:styleId="AllowPageBreak">
    <w:name w:val="AllowPageBreak"/>
    <w:rsid w:val="00765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6553A"/>
    <w:rPr>
      <w:rFonts w:ascii="Symbol" w:hAnsi="Symbol"/>
    </w:rPr>
  </w:style>
  <w:style w:type="character" w:customStyle="1" w:styleId="Heading2Char">
    <w:name w:val="Heading 2 Char"/>
    <w:basedOn w:val="DefaultParagraphFont"/>
    <w:link w:val="Heading2"/>
    <w:rsid w:val="00765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53A"/>
    <w:rPr>
      <w:rFonts w:ascii="Courier New" w:eastAsia="Times New Roman" w:hAnsi="Courier New" w:cs="Times New Roman"/>
      <w:i/>
      <w:szCs w:val="20"/>
      <w:lang w:eastAsia="en-US"/>
    </w:rPr>
  </w:style>
  <w:style w:type="paragraph" w:customStyle="1" w:styleId="HeadingBase">
    <w:name w:val="Heading Base"/>
    <w:rsid w:val="00765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53A"/>
    <w:pPr>
      <w:tabs>
        <w:tab w:val="right" w:leader="dot" w:pos="9072"/>
      </w:tabs>
      <w:ind w:left="567"/>
    </w:pPr>
    <w:rPr>
      <w:szCs w:val="22"/>
    </w:rPr>
  </w:style>
  <w:style w:type="paragraph" w:customStyle="1" w:styleId="TOCBase">
    <w:name w:val="TOC Base"/>
    <w:rsid w:val="00765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53A"/>
    <w:pPr>
      <w:tabs>
        <w:tab w:val="right" w:leader="dot" w:pos="9072"/>
      </w:tabs>
      <w:spacing w:before="40" w:after="40"/>
      <w:ind w:left="284"/>
    </w:pPr>
    <w:rPr>
      <w:rFonts w:ascii="Times New Roman" w:hAnsi="Times New Roman"/>
    </w:rPr>
  </w:style>
  <w:style w:type="paragraph" w:styleId="TOC1">
    <w:name w:val="toc 1"/>
    <w:basedOn w:val="TOCBase"/>
    <w:next w:val="Normal"/>
    <w:rsid w:val="00765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53A"/>
    <w:rPr>
      <w:rFonts w:ascii="Times New Roman" w:eastAsia="Times New Roman" w:hAnsi="Times New Roman" w:cs="Times New Roman"/>
      <w:sz w:val="16"/>
      <w:lang w:eastAsia="en-US"/>
    </w:rPr>
  </w:style>
  <w:style w:type="paragraph" w:styleId="Title">
    <w:name w:val="Title"/>
    <w:basedOn w:val="HeadingBase"/>
    <w:link w:val="TitleChar"/>
    <w:qFormat/>
    <w:rsid w:val="0076553A"/>
    <w:pPr>
      <w:spacing w:before="5040"/>
      <w:jc w:val="center"/>
    </w:pPr>
    <w:rPr>
      <w:sz w:val="48"/>
      <w:szCs w:val="72"/>
      <w:lang w:val="en-US"/>
    </w:rPr>
  </w:style>
  <w:style w:type="character" w:customStyle="1" w:styleId="TitleChar">
    <w:name w:val="Title Char"/>
    <w:basedOn w:val="DefaultParagraphFont"/>
    <w:link w:val="Title"/>
    <w:rsid w:val="00765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53A"/>
    <w:pPr>
      <w:tabs>
        <w:tab w:val="left" w:pos="3600"/>
        <w:tab w:val="left" w:pos="3958"/>
      </w:tabs>
    </w:pPr>
  </w:style>
  <w:style w:type="paragraph" w:styleId="List">
    <w:name w:val="List"/>
    <w:basedOn w:val="BodyText"/>
    <w:next w:val="BodyText"/>
    <w:rsid w:val="0076553A"/>
    <w:pPr>
      <w:tabs>
        <w:tab w:val="left" w:pos="340"/>
      </w:tabs>
      <w:spacing w:before="60" w:after="60"/>
      <w:ind w:left="340" w:hanging="340"/>
    </w:pPr>
  </w:style>
  <w:style w:type="paragraph" w:customStyle="1" w:styleId="Note">
    <w:name w:val="Note"/>
    <w:basedOn w:val="BodyText"/>
    <w:rsid w:val="00765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53A"/>
    <w:pPr>
      <w:framePr w:wrap="auto" w:hAnchor="text" w:y="6049"/>
    </w:pPr>
    <w:rPr>
      <w:color w:val="000000"/>
      <w:sz w:val="40"/>
    </w:rPr>
  </w:style>
  <w:style w:type="paragraph" w:customStyle="1" w:styleId="TOCTitle">
    <w:name w:val="TOCTitle"/>
    <w:basedOn w:val="Heading1"/>
    <w:rsid w:val="0076553A"/>
    <w:pPr>
      <w:spacing w:after="240"/>
      <w:jc w:val="center"/>
      <w:outlineLvl w:val="9"/>
    </w:pPr>
    <w:rPr>
      <w:caps/>
    </w:rPr>
  </w:style>
  <w:style w:type="paragraph" w:customStyle="1" w:styleId="Version">
    <w:name w:val="Version"/>
    <w:rsid w:val="00765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53A"/>
    <w:pPr>
      <w:keepNext w:val="0"/>
      <w:tabs>
        <w:tab w:val="right" w:pos="4176"/>
      </w:tabs>
      <w:ind w:left="198" w:hanging="198"/>
    </w:pPr>
    <w:rPr>
      <w:rFonts w:ascii="Garamond" w:hAnsi="Garamond"/>
    </w:rPr>
  </w:style>
  <w:style w:type="paragraph" w:styleId="IndexHeading">
    <w:name w:val="index heading"/>
    <w:basedOn w:val="Normal"/>
    <w:next w:val="Index1"/>
    <w:semiHidden/>
    <w:rsid w:val="0076553A"/>
    <w:pPr>
      <w:spacing w:before="120" w:after="120"/>
    </w:pPr>
    <w:rPr>
      <w:rFonts w:ascii="Arial" w:hAnsi="Arial"/>
      <w:b/>
      <w:color w:val="918585"/>
      <w:sz w:val="24"/>
    </w:rPr>
  </w:style>
  <w:style w:type="paragraph" w:styleId="Header">
    <w:name w:val="header"/>
    <w:basedOn w:val="Normal"/>
    <w:link w:val="HeaderChar"/>
    <w:rsid w:val="00765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53A"/>
    <w:rPr>
      <w:rFonts w:ascii="Times New Roman" w:eastAsia="Times New Roman" w:hAnsi="Times New Roman" w:cs="Times New Roman"/>
      <w:sz w:val="16"/>
      <w:szCs w:val="20"/>
      <w:lang w:val="en-GB" w:eastAsia="en-US"/>
    </w:rPr>
  </w:style>
  <w:style w:type="paragraph" w:customStyle="1" w:styleId="Chapter">
    <w:name w:val="Chapter"/>
    <w:basedOn w:val="Normal"/>
    <w:rsid w:val="0076553A"/>
    <w:pPr>
      <w:spacing w:before="240"/>
    </w:pPr>
    <w:rPr>
      <w:rFonts w:ascii="Times New Roman" w:hAnsi="Times New Roman"/>
      <w:smallCaps/>
      <w:spacing w:val="80"/>
      <w:sz w:val="28"/>
    </w:rPr>
  </w:style>
  <w:style w:type="paragraph" w:customStyle="1" w:styleId="InChapter">
    <w:name w:val="InChapter"/>
    <w:basedOn w:val="Heading3"/>
    <w:rsid w:val="0076553A"/>
    <w:pPr>
      <w:spacing w:after="240"/>
      <w:outlineLvl w:val="9"/>
    </w:pPr>
    <w:rPr>
      <w:noProof/>
    </w:rPr>
  </w:style>
  <w:style w:type="paragraph" w:styleId="Index2">
    <w:name w:val="index 2"/>
    <w:basedOn w:val="Normal"/>
    <w:next w:val="Normal"/>
    <w:semiHidden/>
    <w:rsid w:val="0076553A"/>
    <w:pPr>
      <w:tabs>
        <w:tab w:val="right" w:pos="4176"/>
      </w:tabs>
      <w:ind w:left="568" w:hanging="284"/>
    </w:pPr>
    <w:rPr>
      <w:rFonts w:ascii="Garamond" w:hAnsi="Garamond"/>
    </w:rPr>
  </w:style>
  <w:style w:type="paragraph" w:customStyle="1" w:styleId="Byline">
    <w:name w:val="Byline"/>
    <w:rsid w:val="00765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53A"/>
    <w:pPr>
      <w:tabs>
        <w:tab w:val="clear" w:pos="3600"/>
        <w:tab w:val="clear" w:pos="3958"/>
      </w:tabs>
      <w:jc w:val="right"/>
    </w:pPr>
  </w:style>
  <w:style w:type="character" w:styleId="Emphasis">
    <w:name w:val="Emphasis"/>
    <w:basedOn w:val="DefaultParagraphFont"/>
    <w:qFormat/>
    <w:rsid w:val="0076553A"/>
    <w:rPr>
      <w:i/>
    </w:rPr>
  </w:style>
  <w:style w:type="paragraph" w:styleId="Caption">
    <w:name w:val="caption"/>
    <w:basedOn w:val="BodyText"/>
    <w:next w:val="Normal"/>
    <w:qFormat/>
    <w:rsid w:val="0076553A"/>
    <w:pPr>
      <w:framePr w:w="2268" w:hSpace="181" w:vSpace="181" w:wrap="around" w:vAnchor="text" w:hAnchor="page" w:x="1135" w:y="285" w:anchorLock="1"/>
    </w:pPr>
    <w:rPr>
      <w:i/>
    </w:rPr>
  </w:style>
  <w:style w:type="paragraph" w:customStyle="1" w:styleId="MiniTOCTitle">
    <w:name w:val="MiniTOCTitle"/>
    <w:basedOn w:val="Heading4"/>
    <w:rsid w:val="0076553A"/>
    <w:pPr>
      <w:spacing w:before="240"/>
      <w:outlineLvl w:val="9"/>
    </w:pPr>
    <w:rPr>
      <w:noProof/>
      <w:sz w:val="24"/>
    </w:rPr>
  </w:style>
  <w:style w:type="paragraph" w:customStyle="1" w:styleId="MiniTOCItem">
    <w:name w:val="MiniTOCItem"/>
    <w:basedOn w:val="ListBullet"/>
    <w:rsid w:val="0076553A"/>
    <w:pPr>
      <w:numPr>
        <w:numId w:val="0"/>
      </w:numPr>
      <w:tabs>
        <w:tab w:val="right" w:leader="dot" w:pos="6521"/>
      </w:tabs>
      <w:spacing w:before="0" w:after="0"/>
    </w:pPr>
  </w:style>
  <w:style w:type="paragraph" w:customStyle="1" w:styleId="TOFTitle">
    <w:name w:val="TOFTitle"/>
    <w:basedOn w:val="TOCTitle"/>
    <w:rsid w:val="0076553A"/>
  </w:style>
  <w:style w:type="paragraph" w:styleId="TableofFigures">
    <w:name w:val="table of figures"/>
    <w:basedOn w:val="Normal"/>
    <w:next w:val="Normal"/>
    <w:semiHidden/>
    <w:rsid w:val="0076553A"/>
    <w:pPr>
      <w:tabs>
        <w:tab w:val="right" w:leader="dot" w:pos="9072"/>
      </w:tabs>
      <w:ind w:left="970" w:hanging="403"/>
    </w:pPr>
    <w:rPr>
      <w:rFonts w:ascii="Times New Roman" w:hAnsi="Times New Roman"/>
      <w:b/>
    </w:rPr>
  </w:style>
  <w:style w:type="paragraph" w:styleId="ListNumber">
    <w:name w:val="List Number"/>
    <w:basedOn w:val="List"/>
    <w:rsid w:val="0076553A"/>
    <w:pPr>
      <w:numPr>
        <w:numId w:val="15"/>
      </w:numPr>
      <w:tabs>
        <w:tab w:val="clear" w:pos="340"/>
      </w:tabs>
    </w:pPr>
  </w:style>
  <w:style w:type="character" w:customStyle="1" w:styleId="WingdingSymbols">
    <w:name w:val="Wingding Symbols"/>
    <w:rsid w:val="0076553A"/>
    <w:rPr>
      <w:rFonts w:ascii="Wingdings" w:hAnsi="Wingdings"/>
    </w:rPr>
  </w:style>
  <w:style w:type="paragraph" w:customStyle="1" w:styleId="TableHeading">
    <w:name w:val="Table Heading"/>
    <w:basedOn w:val="HeadingBase"/>
    <w:rsid w:val="0076553A"/>
    <w:pPr>
      <w:keepLines/>
      <w:pBdr>
        <w:bottom w:val="single" w:sz="6" w:space="1" w:color="918585"/>
      </w:pBdr>
      <w:spacing w:before="240"/>
    </w:pPr>
  </w:style>
  <w:style w:type="character" w:customStyle="1" w:styleId="HotSpot">
    <w:name w:val="HotSpot"/>
    <w:rsid w:val="0076553A"/>
    <w:rPr>
      <w:color w:val="0033CC"/>
      <w:u w:val="none"/>
    </w:rPr>
  </w:style>
  <w:style w:type="paragraph" w:customStyle="1" w:styleId="BodyTextRight">
    <w:name w:val="Body Text Right"/>
    <w:basedOn w:val="BodyText"/>
    <w:rsid w:val="0076553A"/>
    <w:pPr>
      <w:spacing w:before="0" w:after="0"/>
      <w:jc w:val="right"/>
    </w:pPr>
  </w:style>
  <w:style w:type="paragraph" w:styleId="Index3">
    <w:name w:val="index 3"/>
    <w:basedOn w:val="ListNumber2"/>
    <w:next w:val="Normal"/>
    <w:semiHidden/>
    <w:rsid w:val="0076553A"/>
    <w:pPr>
      <w:numPr>
        <w:numId w:val="0"/>
      </w:numPr>
      <w:tabs>
        <w:tab w:val="right" w:leader="dot" w:pos="4176"/>
      </w:tabs>
    </w:pPr>
  </w:style>
  <w:style w:type="paragraph" w:styleId="ListNumber2">
    <w:name w:val="List Number 2"/>
    <w:basedOn w:val="List2"/>
    <w:rsid w:val="0076553A"/>
    <w:pPr>
      <w:numPr>
        <w:numId w:val="10"/>
      </w:numPr>
      <w:tabs>
        <w:tab w:val="clear" w:pos="1060"/>
      </w:tabs>
    </w:pPr>
  </w:style>
  <w:style w:type="paragraph" w:customStyle="1" w:styleId="MarginNote">
    <w:name w:val="Margin Note"/>
    <w:basedOn w:val="BodyText"/>
    <w:rsid w:val="00765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53A"/>
    <w:rPr>
      <w:sz w:val="32"/>
    </w:rPr>
  </w:style>
  <w:style w:type="paragraph" w:customStyle="1" w:styleId="HeadingProcedure">
    <w:name w:val="Heading Procedure"/>
    <w:basedOn w:val="HeadingBase"/>
    <w:next w:val="Normal"/>
    <w:rsid w:val="0076553A"/>
    <w:pPr>
      <w:tabs>
        <w:tab w:val="left" w:pos="0"/>
      </w:tabs>
      <w:spacing w:before="120" w:after="60"/>
    </w:pPr>
    <w:rPr>
      <w:i/>
      <w:color w:val="918585"/>
      <w:sz w:val="22"/>
    </w:rPr>
  </w:style>
  <w:style w:type="paragraph" w:customStyle="1" w:styleId="TableBodyText">
    <w:name w:val="Table Body Text"/>
    <w:basedOn w:val="BodyText"/>
    <w:rsid w:val="0076553A"/>
    <w:pPr>
      <w:spacing w:before="60" w:after="60"/>
    </w:pPr>
  </w:style>
  <w:style w:type="paragraph" w:styleId="ListContinue">
    <w:name w:val="List Continue"/>
    <w:basedOn w:val="List"/>
    <w:rsid w:val="0076553A"/>
    <w:pPr>
      <w:ind w:firstLine="0"/>
    </w:pPr>
  </w:style>
  <w:style w:type="paragraph" w:customStyle="1" w:styleId="ListNote">
    <w:name w:val="List Note"/>
    <w:basedOn w:val="List"/>
    <w:rsid w:val="0076553A"/>
    <w:pPr>
      <w:pBdr>
        <w:top w:val="single" w:sz="6" w:space="2" w:color="918585"/>
        <w:bottom w:val="single" w:sz="6" w:space="2" w:color="918585"/>
      </w:pBdr>
      <w:tabs>
        <w:tab w:val="left" w:pos="1021"/>
      </w:tabs>
      <w:ind w:firstLine="0"/>
    </w:pPr>
  </w:style>
  <w:style w:type="paragraph" w:customStyle="1" w:styleId="Warning">
    <w:name w:val="Warning"/>
    <w:basedOn w:val="BodyText"/>
    <w:rsid w:val="0076553A"/>
    <w:pPr>
      <w:shd w:val="clear" w:color="auto" w:fill="D9D9D9"/>
      <w:tabs>
        <w:tab w:val="left" w:pos="992"/>
      </w:tabs>
      <w:ind w:left="119" w:right="119"/>
    </w:pPr>
    <w:rPr>
      <w:sz w:val="20"/>
    </w:rPr>
  </w:style>
  <w:style w:type="paragraph" w:customStyle="1" w:styleId="MarginIcons">
    <w:name w:val="Margin Icons"/>
    <w:basedOn w:val="BodyText"/>
    <w:rsid w:val="00765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53A"/>
    <w:rPr>
      <w:rFonts w:ascii="Courier New" w:hAnsi="Courier New"/>
    </w:rPr>
  </w:style>
  <w:style w:type="paragraph" w:customStyle="1" w:styleId="NoteBullet">
    <w:name w:val="Note Bullet"/>
    <w:basedOn w:val="Note"/>
    <w:rsid w:val="0076553A"/>
    <w:pPr>
      <w:tabs>
        <w:tab w:val="clear" w:pos="680"/>
      </w:tabs>
      <w:spacing w:before="60" w:after="60"/>
    </w:pPr>
  </w:style>
  <w:style w:type="paragraph" w:customStyle="1" w:styleId="SubHeading2">
    <w:name w:val="SubHeading2"/>
    <w:basedOn w:val="HeadingBase"/>
    <w:rsid w:val="0076553A"/>
    <w:pPr>
      <w:spacing w:before="240" w:after="60"/>
    </w:pPr>
    <w:rPr>
      <w:sz w:val="20"/>
    </w:rPr>
  </w:style>
  <w:style w:type="paragraph" w:customStyle="1" w:styleId="SubHeading1">
    <w:name w:val="SubHeading1"/>
    <w:basedOn w:val="HeadingBase"/>
    <w:rsid w:val="0076553A"/>
    <w:pPr>
      <w:spacing w:before="240" w:after="60"/>
    </w:pPr>
    <w:rPr>
      <w:color w:val="918585"/>
      <w:sz w:val="22"/>
    </w:rPr>
  </w:style>
  <w:style w:type="paragraph" w:customStyle="1" w:styleId="SideHeading">
    <w:name w:val="Side Heading"/>
    <w:basedOn w:val="HeadingBase"/>
    <w:rsid w:val="00765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53A"/>
    <w:pPr>
      <w:tabs>
        <w:tab w:val="num" w:pos="360"/>
      </w:tabs>
    </w:pPr>
  </w:style>
  <w:style w:type="paragraph" w:styleId="PlainText">
    <w:name w:val="Plain Text"/>
    <w:basedOn w:val="Normal"/>
    <w:link w:val="PlainTextChar"/>
    <w:rsid w:val="0076553A"/>
    <w:rPr>
      <w:sz w:val="20"/>
    </w:rPr>
  </w:style>
  <w:style w:type="character" w:customStyle="1" w:styleId="PlainTextChar">
    <w:name w:val="Plain Text Char"/>
    <w:basedOn w:val="DefaultParagraphFont"/>
    <w:link w:val="PlainText"/>
    <w:rsid w:val="0076553A"/>
    <w:rPr>
      <w:rFonts w:ascii="Courier New" w:eastAsia="Times New Roman" w:hAnsi="Courier New" w:cs="Times New Roman"/>
      <w:sz w:val="20"/>
      <w:szCs w:val="20"/>
      <w:lang w:eastAsia="en-US"/>
    </w:rPr>
  </w:style>
  <w:style w:type="character" w:customStyle="1" w:styleId="MenuOption">
    <w:name w:val="Menu Option"/>
    <w:basedOn w:val="DefaultParagraphFont"/>
    <w:rsid w:val="0076553A"/>
    <w:rPr>
      <w:b/>
      <w:smallCaps/>
    </w:rPr>
  </w:style>
  <w:style w:type="paragraph" w:customStyle="1" w:styleId="TableListNumber">
    <w:name w:val="Table List Number"/>
    <w:basedOn w:val="ListNumber"/>
    <w:rsid w:val="0076553A"/>
    <w:pPr>
      <w:numPr>
        <w:numId w:val="0"/>
      </w:numPr>
    </w:pPr>
  </w:style>
  <w:style w:type="paragraph" w:styleId="TOC4">
    <w:name w:val="toc 4"/>
    <w:basedOn w:val="TOCBase"/>
    <w:next w:val="Normal"/>
    <w:semiHidden/>
    <w:rsid w:val="0076553A"/>
    <w:pPr>
      <w:tabs>
        <w:tab w:val="right" w:leader="dot" w:pos="9071"/>
      </w:tabs>
      <w:ind w:left="1701"/>
    </w:pPr>
  </w:style>
  <w:style w:type="paragraph" w:customStyle="1" w:styleId="ListAlpha">
    <w:name w:val="List Alpha"/>
    <w:basedOn w:val="List"/>
    <w:rsid w:val="0076553A"/>
    <w:pPr>
      <w:numPr>
        <w:numId w:val="9"/>
      </w:numPr>
    </w:pPr>
  </w:style>
  <w:style w:type="paragraph" w:customStyle="1" w:styleId="ListAlpha2">
    <w:name w:val="List Alpha 2"/>
    <w:basedOn w:val="List2"/>
    <w:rsid w:val="0076553A"/>
    <w:pPr>
      <w:numPr>
        <w:numId w:val="8"/>
      </w:numPr>
    </w:pPr>
  </w:style>
  <w:style w:type="paragraph" w:styleId="List2">
    <w:name w:val="List 2"/>
    <w:basedOn w:val="BodyText"/>
    <w:rsid w:val="0076553A"/>
    <w:pPr>
      <w:tabs>
        <w:tab w:val="left" w:pos="680"/>
      </w:tabs>
      <w:spacing w:before="60" w:after="60"/>
      <w:ind w:left="680" w:hanging="340"/>
    </w:pPr>
  </w:style>
  <w:style w:type="paragraph" w:styleId="List3">
    <w:name w:val="List 3"/>
    <w:basedOn w:val="BodyText"/>
    <w:rsid w:val="0076553A"/>
    <w:pPr>
      <w:tabs>
        <w:tab w:val="left" w:pos="1021"/>
      </w:tabs>
      <w:spacing w:before="60" w:after="60"/>
      <w:ind w:left="1020" w:hanging="340"/>
    </w:pPr>
  </w:style>
  <w:style w:type="paragraph" w:styleId="List4">
    <w:name w:val="List 4"/>
    <w:basedOn w:val="BodyText"/>
    <w:rsid w:val="0076553A"/>
    <w:pPr>
      <w:tabs>
        <w:tab w:val="left" w:pos="1361"/>
      </w:tabs>
      <w:spacing w:before="60" w:after="60"/>
      <w:ind w:left="1361" w:hanging="340"/>
    </w:pPr>
  </w:style>
  <w:style w:type="paragraph" w:styleId="List5">
    <w:name w:val="List 5"/>
    <w:basedOn w:val="BodyText"/>
    <w:rsid w:val="0076553A"/>
    <w:pPr>
      <w:tabs>
        <w:tab w:val="left" w:pos="1701"/>
      </w:tabs>
      <w:spacing w:before="60" w:after="60"/>
      <w:ind w:left="1701" w:hanging="340"/>
    </w:pPr>
  </w:style>
  <w:style w:type="paragraph" w:styleId="ListBullet3">
    <w:name w:val="List Bullet 3"/>
    <w:basedOn w:val="List3"/>
    <w:rsid w:val="0076553A"/>
    <w:pPr>
      <w:numPr>
        <w:numId w:val="14"/>
      </w:numPr>
      <w:tabs>
        <w:tab w:val="clear" w:pos="1021"/>
      </w:tabs>
      <w:ind w:left="1037" w:hanging="357"/>
    </w:pPr>
  </w:style>
  <w:style w:type="paragraph" w:styleId="ListBullet4">
    <w:name w:val="List Bullet 4"/>
    <w:basedOn w:val="List4"/>
    <w:rsid w:val="0076553A"/>
    <w:pPr>
      <w:numPr>
        <w:numId w:val="3"/>
      </w:numPr>
      <w:tabs>
        <w:tab w:val="clear" w:pos="1361"/>
      </w:tabs>
    </w:pPr>
  </w:style>
  <w:style w:type="paragraph" w:styleId="ListBullet5">
    <w:name w:val="List Bullet 5"/>
    <w:basedOn w:val="List5"/>
    <w:rsid w:val="0076553A"/>
    <w:pPr>
      <w:numPr>
        <w:numId w:val="4"/>
      </w:numPr>
    </w:pPr>
  </w:style>
  <w:style w:type="paragraph" w:styleId="ListContinue2">
    <w:name w:val="List Continue 2"/>
    <w:basedOn w:val="List2"/>
    <w:rsid w:val="0076553A"/>
    <w:pPr>
      <w:ind w:firstLine="0"/>
    </w:pPr>
  </w:style>
  <w:style w:type="paragraph" w:styleId="ListContinue3">
    <w:name w:val="List Continue 3"/>
    <w:basedOn w:val="List3"/>
    <w:rsid w:val="0076553A"/>
    <w:pPr>
      <w:ind w:left="1021" w:firstLine="0"/>
    </w:pPr>
  </w:style>
  <w:style w:type="paragraph" w:styleId="ListContinue4">
    <w:name w:val="List Continue 4"/>
    <w:basedOn w:val="List4"/>
    <w:rsid w:val="0076553A"/>
    <w:pPr>
      <w:ind w:firstLine="0"/>
    </w:pPr>
  </w:style>
  <w:style w:type="paragraph" w:styleId="ListContinue5">
    <w:name w:val="List Continue 5"/>
    <w:basedOn w:val="List5"/>
    <w:rsid w:val="0076553A"/>
    <w:pPr>
      <w:ind w:firstLine="0"/>
    </w:pPr>
  </w:style>
  <w:style w:type="paragraph" w:styleId="ListNumber3">
    <w:name w:val="List Number 3"/>
    <w:basedOn w:val="List3"/>
    <w:rsid w:val="0076553A"/>
    <w:pPr>
      <w:numPr>
        <w:numId w:val="5"/>
      </w:numPr>
    </w:pPr>
  </w:style>
  <w:style w:type="paragraph" w:styleId="ListNumber4">
    <w:name w:val="List Number 4"/>
    <w:basedOn w:val="List4"/>
    <w:rsid w:val="0076553A"/>
    <w:pPr>
      <w:numPr>
        <w:numId w:val="6"/>
      </w:numPr>
    </w:pPr>
  </w:style>
  <w:style w:type="paragraph" w:styleId="ListNumber5">
    <w:name w:val="List Number 5"/>
    <w:basedOn w:val="List5"/>
    <w:rsid w:val="0076553A"/>
    <w:pPr>
      <w:numPr>
        <w:numId w:val="7"/>
      </w:numPr>
    </w:pPr>
  </w:style>
  <w:style w:type="paragraph" w:styleId="BlockText">
    <w:name w:val="Block Text"/>
    <w:basedOn w:val="Normal"/>
    <w:rsid w:val="0076553A"/>
    <w:pPr>
      <w:spacing w:after="120"/>
      <w:ind w:left="1440" w:right="1440"/>
    </w:pPr>
  </w:style>
  <w:style w:type="character" w:customStyle="1" w:styleId="Subscript">
    <w:name w:val="Subscript"/>
    <w:basedOn w:val="DefaultParagraphFont"/>
    <w:rsid w:val="0076553A"/>
    <w:rPr>
      <w:sz w:val="16"/>
      <w:vertAlign w:val="subscript"/>
    </w:rPr>
  </w:style>
  <w:style w:type="character" w:customStyle="1" w:styleId="Superscript">
    <w:name w:val="Superscript"/>
    <w:basedOn w:val="DefaultParagraphFont"/>
    <w:rsid w:val="0076553A"/>
    <w:rPr>
      <w:sz w:val="16"/>
      <w:vertAlign w:val="superscript"/>
    </w:rPr>
  </w:style>
  <w:style w:type="character" w:customStyle="1" w:styleId="MenuOptions">
    <w:name w:val="Menu Options"/>
    <w:basedOn w:val="DefaultParagraphFont"/>
    <w:rsid w:val="0076553A"/>
    <w:rPr>
      <w:rFonts w:ascii="Arial Narrow" w:hAnsi="Arial Narrow"/>
      <w:smallCaps/>
    </w:rPr>
  </w:style>
  <w:style w:type="character" w:customStyle="1" w:styleId="Buttons">
    <w:name w:val="Buttons"/>
    <w:basedOn w:val="DefaultParagraphFont"/>
    <w:rsid w:val="0076553A"/>
    <w:rPr>
      <w:b/>
    </w:rPr>
  </w:style>
  <w:style w:type="character" w:customStyle="1" w:styleId="Underlined">
    <w:name w:val="Underlined"/>
    <w:basedOn w:val="DefaultParagraphFont"/>
    <w:rsid w:val="0076553A"/>
    <w:rPr>
      <w:u w:val="single"/>
    </w:rPr>
  </w:style>
  <w:style w:type="paragraph" w:customStyle="1" w:styleId="TableBodyTextRight">
    <w:name w:val="Table Body Text Right"/>
    <w:basedOn w:val="TableBodyText"/>
    <w:rsid w:val="0076553A"/>
    <w:pPr>
      <w:widowControl w:val="0"/>
      <w:autoSpaceDE w:val="0"/>
      <w:autoSpaceDN w:val="0"/>
      <w:adjustRightInd w:val="0"/>
      <w:jc w:val="right"/>
    </w:pPr>
    <w:rPr>
      <w:rFonts w:cs="Arial"/>
      <w:szCs w:val="18"/>
    </w:rPr>
  </w:style>
  <w:style w:type="paragraph" w:customStyle="1" w:styleId="CopyrightText">
    <w:name w:val="Copyright Text"/>
    <w:basedOn w:val="BodyText"/>
    <w:rsid w:val="0076553A"/>
    <w:rPr>
      <w:sz w:val="18"/>
    </w:rPr>
  </w:style>
  <w:style w:type="paragraph" w:customStyle="1" w:styleId="BodySmallRight">
    <w:name w:val="Body Small Right"/>
    <w:basedOn w:val="BodyTextRight"/>
    <w:rsid w:val="0076553A"/>
    <w:rPr>
      <w:sz w:val="18"/>
      <w:szCs w:val="18"/>
    </w:rPr>
  </w:style>
  <w:style w:type="paragraph" w:customStyle="1" w:styleId="MarginEdition">
    <w:name w:val="Margin Edition"/>
    <w:basedOn w:val="MarginNote"/>
    <w:rsid w:val="0076553A"/>
    <w:pPr>
      <w:spacing w:before="0" w:after="0"/>
    </w:pPr>
    <w:rPr>
      <w:rFonts w:ascii="Times New Roman" w:hAnsi="Times New Roman"/>
      <w:color w:val="999999"/>
    </w:rPr>
  </w:style>
  <w:style w:type="paragraph" w:customStyle="1" w:styleId="Spacer">
    <w:name w:val="Spacer"/>
    <w:basedOn w:val="Normal"/>
    <w:rsid w:val="0076553A"/>
    <w:rPr>
      <w:sz w:val="2"/>
      <w:szCs w:val="2"/>
    </w:rPr>
  </w:style>
  <w:style w:type="character" w:customStyle="1" w:styleId="Small">
    <w:name w:val="Small"/>
    <w:basedOn w:val="DefaultParagraphFont"/>
    <w:rsid w:val="0076553A"/>
    <w:rPr>
      <w:sz w:val="16"/>
    </w:rPr>
  </w:style>
  <w:style w:type="paragraph" w:customStyle="1" w:styleId="WideTable">
    <w:name w:val="Wide Table"/>
    <w:basedOn w:val="Normal"/>
    <w:rsid w:val="0076553A"/>
    <w:pPr>
      <w:ind w:left="-1418"/>
    </w:pPr>
    <w:rPr>
      <w:sz w:val="2"/>
      <w:szCs w:val="2"/>
    </w:rPr>
  </w:style>
  <w:style w:type="character" w:styleId="PageNumber">
    <w:name w:val="page number"/>
    <w:basedOn w:val="DefaultParagraphFont"/>
    <w:rsid w:val="0076553A"/>
  </w:style>
  <w:style w:type="paragraph" w:styleId="Quote">
    <w:name w:val="Quote"/>
    <w:basedOn w:val="Heading1"/>
    <w:link w:val="QuoteChar"/>
    <w:qFormat/>
    <w:rsid w:val="0076553A"/>
    <w:rPr>
      <w:b w:val="0"/>
      <w:sz w:val="72"/>
      <w:szCs w:val="72"/>
      <w:lang w:val="en-NZ"/>
    </w:rPr>
  </w:style>
  <w:style w:type="character" w:customStyle="1" w:styleId="QuoteChar">
    <w:name w:val="Quote Char"/>
    <w:basedOn w:val="DefaultParagraphFont"/>
    <w:link w:val="Quote"/>
    <w:rsid w:val="00765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53A"/>
    <w:pPr>
      <w:pageBreakBefore/>
    </w:pPr>
  </w:style>
  <w:style w:type="paragraph" w:customStyle="1" w:styleId="Border">
    <w:name w:val="Border"/>
    <w:basedOn w:val="Normal"/>
    <w:qFormat/>
    <w:rsid w:val="00765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53A"/>
    <w:rPr>
      <w:b/>
      <w:bCs/>
      <w:i/>
      <w:iCs/>
      <w:color w:val="auto"/>
    </w:rPr>
  </w:style>
  <w:style w:type="paragraph" w:styleId="IntenseQuote">
    <w:name w:val="Intense Quote"/>
    <w:basedOn w:val="Normal"/>
    <w:next w:val="Normal"/>
    <w:link w:val="IntenseQuoteChar"/>
    <w:uiPriority w:val="30"/>
    <w:qFormat/>
    <w:rsid w:val="00765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53A"/>
    <w:rPr>
      <w:smallCaps/>
      <w:color w:val="auto"/>
      <w:u w:val="single"/>
    </w:rPr>
  </w:style>
  <w:style w:type="character" w:styleId="IntenseReference">
    <w:name w:val="Intense Reference"/>
    <w:basedOn w:val="DefaultParagraphFont"/>
    <w:uiPriority w:val="32"/>
    <w:qFormat/>
    <w:rsid w:val="0076553A"/>
    <w:rPr>
      <w:b/>
      <w:bCs/>
      <w:smallCaps/>
      <w:color w:val="auto"/>
      <w:spacing w:val="5"/>
      <w:u w:val="single"/>
    </w:rPr>
  </w:style>
  <w:style w:type="paragraph" w:customStyle="1" w:styleId="2ColumnHeading">
    <w:name w:val="2Column Heading"/>
    <w:basedOn w:val="BodyText"/>
    <w:qFormat/>
    <w:rsid w:val="0076553A"/>
    <w:pPr>
      <w:spacing w:after="60"/>
      <w:ind w:left="-2268"/>
    </w:pPr>
    <w:rPr>
      <w:b/>
    </w:rPr>
  </w:style>
  <w:style w:type="paragraph" w:customStyle="1" w:styleId="Heading1TOC">
    <w:name w:val="Heading1 TOC"/>
    <w:basedOn w:val="Normal"/>
    <w:qFormat/>
    <w:rsid w:val="0076553A"/>
    <w:pPr>
      <w:spacing w:before="240" w:after="120"/>
    </w:pPr>
    <w:rPr>
      <w:rFonts w:ascii="Times New Roman" w:hAnsi="Times New Roman"/>
      <w:b/>
      <w:sz w:val="32"/>
    </w:rPr>
  </w:style>
  <w:style w:type="paragraph" w:customStyle="1" w:styleId="Heading2TOC">
    <w:name w:val="Heading2 TOC"/>
    <w:basedOn w:val="Normal"/>
    <w:qFormat/>
    <w:rsid w:val="0076553A"/>
    <w:pPr>
      <w:spacing w:before="240" w:after="60"/>
    </w:pPr>
    <w:rPr>
      <w:rFonts w:ascii="Times New Roman" w:hAnsi="Times New Roman"/>
      <w:b/>
      <w:sz w:val="28"/>
    </w:rPr>
  </w:style>
  <w:style w:type="character" w:customStyle="1" w:styleId="Underline">
    <w:name w:val="Underline"/>
    <w:basedOn w:val="DefaultParagraphFont"/>
    <w:qFormat/>
    <w:rsid w:val="0076553A"/>
    <w:rPr>
      <w:u w:val="single"/>
    </w:rPr>
  </w:style>
  <w:style w:type="character" w:customStyle="1" w:styleId="BoldandItalics">
    <w:name w:val="Bold and Italics"/>
    <w:qFormat/>
    <w:rsid w:val="0076553A"/>
    <w:rPr>
      <w:b/>
      <w:i/>
      <w:u w:val="none"/>
    </w:rPr>
  </w:style>
  <w:style w:type="paragraph" w:styleId="BalloonText">
    <w:name w:val="Balloon Text"/>
    <w:basedOn w:val="Normal"/>
    <w:link w:val="BalloonTextChar"/>
    <w:rsid w:val="0076553A"/>
    <w:rPr>
      <w:rFonts w:ascii="Tahoma" w:hAnsi="Tahoma" w:cs="Tahoma"/>
      <w:sz w:val="16"/>
      <w:szCs w:val="16"/>
    </w:rPr>
  </w:style>
  <w:style w:type="character" w:customStyle="1" w:styleId="BalloonTextChar">
    <w:name w:val="Balloon Text Char"/>
    <w:basedOn w:val="DefaultParagraphFont"/>
    <w:link w:val="BalloonText"/>
    <w:rsid w:val="00765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53A"/>
    <w:rPr>
      <w:b/>
      <w:color w:val="660033"/>
      <w:spacing w:val="0"/>
    </w:rPr>
  </w:style>
  <w:style w:type="paragraph" w:customStyle="1" w:styleId="Nameditemlist">
    <w:name w:val="Named item list"/>
    <w:basedOn w:val="BodyText"/>
    <w:qFormat/>
    <w:rsid w:val="0076553A"/>
    <w:pPr>
      <w:tabs>
        <w:tab w:val="left" w:pos="2835"/>
      </w:tabs>
      <w:ind w:left="2835" w:hanging="2835"/>
    </w:pPr>
  </w:style>
  <w:style w:type="paragraph" w:customStyle="1" w:styleId="BodyTextnopadding">
    <w:name w:val="Body Text no padding"/>
    <w:basedOn w:val="BodyText"/>
    <w:qFormat/>
    <w:rsid w:val="0076553A"/>
    <w:pPr>
      <w:spacing w:before="0" w:after="0"/>
    </w:pPr>
  </w:style>
  <w:style w:type="paragraph" w:customStyle="1" w:styleId="BodyTextBold">
    <w:name w:val="Body Text Bold"/>
    <w:basedOn w:val="BodyText"/>
    <w:qFormat/>
    <w:rsid w:val="0076553A"/>
    <w:rPr>
      <w:b/>
    </w:rPr>
  </w:style>
  <w:style w:type="character" w:styleId="Hyperlink">
    <w:name w:val="Hyperlink"/>
    <w:basedOn w:val="DefaultParagraphFont"/>
    <w:uiPriority w:val="99"/>
    <w:unhideWhenUsed/>
    <w:rsid w:val="00412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1826</Words>
  <Characters>12132</Characters>
  <Application>Microsoft Office Word</Application>
  <DocSecurity>0</DocSecurity>
  <Lines>404</Lines>
  <Paragraphs>228</Paragraphs>
  <ScaleCrop>false</ScaleCrop>
  <Company>Author-it Software Corporation Ltd.</Company>
  <LinksUpToDate>false</LinksUpToDate>
  <CharactersWithSpaces>13730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MSL974010 Perform mechanical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