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67E" w:rsidP="00C41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MSL974008 Capture and manage scientific images</w:t>
      </w:r>
      <w:r>
        <w:fldChar w:fldCharType="end"/>
      </w:r>
    </w:p>
    <w:p w:rsidR="00C4167E" w:rsidP="00C4167E">
      <w:pPr>
        <w:pStyle w:val="Version"/>
        <w:sectPr w:rsidSect="009A38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854" w:rsidP="009A3854">
      <w:pPr>
        <w:pStyle w:val="SuperHeading"/>
      </w:pPr>
      <w:r w:rsidRPr="009A3854">
        <w:t>Assessment Requirements for MSL974008 Capture and manage scientific images</w:t>
      </w:r>
    </w:p>
    <w:p w:rsidR="00000000" w:rsidRPr="009A3854" w:rsidP="009A3854">
      <w:pPr>
        <w:pStyle w:val="Heading1"/>
      </w:pPr>
      <w:bookmarkStart w:id="1" w:name="O_899522"/>
      <w:bookmarkEnd w:id="1"/>
      <w:r w:rsidRPr="009A3854">
        <w:t>Modification History</w:t>
      </w:r>
    </w:p>
    <w:p w:rsidR="00000000" w:rsidRPr="009A3854" w:rsidP="00C4167E">
      <w:pPr>
        <w:pStyle w:val="BodyText"/>
      </w:pPr>
      <w:r w:rsidRPr="009A3854">
        <w:t>Release 1. Supersedes and is equivalent to MSL974008A Capture and manage scientific images</w:t>
      </w:r>
    </w:p>
    <w:p w:rsidR="00000000" w:rsidRPr="009A3854" w:rsidP="009A3854">
      <w:pPr>
        <w:pStyle w:val="Heading1"/>
      </w:pPr>
      <w:bookmarkStart w:id="2" w:name="O_899525"/>
      <w:bookmarkEnd w:id="2"/>
      <w:r w:rsidRPr="009A3854">
        <w:t>Performance Evidence</w:t>
      </w:r>
    </w:p>
    <w:p w:rsidR="00000000" w:rsidRPr="009A3854" w:rsidP="00C4167E">
      <w:pPr>
        <w:pStyle w:val="BodyText"/>
      </w:pPr>
      <w:r w:rsidRPr="009A3854">
        <w:t>Evidence of competence in this unit must satisfy all of the requirements of the elements and performance criteria, and include demonstration of:</w:t>
      </w:r>
    </w:p>
    <w:p w:rsidR="00000000" w:rsidRPr="009A3854" w:rsidP="009A3854">
      <w:pPr>
        <w:pStyle w:val="ListBullet"/>
      </w:pPr>
      <w:r w:rsidRPr="009A3854">
        <w:t>capturing and delivering accurate and reproducible images of at least five (5) scientific subjects using a sci</w:t>
      </w:r>
      <w:r w:rsidRPr="009A3854">
        <w:t>entific approach and workplace procedures/protocols to ensure the integrity of the images</w:t>
      </w:r>
    </w:p>
    <w:p w:rsidR="00000000" w:rsidRPr="009A3854" w:rsidP="009A3854">
      <w:pPr>
        <w:pStyle w:val="ListBullet"/>
      </w:pPr>
      <w:r w:rsidRPr="009A3854">
        <w:t>creating and interpreting a brief</w:t>
      </w:r>
    </w:p>
    <w:p w:rsidR="00000000" w:rsidRPr="009A3854" w:rsidP="009A3854">
      <w:pPr>
        <w:pStyle w:val="ListBullet"/>
      </w:pPr>
      <w:r w:rsidRPr="009A3854">
        <w:t>selecting and applying an imaging technique that best meets the specifications and purpose of the job</w:t>
      </w:r>
    </w:p>
    <w:p w:rsidR="00000000" w:rsidRPr="009A3854" w:rsidP="009A3854">
      <w:pPr>
        <w:pStyle w:val="ListBullet"/>
      </w:pPr>
      <w:r w:rsidRPr="009A3854">
        <w:t>planning the job, including:</w:t>
      </w:r>
    </w:p>
    <w:p w:rsidR="00000000" w:rsidRPr="009A3854" w:rsidP="009A3854">
      <w:pPr>
        <w:pStyle w:val="ListBullet2"/>
      </w:pPr>
      <w:r w:rsidRPr="009A3854">
        <w:t>type of equipment, image and media used</w:t>
      </w:r>
    </w:p>
    <w:p w:rsidR="00000000" w:rsidRPr="009A3854" w:rsidP="009A3854">
      <w:pPr>
        <w:pStyle w:val="ListBullet2"/>
      </w:pPr>
      <w:r w:rsidRPr="009A3854">
        <w:t xml:space="preserve">site and conditions </w:t>
      </w:r>
    </w:p>
    <w:p w:rsidR="00000000" w:rsidRPr="009A3854" w:rsidP="009A3854">
      <w:pPr>
        <w:pStyle w:val="ListBullet2"/>
      </w:pPr>
      <w:r w:rsidRPr="009A3854">
        <w:t>preparation and positioning of the subject</w:t>
      </w:r>
    </w:p>
    <w:p w:rsidR="00000000" w:rsidRPr="009A3854" w:rsidP="009A3854">
      <w:pPr>
        <w:pStyle w:val="ListBullet2"/>
      </w:pPr>
      <w:r w:rsidRPr="009A3854">
        <w:t>technical requirements</w:t>
      </w:r>
    </w:p>
    <w:p w:rsidR="00000000" w:rsidRPr="009A3854" w:rsidP="009A3854">
      <w:pPr>
        <w:pStyle w:val="ListBullet2"/>
      </w:pPr>
      <w:r w:rsidRPr="009A3854">
        <w:t xml:space="preserve">back-up method </w:t>
      </w:r>
    </w:p>
    <w:p w:rsidR="00000000" w:rsidRPr="009A3854" w:rsidP="009A3854">
      <w:pPr>
        <w:pStyle w:val="ListBullet2"/>
      </w:pPr>
      <w:r w:rsidRPr="009A3854">
        <w:t>specifications of final product</w:t>
      </w:r>
    </w:p>
    <w:p w:rsidR="00000000" w:rsidRPr="009A3854" w:rsidP="009A3854">
      <w:pPr>
        <w:pStyle w:val="ListBullet"/>
      </w:pPr>
      <w:r w:rsidRPr="009A3854">
        <w:t>using a back-up system of image capture when shooting images</w:t>
      </w:r>
    </w:p>
    <w:p w:rsidR="00000000" w:rsidRPr="009A3854" w:rsidP="009A3854">
      <w:pPr>
        <w:pStyle w:val="ListBullet"/>
      </w:pPr>
      <w:r w:rsidRPr="009A3854">
        <w:t>producing consistent high quality, cost effective outcomes for clients</w:t>
      </w:r>
    </w:p>
    <w:p w:rsidR="00000000" w:rsidRPr="009A3854" w:rsidP="009A3854">
      <w:pPr>
        <w:pStyle w:val="ListBullet"/>
      </w:pPr>
      <w:r w:rsidRPr="009A3854">
        <w:t>keeping accurate records that allow future replication of images</w:t>
      </w:r>
    </w:p>
    <w:p w:rsidR="00000000" w:rsidRPr="009A3854" w:rsidP="009A3854">
      <w:pPr>
        <w:pStyle w:val="ListBullet"/>
      </w:pPr>
      <w:r w:rsidRPr="009A3854">
        <w:t>working safely and in an ethical manner consistent with legislation, regulations and codes of practice.</w:t>
      </w:r>
    </w:p>
    <w:p w:rsidR="00000000" w:rsidRPr="009A3854" w:rsidP="009A3854">
      <w:pPr>
        <w:pStyle w:val="AllowPageBreak"/>
      </w:pPr>
    </w:p>
    <w:p w:rsidR="00000000" w:rsidRPr="009A3854" w:rsidP="009A3854">
      <w:pPr>
        <w:pStyle w:val="Heading1"/>
      </w:pPr>
      <w:bookmarkStart w:id="3" w:name="O_899524"/>
      <w:bookmarkEnd w:id="3"/>
      <w:r w:rsidRPr="009A3854">
        <w:t>Knowledge Evidence</w:t>
      </w:r>
    </w:p>
    <w:p w:rsidR="00000000" w:rsidRPr="009A3854" w:rsidP="00C4167E">
      <w:pPr>
        <w:pStyle w:val="BodyText"/>
      </w:pPr>
      <w:r w:rsidRPr="009A3854">
        <w:t>Must provide evidence that demonstrates knowledge of:</w:t>
      </w:r>
    </w:p>
    <w:p w:rsidR="00000000" w:rsidRPr="009A3854" w:rsidP="009A3854">
      <w:pPr>
        <w:pStyle w:val="ListBullet"/>
      </w:pPr>
      <w:r w:rsidRPr="009A3854">
        <w:t>workplace policies and procedures for capturing and managing scientific images</w:t>
      </w:r>
    </w:p>
    <w:p w:rsidR="00000000" w:rsidRPr="009A3854" w:rsidP="009A3854">
      <w:pPr>
        <w:pStyle w:val="ListBullet"/>
      </w:pPr>
      <w:r w:rsidRPr="009A3854">
        <w:t>repercussions of manipulation of images and differences between adjustment and manipulation</w:t>
      </w:r>
    </w:p>
    <w:p w:rsidR="00000000" w:rsidRPr="009A3854" w:rsidP="009A3854">
      <w:pPr>
        <w:pStyle w:val="ListBullet"/>
      </w:pPr>
      <w:r w:rsidRPr="009A3854">
        <w:t>scientific</w:t>
      </w:r>
      <w:r w:rsidRPr="009A3854">
        <w:t xml:space="preserve"> approach and protocols to ensure integrity of images</w:t>
      </w:r>
    </w:p>
    <w:p w:rsidR="00000000" w:rsidRPr="009A3854" w:rsidP="009A3854">
      <w:pPr>
        <w:pStyle w:val="ListBullet"/>
      </w:pPr>
      <w:r w:rsidRPr="009A3854">
        <w:t>veracity of different types of storage media</w:t>
      </w:r>
    </w:p>
    <w:p w:rsidR="00000000" w:rsidRPr="009A3854" w:rsidP="009A3854">
      <w:pPr>
        <w:pStyle w:val="ListBullet"/>
      </w:pPr>
      <w:r w:rsidRPr="009A3854">
        <w:t xml:space="preserve">relevant copyright, moral rights and intellectual property (IP) issues and legislation </w:t>
      </w:r>
    </w:p>
    <w:p w:rsidR="00000000" w:rsidRPr="009A3854" w:rsidP="009A3854">
      <w:pPr>
        <w:pStyle w:val="ListBullet"/>
      </w:pPr>
      <w:r w:rsidRPr="009A3854">
        <w:t>relevant hazards, work health and safety (WHS) and environment requirements.</w:t>
      </w:r>
    </w:p>
    <w:p w:rsidR="00000000" w:rsidRPr="009A3854" w:rsidP="009A3854">
      <w:pPr>
        <w:pStyle w:val="AllowPageBreak"/>
      </w:pPr>
    </w:p>
    <w:p w:rsidR="00000000" w:rsidRPr="009A3854" w:rsidP="009A3854">
      <w:pPr>
        <w:pStyle w:val="Heading1"/>
      </w:pPr>
      <w:bookmarkStart w:id="4" w:name="O_899523"/>
      <w:bookmarkEnd w:id="4"/>
      <w:r w:rsidRPr="009A3854">
        <w:t>Assessment Conditions</w:t>
      </w:r>
    </w:p>
    <w:p w:rsidR="00000000" w:rsidRPr="009A3854" w:rsidP="009A3854">
      <w:pPr>
        <w:pStyle w:val="ListBullet"/>
      </w:pPr>
      <w:r w:rsidRPr="009A3854">
        <w:t>Judgment of competence must be based on holistic assessment of the evidence. Assessment methods must confirm consistency of performance ove</w:t>
      </w:r>
      <w:r w:rsidRPr="009A3854">
        <w:t xml:space="preserve">r time, rather than a single assessment event. </w:t>
      </w:r>
    </w:p>
    <w:p w:rsidR="00000000" w:rsidRPr="009A3854" w:rsidP="009A3854">
      <w:pPr>
        <w:pStyle w:val="ListBullet"/>
      </w:pPr>
      <w:r w:rsidRPr="009A3854">
        <w:t>This unit of competency is to be assessed in the workplace or a simulated workplace environment. A simulated workplace environment must reflect realistic operational workplace conditions that cover all aspect</w:t>
      </w:r>
      <w:r w:rsidRPr="009A3854">
        <w:t xml:space="preserve">s of workplace performance, including the environment, task skills, task management skills, contingency management skills and job role environment skills.  </w:t>
      </w:r>
    </w:p>
    <w:p w:rsidR="00000000" w:rsidRPr="009A3854" w:rsidP="009A3854">
      <w:pPr>
        <w:pStyle w:val="ListBullet"/>
      </w:pPr>
      <w:r w:rsidRPr="009A3854">
        <w:t>Foundation skills are integral to competent performance of the unit and should not be assessed sepa</w:t>
      </w:r>
      <w:r w:rsidRPr="009A3854">
        <w:t xml:space="preserve">rately. </w:t>
      </w:r>
    </w:p>
    <w:p w:rsidR="00000000" w:rsidRPr="009A3854" w:rsidP="009A3854">
      <w:pPr>
        <w:pStyle w:val="ListBullet"/>
      </w:pPr>
      <w:r w:rsidRPr="009A3854">
        <w:t>Assessment processes and techniques must be appropriate to the language, literacy and numeracy requirements of the work being performed and the needs of the candidate.</w:t>
      </w:r>
    </w:p>
    <w:p w:rsidR="00000000" w:rsidRPr="009A3854" w:rsidP="009A3854">
      <w:pPr>
        <w:pStyle w:val="ListBullet"/>
      </w:pPr>
      <w:r w:rsidRPr="009A3854">
        <w:t>Knowledge evidence may be collected concurrently with performance evidence or t</w:t>
      </w:r>
      <w:r w:rsidRPr="009A3854">
        <w:t>hrough an independent process, such as workbooks, written assessments or interviews (provided a record is kept in each case).</w:t>
      </w:r>
    </w:p>
    <w:p w:rsidR="00000000" w:rsidRPr="009A3854" w:rsidP="009A3854">
      <w:pPr>
        <w:pStyle w:val="ListBullet"/>
      </w:pPr>
      <w:r w:rsidRPr="009A3854">
        <w:t xml:space="preserve">This unit of competency may be assessed with: </w:t>
      </w:r>
    </w:p>
    <w:p w:rsidR="00000000" w:rsidRPr="009A3854" w:rsidP="009A3854">
      <w:pPr>
        <w:pStyle w:val="ListBullet2"/>
      </w:pPr>
      <w:r w:rsidRPr="009A3854">
        <w:t>MSL975015 Prepare animal and plant material for display</w:t>
      </w:r>
    </w:p>
    <w:p w:rsidR="00000000" w:rsidRPr="009A3854" w:rsidP="009A3854">
      <w:pPr>
        <w:pStyle w:val="ListBullet"/>
      </w:pPr>
      <w:r w:rsidRPr="009A3854">
        <w:t>Holistic assessment metho</w:t>
      </w:r>
      <w:r w:rsidRPr="009A3854">
        <w:t xml:space="preserve">ds include: </w:t>
      </w:r>
    </w:p>
    <w:p w:rsidR="00000000" w:rsidRPr="009A3854" w:rsidP="009A3854">
      <w:pPr>
        <w:pStyle w:val="ListBullet2"/>
      </w:pPr>
      <w:r w:rsidRPr="009A3854">
        <w:t>review of portfolio of work completed by the candidate</w:t>
      </w:r>
    </w:p>
    <w:p w:rsidR="00000000" w:rsidRPr="009A3854" w:rsidP="009A3854">
      <w:pPr>
        <w:pStyle w:val="ListBullet2"/>
      </w:pPr>
      <w:r w:rsidRPr="009A3854">
        <w:t>feedback from clients and supervisor about the candidate’s ability to produce consistent high quality, cost-effective outcomes</w:t>
      </w:r>
    </w:p>
    <w:p w:rsidR="00000000" w:rsidRPr="009A3854" w:rsidP="009A3854">
      <w:pPr>
        <w:pStyle w:val="ListBullet2"/>
      </w:pPr>
      <w:r w:rsidRPr="009A3854">
        <w:t>review of case studies that assess the candidate</w:t>
      </w:r>
      <w:r>
        <w:t>’</w:t>
      </w:r>
      <w:r w:rsidRPr="009A3854">
        <w:t xml:space="preserve">s approach </w:t>
      </w:r>
      <w:r w:rsidRPr="009A3854">
        <w:t>to different subjects and use of a variety of imaging techniques</w:t>
      </w:r>
    </w:p>
    <w:p w:rsidR="00000000" w:rsidRPr="009A3854" w:rsidP="009A3854">
      <w:pPr>
        <w:pStyle w:val="ListBullet2"/>
      </w:pPr>
      <w:r w:rsidRPr="009A3854">
        <w:t>oral and/or written questions covering technical aspects and procedures used to capture and manage scientific images as part of job role.</w:t>
      </w:r>
    </w:p>
    <w:p w:rsidR="00000000" w:rsidRPr="009A3854" w:rsidP="009A3854">
      <w:pPr>
        <w:pStyle w:val="ListBullet"/>
      </w:pPr>
      <w:r w:rsidRPr="009A3854">
        <w:t>Access is required to instruments, equipment, materials, workplace documentation, procedures and specifications associated with this unit, including, but not limited to:</w:t>
      </w:r>
    </w:p>
    <w:p w:rsidR="00000000" w:rsidRPr="009A3854" w:rsidP="009A3854">
      <w:pPr>
        <w:pStyle w:val="ListBullet2"/>
      </w:pPr>
      <w:r w:rsidRPr="009A3854">
        <w:t xml:space="preserve">facilities, equipment (e.g. lighting, backdrops, camera systems and accessories) and </w:t>
      </w:r>
      <w:r w:rsidRPr="009A3854">
        <w:t>materials required for image capture</w:t>
      </w:r>
    </w:p>
    <w:p w:rsidR="00000000" w:rsidRPr="009A3854" w:rsidP="009A3854">
      <w:pPr>
        <w:pStyle w:val="ListBullet2"/>
      </w:pPr>
      <w:r w:rsidRPr="009A3854">
        <w:t>workplace procedures, equipment manuals, industry catalogues and journals</w:t>
      </w:r>
    </w:p>
    <w:p w:rsidR="00000000" w:rsidRPr="009A3854" w:rsidP="009A3854">
      <w:pPr>
        <w:pStyle w:val="ListBullet2"/>
      </w:pPr>
      <w:r w:rsidRPr="009A3854">
        <w:t>job requirements, specifications and/or briefs, and records.</w:t>
      </w:r>
    </w:p>
    <w:p w:rsidR="00000000" w:rsidRPr="009A3854" w:rsidP="009A3854">
      <w:pPr>
        <w:pStyle w:val="ListBullet"/>
      </w:pPr>
      <w:r w:rsidRPr="009A3854">
        <w:t>Assessors must satisfy the assessor competency requirements that are in place at th</w:t>
      </w:r>
      <w:r w:rsidRPr="009A3854">
        <w:t xml:space="preserve">e time of the assessment as set by the VET regulator.  </w:t>
      </w:r>
    </w:p>
    <w:p w:rsidR="00000000" w:rsidRPr="009A3854" w:rsidP="009A3854">
      <w:pPr>
        <w:pStyle w:val="ListBullet"/>
      </w:pPr>
      <w:r w:rsidRPr="009A3854">
        <w:t>The assessor must demonstrate both technical competence and currency.</w:t>
      </w:r>
    </w:p>
    <w:p w:rsidR="00000000" w:rsidRPr="009A3854" w:rsidP="009A3854">
      <w:pPr>
        <w:pStyle w:val="ListBullet"/>
      </w:pPr>
      <w:r w:rsidRPr="009A3854">
        <w:t>Technical competence can be demonstrated through:</w:t>
      </w:r>
    </w:p>
    <w:p w:rsidR="00000000" w:rsidRPr="009A3854" w:rsidP="009A3854">
      <w:pPr>
        <w:pStyle w:val="ListBullet2"/>
      </w:pPr>
      <w:r w:rsidRPr="009A3854">
        <w:t>relevant VET or other qualification/Statement of Attainment AND/OR</w:t>
      </w:r>
    </w:p>
    <w:p w:rsidR="00000000" w:rsidRPr="009A3854" w:rsidP="009A3854">
      <w:pPr>
        <w:pStyle w:val="ListBullet2"/>
      </w:pPr>
      <w:r w:rsidRPr="009A3854">
        <w:t>relevant wor</w:t>
      </w:r>
      <w:r w:rsidRPr="009A3854">
        <w:t>kplace experience.</w:t>
      </w:r>
    </w:p>
    <w:p w:rsidR="00000000" w:rsidRPr="009A3854" w:rsidP="009A3854">
      <w:pPr>
        <w:pStyle w:val="ListBullet"/>
      </w:pPr>
      <w:r w:rsidRPr="009A3854">
        <w:t>Currency can be demonstrated through:</w:t>
      </w:r>
    </w:p>
    <w:p w:rsidR="00000000" w:rsidRPr="009A3854" w:rsidP="009A3854">
      <w:pPr>
        <w:pStyle w:val="ListBullet2"/>
      </w:pPr>
      <w:r w:rsidRPr="009A3854">
        <w:t>performing the competency being assessed as part of current employment OR</w:t>
      </w:r>
    </w:p>
    <w:p w:rsidR="00000000" w:rsidRPr="009A3854" w:rsidP="009A3854">
      <w:pPr>
        <w:pStyle w:val="ListBullet2"/>
      </w:pPr>
      <w:r w:rsidRPr="009A3854">
        <w:t>having consulted with a laboratory about performing the competency being assessed within the last twelve months.</w:t>
      </w:r>
    </w:p>
    <w:p w:rsidR="00000000" w:rsidRPr="009A3854" w:rsidP="009A3854">
      <w:pPr>
        <w:pStyle w:val="AllowPageBreak"/>
      </w:pPr>
    </w:p>
    <w:p w:rsidR="00000000" w:rsidRPr="009A3854" w:rsidP="009A3854">
      <w:pPr>
        <w:pStyle w:val="Heading1"/>
      </w:pPr>
      <w:bookmarkStart w:id="5" w:name="O_899521"/>
      <w:bookmarkEnd w:id="5"/>
      <w:r w:rsidRPr="009A3854">
        <w:t>Links</w:t>
      </w:r>
    </w:p>
    <w:p w:rsidR="00000000" w:rsidRPr="009A3854" w:rsidP="00C4167E">
      <w:pPr>
        <w:pStyle w:val="BodyText"/>
      </w:pPr>
      <w:r w:rsidRPr="009A38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340F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A3854" w:rsidP="009A3854"/>
    <w:sectPr w:rsidSect="009A38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54" w:rsidRPr="00C4167E" w:rsidP="00C41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67E" w:rsidP="009A38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167E" w:rsidP="009A38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167E" w:rsidP="009A38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854" w:rsidRPr="00C4167E" w:rsidP="00C41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8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67E" w:rsidRPr="002D2AF8" w:rsidP="009A38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MSL974008 Capture and manage scientific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C4167E" w:rsidP="009A38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D05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B81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F851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8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8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8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8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8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8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8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8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8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8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8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854"/>
  </w:style>
  <w:style w:type="character" w:customStyle="1" w:styleId="Heading1Char">
    <w:name w:val="Heading 1 Char"/>
    <w:basedOn w:val="DefaultParagraphFont"/>
    <w:link w:val="Heading1"/>
    <w:rsid w:val="009A38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8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8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8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38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38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8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8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8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8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8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8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8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8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8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8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8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8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8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8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8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8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8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8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8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3854"/>
    <w:rPr>
      <w:b/>
      <w:spacing w:val="0"/>
    </w:rPr>
  </w:style>
  <w:style w:type="paragraph" w:customStyle="1" w:styleId="SuperTitle">
    <w:name w:val="SuperTitle"/>
    <w:basedOn w:val="Title"/>
    <w:rsid w:val="009A38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8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8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8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8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8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8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8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8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8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8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8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854"/>
    <w:rPr>
      <w:i/>
    </w:rPr>
  </w:style>
  <w:style w:type="paragraph" w:styleId="Caption">
    <w:name w:val="caption"/>
    <w:basedOn w:val="BodyText"/>
    <w:next w:val="Normal"/>
    <w:qFormat/>
    <w:rsid w:val="009A38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8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8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854"/>
  </w:style>
  <w:style w:type="paragraph" w:styleId="TableofFigures">
    <w:name w:val="table of figures"/>
    <w:basedOn w:val="Normal"/>
    <w:next w:val="Normal"/>
    <w:semiHidden/>
    <w:rsid w:val="009A38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8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854"/>
    <w:rPr>
      <w:rFonts w:ascii="Wingdings" w:hAnsi="Wingdings"/>
    </w:rPr>
  </w:style>
  <w:style w:type="paragraph" w:customStyle="1" w:styleId="TableHeading">
    <w:name w:val="Table Heading"/>
    <w:basedOn w:val="HeadingBase"/>
    <w:rsid w:val="009A38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854"/>
    <w:rPr>
      <w:color w:val="0033CC"/>
      <w:u w:val="none"/>
    </w:rPr>
  </w:style>
  <w:style w:type="paragraph" w:customStyle="1" w:styleId="BodyTextRight">
    <w:name w:val="Body Text Right"/>
    <w:basedOn w:val="BodyText"/>
    <w:rsid w:val="009A38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8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8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8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8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8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854"/>
    <w:rPr>
      <w:sz w:val="32"/>
    </w:rPr>
  </w:style>
  <w:style w:type="paragraph" w:customStyle="1" w:styleId="HeadingProcedure">
    <w:name w:val="Heading Procedure"/>
    <w:basedOn w:val="HeadingBase"/>
    <w:next w:val="Normal"/>
    <w:rsid w:val="009A38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854"/>
    <w:pPr>
      <w:spacing w:before="60" w:after="60"/>
    </w:pPr>
  </w:style>
  <w:style w:type="paragraph" w:styleId="ListContinue">
    <w:name w:val="List Continue"/>
    <w:basedOn w:val="List"/>
    <w:rsid w:val="009A3854"/>
    <w:pPr>
      <w:ind w:firstLine="0"/>
    </w:pPr>
  </w:style>
  <w:style w:type="paragraph" w:customStyle="1" w:styleId="ListNote">
    <w:name w:val="List Note"/>
    <w:basedOn w:val="List"/>
    <w:rsid w:val="009A38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8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8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854"/>
    <w:rPr>
      <w:rFonts w:ascii="Courier New" w:hAnsi="Courier New"/>
    </w:rPr>
  </w:style>
  <w:style w:type="paragraph" w:customStyle="1" w:styleId="NoteBullet">
    <w:name w:val="Note Bullet"/>
    <w:basedOn w:val="Note"/>
    <w:rsid w:val="009A38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8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8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8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8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8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8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854"/>
    <w:rPr>
      <w:b/>
      <w:smallCaps/>
    </w:rPr>
  </w:style>
  <w:style w:type="paragraph" w:customStyle="1" w:styleId="TableListNumber">
    <w:name w:val="Table List Number"/>
    <w:basedOn w:val="ListNumber"/>
    <w:rsid w:val="009A38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8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854"/>
    <w:pPr>
      <w:numPr>
        <w:numId w:val="9"/>
      </w:numPr>
    </w:pPr>
  </w:style>
  <w:style w:type="paragraph" w:customStyle="1" w:styleId="ListAlpha2">
    <w:name w:val="List Alpha 2"/>
    <w:basedOn w:val="List2"/>
    <w:rsid w:val="009A3854"/>
    <w:pPr>
      <w:numPr>
        <w:numId w:val="8"/>
      </w:numPr>
    </w:pPr>
  </w:style>
  <w:style w:type="paragraph" w:styleId="List2">
    <w:name w:val="List 2"/>
    <w:basedOn w:val="BodyText"/>
    <w:rsid w:val="009A38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8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8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8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8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8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854"/>
    <w:pPr>
      <w:numPr>
        <w:numId w:val="4"/>
      </w:numPr>
    </w:pPr>
  </w:style>
  <w:style w:type="paragraph" w:styleId="ListContinue2">
    <w:name w:val="List Continue 2"/>
    <w:basedOn w:val="List2"/>
    <w:rsid w:val="009A3854"/>
    <w:pPr>
      <w:ind w:firstLine="0"/>
    </w:pPr>
  </w:style>
  <w:style w:type="paragraph" w:styleId="ListContinue3">
    <w:name w:val="List Continue 3"/>
    <w:basedOn w:val="List3"/>
    <w:rsid w:val="009A3854"/>
    <w:pPr>
      <w:ind w:left="1021" w:firstLine="0"/>
    </w:pPr>
  </w:style>
  <w:style w:type="paragraph" w:styleId="ListContinue4">
    <w:name w:val="List Continue 4"/>
    <w:basedOn w:val="List4"/>
    <w:rsid w:val="009A3854"/>
    <w:pPr>
      <w:ind w:firstLine="0"/>
    </w:pPr>
  </w:style>
  <w:style w:type="paragraph" w:styleId="ListContinue5">
    <w:name w:val="List Continue 5"/>
    <w:basedOn w:val="List5"/>
    <w:rsid w:val="009A3854"/>
    <w:pPr>
      <w:ind w:firstLine="0"/>
    </w:pPr>
  </w:style>
  <w:style w:type="paragraph" w:styleId="ListNumber3">
    <w:name w:val="List Number 3"/>
    <w:basedOn w:val="List3"/>
    <w:rsid w:val="009A3854"/>
    <w:pPr>
      <w:numPr>
        <w:numId w:val="5"/>
      </w:numPr>
    </w:pPr>
  </w:style>
  <w:style w:type="paragraph" w:styleId="ListNumber4">
    <w:name w:val="List Number 4"/>
    <w:basedOn w:val="List4"/>
    <w:rsid w:val="009A3854"/>
    <w:pPr>
      <w:numPr>
        <w:numId w:val="6"/>
      </w:numPr>
    </w:pPr>
  </w:style>
  <w:style w:type="paragraph" w:styleId="ListNumber5">
    <w:name w:val="List Number 5"/>
    <w:basedOn w:val="List5"/>
    <w:rsid w:val="009A3854"/>
    <w:pPr>
      <w:numPr>
        <w:numId w:val="7"/>
      </w:numPr>
    </w:pPr>
  </w:style>
  <w:style w:type="paragraph" w:styleId="BlockText">
    <w:name w:val="Block Text"/>
    <w:basedOn w:val="Normal"/>
    <w:rsid w:val="009A38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8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854"/>
    <w:rPr>
      <w:sz w:val="16"/>
      <w:vertAlign w:val="superscript"/>
    </w:rPr>
  </w:style>
  <w:style w:type="character" w:customStyle="1" w:styleId="Symbols">
    <w:name w:val="Symbols"/>
    <w:basedOn w:val="DefaultParagraphFont"/>
    <w:rsid w:val="009A3854"/>
    <w:rPr>
      <w:rFonts w:ascii="Symbol" w:hAnsi="Symbol"/>
    </w:rPr>
  </w:style>
  <w:style w:type="character" w:customStyle="1" w:styleId="MenuOptions">
    <w:name w:val="Menu Options"/>
    <w:basedOn w:val="DefaultParagraphFont"/>
    <w:rsid w:val="009A38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854"/>
    <w:rPr>
      <w:b/>
    </w:rPr>
  </w:style>
  <w:style w:type="character" w:customStyle="1" w:styleId="Underlined">
    <w:name w:val="Underlined"/>
    <w:basedOn w:val="DefaultParagraphFont"/>
    <w:rsid w:val="009A3854"/>
    <w:rPr>
      <w:u w:val="single"/>
    </w:rPr>
  </w:style>
  <w:style w:type="paragraph" w:customStyle="1" w:styleId="TableBodyTextRight">
    <w:name w:val="Table Body Text Right"/>
    <w:basedOn w:val="TableBodyText"/>
    <w:rsid w:val="009A38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854"/>
    <w:rPr>
      <w:sz w:val="18"/>
    </w:rPr>
  </w:style>
  <w:style w:type="paragraph" w:customStyle="1" w:styleId="BodySmallRight">
    <w:name w:val="Body Small Right"/>
    <w:basedOn w:val="BodyTextRight"/>
    <w:rsid w:val="009A3854"/>
    <w:rPr>
      <w:sz w:val="18"/>
      <w:szCs w:val="18"/>
    </w:rPr>
  </w:style>
  <w:style w:type="paragraph" w:customStyle="1" w:styleId="MarginEdition">
    <w:name w:val="Margin Edition"/>
    <w:basedOn w:val="MarginNote"/>
    <w:rsid w:val="009A38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854"/>
    <w:rPr>
      <w:sz w:val="2"/>
      <w:szCs w:val="2"/>
    </w:rPr>
  </w:style>
  <w:style w:type="character" w:customStyle="1" w:styleId="Small">
    <w:name w:val="Small"/>
    <w:basedOn w:val="DefaultParagraphFont"/>
    <w:rsid w:val="009A3854"/>
    <w:rPr>
      <w:sz w:val="16"/>
    </w:rPr>
  </w:style>
  <w:style w:type="paragraph" w:customStyle="1" w:styleId="WideTable">
    <w:name w:val="Wide Table"/>
    <w:basedOn w:val="Normal"/>
    <w:rsid w:val="009A38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854"/>
  </w:style>
  <w:style w:type="paragraph" w:styleId="Quote">
    <w:name w:val="Quote"/>
    <w:basedOn w:val="Heading1"/>
    <w:link w:val="QuoteChar"/>
    <w:qFormat/>
    <w:rsid w:val="009A38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8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854"/>
    <w:pPr>
      <w:pageBreakBefore/>
    </w:pPr>
  </w:style>
  <w:style w:type="paragraph" w:customStyle="1" w:styleId="Border">
    <w:name w:val="Border"/>
    <w:basedOn w:val="Normal"/>
    <w:qFormat/>
    <w:rsid w:val="009A38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8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8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8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8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8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8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8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8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854"/>
    <w:rPr>
      <w:u w:val="single"/>
    </w:rPr>
  </w:style>
  <w:style w:type="character" w:customStyle="1" w:styleId="BoldandItalics">
    <w:name w:val="Bold and Italics"/>
    <w:qFormat/>
    <w:rsid w:val="009A3854"/>
    <w:rPr>
      <w:b/>
      <w:i/>
      <w:u w:val="none"/>
    </w:rPr>
  </w:style>
  <w:style w:type="paragraph" w:styleId="BalloonText">
    <w:name w:val="Balloon Text"/>
    <w:basedOn w:val="Normal"/>
    <w:link w:val="BalloonTextChar"/>
    <w:rsid w:val="009A3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8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8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8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8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8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854"/>
    <w:pPr>
      <w:spacing w:before="0" w:after="0"/>
    </w:pPr>
  </w:style>
  <w:style w:type="paragraph" w:customStyle="1" w:styleId="BodyTextBold">
    <w:name w:val="Body Text Bold"/>
    <w:basedOn w:val="BodyText"/>
    <w:qFormat/>
    <w:rsid w:val="009A3854"/>
    <w:rPr>
      <w:b/>
    </w:rPr>
  </w:style>
  <w:style w:type="character" w:styleId="Hyperlink">
    <w:name w:val="Hyperlink"/>
    <w:basedOn w:val="DefaultParagraphFont"/>
    <w:uiPriority w:val="99"/>
    <w:unhideWhenUsed/>
    <w:rsid w:val="00C41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4132</Characters>
  <Application>Microsoft Office Word</Application>
  <DocSecurity>0</DocSecurity>
  <Lines>91</Lines>
  <Paragraphs>66</Paragraphs>
  <ScaleCrop>false</ScaleCrop>
  <Company>Author-it Software Corporation Ltd.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MSL974008 Capture and manage scientific images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2020-10-26T03:22:00Z</dcterms:created>
  <dcterms:modified xsi:type="dcterms:W3CDTF">2020-10-26T03:22:00Z</dcterms:modified>
</cp:coreProperties>
</file>