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E52" w:rsidP="00B14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MSL974003 Perform chemical tests and procedures</w:t>
      </w:r>
      <w:r>
        <w:fldChar w:fldCharType="end"/>
      </w:r>
    </w:p>
    <w:p w:rsidR="00B14E52" w:rsidP="00B14E52">
      <w:pPr>
        <w:pStyle w:val="Version"/>
        <w:sectPr w:rsidSect="00451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656" w:rsidP="00451656">
      <w:pPr>
        <w:pStyle w:val="SuperHeading"/>
      </w:pPr>
      <w:r w:rsidRPr="00451656">
        <w:t>MSL974003 Perform chemical tests and procedures</w:t>
      </w:r>
    </w:p>
    <w:p w:rsidR="00000000" w:rsidRPr="00451656" w:rsidP="00451656">
      <w:pPr>
        <w:pStyle w:val="Heading1"/>
      </w:pPr>
      <w:bookmarkStart w:id="1" w:name="O_899431"/>
      <w:bookmarkEnd w:id="1"/>
      <w:r w:rsidRPr="00451656">
        <w:t>Modification History</w:t>
      </w:r>
    </w:p>
    <w:p w:rsidR="00000000" w:rsidRPr="00451656" w:rsidP="00B14E52">
      <w:pPr>
        <w:pStyle w:val="BodyText"/>
      </w:pPr>
      <w:r w:rsidRPr="00451656">
        <w:t>Release 1. Supersedes and is equivalent to MSL974003A Perform chemical tests and procedures</w:t>
      </w:r>
    </w:p>
    <w:p w:rsidR="00000000" w:rsidRPr="00451656" w:rsidP="00451656">
      <w:pPr>
        <w:pStyle w:val="Heading1"/>
      </w:pPr>
      <w:bookmarkStart w:id="2" w:name="O_899439"/>
      <w:bookmarkEnd w:id="2"/>
      <w:r w:rsidRPr="00451656">
        <w:t>Application</w:t>
      </w:r>
    </w:p>
    <w:p w:rsidR="00000000" w:rsidRPr="00451656" w:rsidP="00B14E52">
      <w:pPr>
        <w:pStyle w:val="BodyText"/>
      </w:pPr>
      <w:r w:rsidRPr="00451656">
        <w:t>This unit of competency covers the ability to interpret chemical test requirements, prepare samples, condu</w:t>
      </w:r>
      <w:r w:rsidRPr="00451656">
        <w:t>ct pre-use and calibration checks on equipment and perform routine chemical tests/procedures. These tests will involve several measurement steps. The unit includes data processing and interpretation of results and tracking of obvious test malfunctions wher</w:t>
      </w:r>
      <w:r w:rsidRPr="00451656">
        <w:t>e the procedure is standardised. However, personnel are not required to analyse data, optimise tests/procedures for specific samples or troubleshoot equipment problems where the solution is not apparent.</w:t>
      </w:r>
    </w:p>
    <w:p w:rsidR="00000000" w:rsidRPr="00451656" w:rsidP="00B14E52">
      <w:pPr>
        <w:pStyle w:val="BodyText"/>
      </w:pPr>
      <w:r w:rsidRPr="00451656">
        <w:t>This unit of competency is applicable to laboratory</w:t>
      </w:r>
      <w:r w:rsidRPr="00451656">
        <w:t xml:space="preserve"> or technical assistants and instrument operators in all industry sectors.</w:t>
      </w:r>
    </w:p>
    <w:p w:rsidR="00000000" w:rsidRPr="00451656" w:rsidP="00B14E52">
      <w:pPr>
        <w:pStyle w:val="BodyText"/>
      </w:pPr>
      <w:r w:rsidRPr="00451656">
        <w:t>While no specific licensing or certification requirements apply to this unit at the time of publication, laboratory operations are governed by relevant legislation, regulations and</w:t>
      </w:r>
      <w:r w:rsidRPr="00451656">
        <w:t>/or external accreditation requirements. Local requirements should be checked.</w:t>
      </w:r>
    </w:p>
    <w:p w:rsidR="00000000" w:rsidRPr="00451656" w:rsidP="00451656">
      <w:pPr>
        <w:pStyle w:val="Heading1"/>
      </w:pPr>
      <w:bookmarkStart w:id="3" w:name="O_899438"/>
      <w:bookmarkEnd w:id="3"/>
      <w:r w:rsidRPr="00451656">
        <w:t>Pre-requisite Unit</w:t>
      </w:r>
    </w:p>
    <w:p w:rsidR="00000000" w:rsidRPr="00451656" w:rsidP="00B14E52">
      <w:pPr>
        <w:pStyle w:val="BodyText"/>
      </w:pPr>
      <w:r w:rsidRPr="00451656">
        <w:t>Nil</w:t>
      </w:r>
    </w:p>
    <w:p w:rsidR="00000000" w:rsidRPr="00451656" w:rsidP="00451656">
      <w:pPr>
        <w:pStyle w:val="Heading1"/>
      </w:pPr>
      <w:bookmarkStart w:id="4" w:name="O_899437"/>
      <w:bookmarkEnd w:id="4"/>
      <w:r w:rsidRPr="00451656">
        <w:t>Competency Field</w:t>
      </w:r>
    </w:p>
    <w:p w:rsidR="00000000" w:rsidRPr="00451656" w:rsidP="00B14E52">
      <w:pPr>
        <w:pStyle w:val="BodyText"/>
      </w:pPr>
      <w:r w:rsidRPr="00451656">
        <w:t>Testing</w:t>
      </w:r>
    </w:p>
    <w:p w:rsidR="00000000" w:rsidRPr="00451656" w:rsidP="00451656">
      <w:pPr>
        <w:pStyle w:val="Heading1"/>
      </w:pPr>
      <w:bookmarkStart w:id="5" w:name="O_899436"/>
      <w:bookmarkEnd w:id="5"/>
      <w:r w:rsidRPr="00451656">
        <w:t>Unit Sector</w:t>
      </w:r>
    </w:p>
    <w:p w:rsidR="00000000" w:rsidRPr="00451656" w:rsidP="00451656">
      <w:pPr>
        <w:pStyle w:val="Heading1"/>
      </w:pPr>
      <w:bookmarkStart w:id="6" w:name="O_899435"/>
      <w:bookmarkEnd w:id="6"/>
      <w:r w:rsidRPr="004516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Elements describ</w:t>
            </w:r>
            <w:r w:rsidRPr="00451656">
              <w:t>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Performance criteria describe the performance needed to demonstrate achievement of the element.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 xml:space="preserve">Interpret and schedule test </w:t>
            </w:r>
            <w:r w:rsidRPr="00451656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Review test request to identify samples to be tested, test method and equipment and instruments involved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Identify hazards and workplace control measures associated with the sample, preparation and test methods, reagents and/or equipment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Plan work sequences to optimise throughput of multiple samples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>Receive and prepare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Log samples using standard operating procedures (SOPs)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Record sample description, compare with specification and note and report discrepancies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Prepare samples and standards in accordance with chemical testing requirements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Ensure traceability of samples from receipt to reporting of results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>Check equipment before use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Set up equipment and inst</w:t>
            </w:r>
            <w:r w:rsidRPr="00451656">
              <w:t>ruments in accordance with test method requirements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Perform pre-use and safety checks in accordance with relevant workplace and operating procedures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Identify faulty or unsafe components and equipment and report to appropriate personnel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Check equipment calibration using specified standards and procedures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Quarantine out-of-calibration equipment and instruments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Ensure reagents required for the test are available and meet quality requirements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>Test samples to determine chemical species or properties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Operate equipment and instruments in accordance with test method requirements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Perform tests or procedures on all samples and standards in accordance with specified methods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Shut down</w:t>
            </w:r>
            <w:r w:rsidRPr="00451656">
              <w:t xml:space="preserve"> equipment and instruments in accordance with operating procedures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>Process and interpret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Record test data noting atypical observations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Construct calibration graphs and compute results for all samples from these graphs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Ensure calculated values are consistent with expectations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Record and report results in accordance with workplace procedures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Estimate and document uncertainty of measurement in accordance with workplace procedures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Interpret trends in da</w:t>
            </w:r>
            <w:r w:rsidRPr="00451656">
              <w:t>ta and/or results and report out-of-specification or atypical results promptly to appropriate personnel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Determine if obvious procedure or equipment problems have led to atypical data or results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Use established safe work practices and personal protective equipment (PPE) to ensure personal safety and that of other laboratory personnel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Minimise the generation of wastes and environmental impacts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Ensure the safe collection of laboratory and hazardous waste for subsequent disposal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Care for and store equipment and reagents as required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Enter approved data into laboratory information management system (LIMS)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Maintain confidentiality and security of workplace information and laboratory data</w:t>
            </w:r>
          </w:p>
        </w:tc>
      </w:tr>
      <w:tr w:rsidTr="00451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Maintain equipment and calibration logs in accordance with workplace procedures</w:t>
            </w:r>
          </w:p>
        </w:tc>
      </w:tr>
    </w:tbl>
    <w:p w:rsidR="00000000" w:rsidRPr="00451656" w:rsidP="00451656">
      <w:pPr>
        <w:pStyle w:val="BodyText"/>
      </w:pPr>
    </w:p>
    <w:p w:rsidR="00000000" w:rsidRPr="00451656" w:rsidP="00451656">
      <w:pPr>
        <w:pStyle w:val="AllowPageBreak"/>
      </w:pPr>
    </w:p>
    <w:p w:rsidR="00000000" w:rsidRPr="00451656" w:rsidP="00451656">
      <w:pPr>
        <w:pStyle w:val="Heading1"/>
      </w:pPr>
      <w:bookmarkStart w:id="7" w:name="O_899434"/>
      <w:bookmarkEnd w:id="7"/>
      <w:r w:rsidRPr="00451656">
        <w:t>Foundation Skills</w:t>
      </w:r>
    </w:p>
    <w:p w:rsidR="00000000" w:rsidRPr="00451656" w:rsidP="00B14E52">
      <w:pPr>
        <w:pStyle w:val="BodyText"/>
      </w:pPr>
      <w:r w:rsidRPr="00451656">
        <w:t>This section describes those language, literacy, numeracy and employment skills that are essential to performance.</w:t>
      </w:r>
    </w:p>
    <w:p w:rsidR="00000000" w:rsidRPr="00451656" w:rsidP="00B14E52">
      <w:pPr>
        <w:pStyle w:val="BodyText"/>
      </w:pPr>
      <w:r w:rsidRPr="00451656">
        <w:t xml:space="preserve">Foundation skills essential to performance are explicit in the performance criteria of this unit </w:t>
      </w:r>
      <w:r w:rsidRPr="00451656">
        <w:t>of competency.</w:t>
      </w:r>
    </w:p>
    <w:p w:rsidR="00000000" w:rsidRPr="00451656" w:rsidP="00451656">
      <w:pPr>
        <w:pStyle w:val="Heading1"/>
      </w:pPr>
      <w:bookmarkStart w:id="8" w:name="O_899433"/>
      <w:bookmarkEnd w:id="8"/>
      <w:r w:rsidRPr="0045165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14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t>This field allows for different work environments and conditions that may affect performance. Essential operating conditions that may be present (depending on the work situation, needs of the candidate, a</w:t>
            </w:r>
            <w:r w:rsidRPr="00451656">
              <w:t>ccessibility of the item, and local industry and regional contexts) are included.</w:t>
            </w:r>
          </w:p>
        </w:tc>
      </w:tr>
      <w:tr w:rsidTr="00B14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Standards, codes, procedures and/or workplace requirements include the latest version of one or more of:</w:t>
            </w:r>
          </w:p>
          <w:p w:rsidR="00000000" w:rsidRPr="00451656" w:rsidP="00451656">
            <w:pPr>
              <w:pStyle w:val="ListBullet"/>
            </w:pPr>
            <w:r w:rsidRPr="00451656">
              <w:t>Austra</w:t>
            </w:r>
            <w:r w:rsidRPr="00451656">
              <w:t>lian and international standards covering the requirements for the competence of testing and calibration laboratories, laboratory safety and quality management</w:t>
            </w:r>
          </w:p>
          <w:p w:rsidR="00000000" w:rsidRPr="00451656" w:rsidP="00451656">
            <w:pPr>
              <w:pStyle w:val="ListBullet"/>
            </w:pPr>
            <w:r w:rsidRPr="00451656">
              <w:t>national work health and safety (WHS)standards and codes of practice, and national measurement r</w:t>
            </w:r>
            <w:r w:rsidRPr="00451656">
              <w:t>egulations and guidelines</w:t>
            </w:r>
          </w:p>
          <w:p w:rsidR="00000000" w:rsidRPr="00451656" w:rsidP="00451656">
            <w:pPr>
              <w:pStyle w:val="ListBullet"/>
            </w:pPr>
            <w:r w:rsidRPr="00451656">
              <w:t>standard methods for chemical analysis by gravimetric, titrimetric, spectrometric, chromatographic and electrochemical techniques</w:t>
            </w:r>
          </w:p>
          <w:p w:rsidR="00000000" w:rsidRPr="00451656" w:rsidP="00451656">
            <w:pPr>
              <w:pStyle w:val="ListBullet"/>
            </w:pPr>
            <w:r w:rsidRPr="00451656">
              <w:t>specific codes, guidelines, procedures and methods, such as:</w:t>
            </w:r>
          </w:p>
          <w:p w:rsidR="00000000" w:rsidRPr="00451656" w:rsidP="00451656">
            <w:pPr>
              <w:pStyle w:val="ListBullet2"/>
            </w:pPr>
            <w:r w:rsidRPr="00451656">
              <w:t>Association of Analytical Communities International (AOAC International) Official Methods of Analysis, Royal Australian Chemical Institute (RACI) and/or American Association of Cereal Chemists (AACC) methods for inorganic constituents</w:t>
            </w:r>
          </w:p>
          <w:p w:rsidR="00000000" w:rsidRPr="00451656" w:rsidP="00451656">
            <w:pPr>
              <w:pStyle w:val="ListBullet2"/>
            </w:pPr>
            <w:r w:rsidRPr="00451656">
              <w:t>Australian code of go</w:t>
            </w:r>
            <w:r w:rsidRPr="00451656">
              <w:t>od manufacturing practice for medicinal products (GMP), and principles of good laboratory practice (GLP)</w:t>
            </w:r>
          </w:p>
          <w:p w:rsidR="00000000" w:rsidRPr="00451656" w:rsidP="00451656">
            <w:pPr>
              <w:pStyle w:val="ListBullet"/>
            </w:pPr>
            <w:r w:rsidRPr="00451656">
              <w:t>workplace documents, such as SOPs; quality and equipment manuals; calibration and maintenance schedules; material safety data sheets (MSDS) and safety</w:t>
            </w:r>
            <w:r w:rsidRPr="00451656">
              <w:t xml:space="preserve"> procedures; material, production and product specifications; production and laboratory schedules; workplace recording and reporting procedures; and waste minimisation and safe disposal procedures</w:t>
            </w:r>
          </w:p>
          <w:p w:rsidR="00000000" w:rsidP="00451656">
            <w:pPr>
              <w:pStyle w:val="BodyText"/>
              <w:rPr>
                <w:lang w:val="en-NZ"/>
              </w:rPr>
            </w:pPr>
          </w:p>
        </w:tc>
      </w:tr>
      <w:tr w:rsidTr="00B14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>Sample preparation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Sample preparation processes include one or more of:</w:t>
            </w:r>
          </w:p>
          <w:p w:rsidR="00000000" w:rsidRPr="00451656" w:rsidP="00451656">
            <w:pPr>
              <w:pStyle w:val="ListBullet"/>
            </w:pPr>
            <w:r w:rsidRPr="00451656">
              <w:t>grinding</w:t>
            </w:r>
          </w:p>
          <w:p w:rsidR="00000000" w:rsidRPr="00451656" w:rsidP="00451656">
            <w:pPr>
              <w:pStyle w:val="ListBullet"/>
            </w:pPr>
            <w:r w:rsidRPr="00451656">
              <w:t>preparation of discs</w:t>
            </w:r>
          </w:p>
          <w:p w:rsidR="00000000" w:rsidRPr="00451656" w:rsidP="00451656">
            <w:pPr>
              <w:pStyle w:val="ListBullet"/>
            </w:pPr>
            <w:r w:rsidRPr="00451656">
              <w:t>digestion, dissolving, refluxing and mulling</w:t>
            </w:r>
          </w:p>
          <w:p w:rsidR="00000000" w:rsidRPr="00451656" w:rsidP="00451656">
            <w:pPr>
              <w:pStyle w:val="ListBullet"/>
            </w:pPr>
            <w:r w:rsidRPr="00451656">
              <w:t>precipitation, filtration, flocculation, evaporation and centrifugation</w:t>
            </w:r>
          </w:p>
          <w:p w:rsidR="00000000" w:rsidRPr="00451656" w:rsidP="00451656">
            <w:pPr>
              <w:pStyle w:val="ListBullet"/>
            </w:pPr>
            <w:r w:rsidRPr="00451656">
              <w:t>washing, drying, tracting and ashing</w:t>
            </w:r>
          </w:p>
          <w:p w:rsidR="00000000" w:rsidP="00451656">
            <w:pPr>
              <w:pStyle w:val="BodyText"/>
              <w:rPr>
                <w:lang w:val="en-NZ"/>
              </w:rPr>
            </w:pPr>
          </w:p>
        </w:tc>
      </w:tr>
      <w:tr w:rsidTr="00B14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>Non-instrumental</w:t>
            </w:r>
            <w:r w:rsidRPr="00451656">
              <w:rPr>
                <w:rStyle w:val="SpecialBold"/>
              </w:rPr>
              <w:t xml:space="preserve"> tests or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Non-instrumental tests or procedures include one or more of:</w:t>
            </w:r>
          </w:p>
          <w:p w:rsidR="00000000" w:rsidRPr="00451656" w:rsidP="00451656">
            <w:pPr>
              <w:pStyle w:val="ListBullet"/>
            </w:pPr>
            <w:r w:rsidRPr="00451656">
              <w:t>gravimetric analysis</w:t>
            </w:r>
          </w:p>
          <w:p w:rsidR="00000000" w:rsidRPr="00451656" w:rsidP="00451656">
            <w:pPr>
              <w:pStyle w:val="ListBullet"/>
            </w:pPr>
            <w:r w:rsidRPr="00451656">
              <w:t>titrimetric analysis</w:t>
            </w:r>
          </w:p>
          <w:p w:rsidR="00000000" w:rsidRPr="00451656" w:rsidP="00451656">
            <w:pPr>
              <w:pStyle w:val="ListBullet"/>
            </w:pPr>
            <w:r w:rsidRPr="00451656">
              <w:t>filtration, separation and solvent extraction techniques</w:t>
            </w:r>
          </w:p>
          <w:p w:rsidR="00000000" w:rsidRPr="00451656" w:rsidP="00451656">
            <w:pPr>
              <w:pStyle w:val="ListBullet"/>
            </w:pPr>
            <w:r w:rsidRPr="00451656">
              <w:t>corrosion testing, cement content and accelerated weathering</w:t>
            </w:r>
          </w:p>
          <w:p w:rsidR="00000000" w:rsidP="00451656">
            <w:pPr>
              <w:pStyle w:val="BodyText"/>
              <w:rPr>
                <w:lang w:val="en-NZ"/>
              </w:rPr>
            </w:pPr>
          </w:p>
        </w:tc>
      </w:tr>
      <w:tr w:rsidTr="00B14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>Instrumental tests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Instrumental tests include:</w:t>
            </w:r>
          </w:p>
          <w:p w:rsidR="00000000" w:rsidRPr="00451656" w:rsidP="00451656">
            <w:pPr>
              <w:pStyle w:val="ListBullet"/>
            </w:pPr>
            <w:r w:rsidRPr="00451656">
              <w:t>spectrometry, chromatography and electrochemistry</w:t>
            </w:r>
          </w:p>
          <w:p w:rsidR="00000000" w:rsidP="00451656">
            <w:pPr>
              <w:pStyle w:val="BodyText"/>
              <w:rPr>
                <w:lang w:val="en-NZ"/>
              </w:rPr>
            </w:pPr>
          </w:p>
        </w:tc>
      </w:tr>
      <w:tr w:rsidTr="00B14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>Types of instrumentation and instrumental techniques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Types of instrumentation and instrumental techniques include one or more of:</w:t>
            </w:r>
          </w:p>
          <w:p w:rsidR="00000000" w:rsidRPr="00451656" w:rsidP="00451656">
            <w:pPr>
              <w:pStyle w:val="ListBullet"/>
            </w:pPr>
            <w:r w:rsidRPr="00451656">
              <w:t xml:space="preserve">colorimetric techniques, </w:t>
            </w:r>
            <w:r w:rsidRPr="00451656">
              <w:t>such as enzyme activity, chlorine in water, specific cations and anions</w:t>
            </w:r>
          </w:p>
          <w:p w:rsidR="00000000" w:rsidRPr="00451656" w:rsidP="00451656">
            <w:pPr>
              <w:pStyle w:val="ListBullet"/>
            </w:pPr>
            <w:r w:rsidRPr="00451656">
              <w:t>infrared and ultraviolet-visible (UV-VIS) spectrophotometry</w:t>
            </w:r>
          </w:p>
          <w:p w:rsidR="00000000" w:rsidRPr="00451656" w:rsidP="00451656">
            <w:pPr>
              <w:pStyle w:val="ListBullet"/>
            </w:pPr>
            <w:r w:rsidRPr="00451656">
              <w:t>other spectrometric techniques, such as fluorimetric analysis, flame atomic emission and flame atomic absorption spectrometr</w:t>
            </w:r>
            <w:r w:rsidRPr="00451656">
              <w:t>y, and fourier transform infrared</w:t>
            </w:r>
          </w:p>
          <w:p w:rsidR="00000000" w:rsidRPr="00451656" w:rsidP="00451656">
            <w:pPr>
              <w:pStyle w:val="ListBullet"/>
            </w:pPr>
            <w:r w:rsidRPr="00451656">
              <w:t>chromatographic techniques, such as column and thin layer analytical and preparative chromatography, gas or liquid chromatography, ion chromatography and gel filtration chromatography</w:t>
            </w:r>
          </w:p>
          <w:p w:rsidR="00000000" w:rsidRPr="00451656" w:rsidP="00451656">
            <w:pPr>
              <w:pStyle w:val="ListBullet"/>
            </w:pPr>
            <w:r w:rsidRPr="00451656">
              <w:t>electrochemical techniques, such as pH, eH, conductivity and ion-selective electrodes</w:t>
            </w:r>
          </w:p>
          <w:p w:rsidR="00000000" w:rsidRPr="00451656" w:rsidP="00451656">
            <w:pPr>
              <w:pStyle w:val="ListBullet"/>
            </w:pPr>
            <w:r w:rsidRPr="00451656">
              <w:t>electrophoretic techniques, such as for DNA patterns and determination of protein purity</w:t>
            </w:r>
          </w:p>
          <w:p w:rsidR="00000000" w:rsidRPr="00451656" w:rsidP="00451656">
            <w:pPr>
              <w:pStyle w:val="ListBullet"/>
            </w:pPr>
            <w:r w:rsidRPr="00451656">
              <w:t>soil testing techniques, such as moisture content, organic matter content, specif</w:t>
            </w:r>
            <w:r w:rsidRPr="00451656">
              <w:t>ic anions and cations, auto-analysers for determination of total P, total Kjeldahl N, orthophosphate, nitrite/nitrate and ammonia</w:t>
            </w:r>
          </w:p>
          <w:p w:rsidR="00000000" w:rsidP="00451656">
            <w:pPr>
              <w:pStyle w:val="BodyText"/>
              <w:rPr>
                <w:lang w:val="en-NZ"/>
              </w:rPr>
            </w:pPr>
          </w:p>
        </w:tc>
      </w:tr>
      <w:tr w:rsidTr="00B14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 xml:space="preserve">Chemical test methods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Chemical test methods include one or more of:</w:t>
            </w:r>
          </w:p>
          <w:p w:rsidR="00000000" w:rsidRPr="00451656" w:rsidP="00451656">
            <w:pPr>
              <w:pStyle w:val="ListBullet"/>
            </w:pPr>
            <w:r w:rsidRPr="00451656">
              <w:t>control of starting materials, in-process materials an</w:t>
            </w:r>
            <w:r w:rsidRPr="00451656">
              <w:t>d finished products</w:t>
            </w:r>
          </w:p>
          <w:p w:rsidR="00000000" w:rsidRPr="00451656" w:rsidP="00451656">
            <w:pPr>
              <w:pStyle w:val="ListBullet"/>
            </w:pPr>
            <w:r w:rsidRPr="00451656">
              <w:t>environmental monitoring</w:t>
            </w:r>
          </w:p>
          <w:p w:rsidR="00000000" w:rsidRPr="00451656" w:rsidP="00451656">
            <w:pPr>
              <w:pStyle w:val="ListBullet"/>
            </w:pPr>
            <w:r w:rsidRPr="00451656">
              <w:t>basic troubleshooting and/or problem solving within the scope of SOPs and workplace processes</w:t>
            </w:r>
          </w:p>
          <w:p w:rsidR="00000000" w:rsidP="00451656">
            <w:pPr>
              <w:pStyle w:val="BodyText"/>
              <w:rPr>
                <w:lang w:val="en-NZ"/>
              </w:rPr>
            </w:pPr>
          </w:p>
        </w:tc>
      </w:tr>
      <w:tr w:rsidTr="00B14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>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Safe work practices include:</w:t>
            </w:r>
          </w:p>
          <w:p w:rsidR="00000000" w:rsidRPr="00451656" w:rsidP="00451656">
            <w:pPr>
              <w:pStyle w:val="ListBullet"/>
            </w:pPr>
            <w:r w:rsidRPr="00451656">
              <w:t>ensuring access to service shut-off points</w:t>
            </w:r>
          </w:p>
          <w:p w:rsidR="00000000" w:rsidRPr="00451656" w:rsidP="00451656">
            <w:pPr>
              <w:pStyle w:val="ListBullet"/>
            </w:pPr>
            <w:r w:rsidRPr="00451656">
              <w:t>recognising and observing hazard warnings and safety signs</w:t>
            </w:r>
          </w:p>
          <w:p w:rsidR="00000000" w:rsidRPr="00451656" w:rsidP="00451656">
            <w:pPr>
              <w:pStyle w:val="ListBullet"/>
            </w:pPr>
            <w:r w:rsidRPr="00451656">
              <w:t>labelling of samples and hazardous materials</w:t>
            </w:r>
          </w:p>
          <w:p w:rsidR="00000000" w:rsidRPr="00451656" w:rsidP="00451656">
            <w:pPr>
              <w:pStyle w:val="ListBullet"/>
            </w:pPr>
            <w:r w:rsidRPr="00451656">
              <w:t>handling and storage for hazardous materials and equipment in accordance with labelling, MSDS and manufacturer instructions</w:t>
            </w:r>
          </w:p>
          <w:p w:rsidR="00000000" w:rsidRPr="00451656" w:rsidP="00451656">
            <w:pPr>
              <w:pStyle w:val="ListBullet"/>
            </w:pPr>
            <w:r w:rsidRPr="00451656">
              <w:t>identifying and reporting op</w:t>
            </w:r>
            <w:r w:rsidRPr="00451656">
              <w:t>erating problems or equipment malfunctions</w:t>
            </w:r>
          </w:p>
          <w:p w:rsidR="00000000" w:rsidRPr="00451656" w:rsidP="00451656">
            <w:pPr>
              <w:pStyle w:val="ListBullet"/>
            </w:pPr>
            <w:r w:rsidRPr="00451656">
              <w:t>cleaning equipment and work areas regularly using workplace procedures</w:t>
            </w:r>
          </w:p>
          <w:p w:rsidR="00000000" w:rsidRPr="00451656" w:rsidP="00451656">
            <w:pPr>
              <w:pStyle w:val="ListBullet"/>
            </w:pPr>
            <w:r w:rsidRPr="00451656">
              <w:t>using PPE, such as hard hats, hearing protection, gloves, safety glasses, coveralls and safety boots</w:t>
            </w:r>
          </w:p>
          <w:p w:rsidR="00000000" w:rsidRPr="00451656" w:rsidP="00451656">
            <w:pPr>
              <w:pStyle w:val="ListBullet"/>
            </w:pPr>
            <w:r w:rsidRPr="00451656">
              <w:t>following established manual handling pro</w:t>
            </w:r>
            <w:r w:rsidRPr="00451656">
              <w:t>cedures</w:t>
            </w:r>
          </w:p>
          <w:p w:rsidR="00000000" w:rsidRPr="00451656" w:rsidP="00451656">
            <w:pPr>
              <w:pStyle w:val="ListBullet"/>
            </w:pPr>
            <w:r w:rsidRPr="00451656">
              <w:t>reporting abnormal emissions, discharges and airborne contaminants, such as noise, light, solids, liquids, water/wastewater, gases, smoke, vapour, fumes, odour and particulates to appropriate personnel</w:t>
            </w:r>
          </w:p>
          <w:p w:rsidR="00000000" w:rsidP="00451656">
            <w:pPr>
              <w:pStyle w:val="BodyText"/>
              <w:rPr>
                <w:lang w:val="en-NZ"/>
              </w:rPr>
            </w:pPr>
          </w:p>
        </w:tc>
      </w:tr>
      <w:tr w:rsidTr="00B14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56">
            <w:pPr>
              <w:pStyle w:val="BodyText"/>
              <w:rPr>
                <w:lang w:val="en-NZ"/>
              </w:rPr>
            </w:pPr>
            <w:r w:rsidRPr="00451656">
              <w:rPr>
                <w:rStyle w:val="SpecialBold"/>
              </w:rPr>
              <w:t>WHS and environmental management requirement</w:t>
            </w:r>
            <w:r w:rsidRPr="00451656">
              <w:rPr>
                <w:rStyle w:val="SpecialBold"/>
              </w:rPr>
              <w:t xml:space="preserve">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56" w:rsidP="00451656">
            <w:pPr>
              <w:pStyle w:val="BodyText"/>
            </w:pPr>
            <w:r w:rsidRPr="00451656">
              <w:t>WHS and environmental management requirements:</w:t>
            </w:r>
          </w:p>
          <w:p w:rsidR="00000000" w:rsidRPr="00451656" w:rsidP="00451656">
            <w:pPr>
              <w:pStyle w:val="BodyText"/>
            </w:pPr>
            <w:r w:rsidRPr="00451656">
              <w:rPr>
                <w:rStyle w:val="Symbols"/>
              </w:rPr>
              <w:t></w:t>
            </w:r>
            <w:r w:rsidRPr="00451656">
              <w:rPr>
                <w:rStyle w:val="Symbols"/>
              </w:rPr>
              <w:tab/>
            </w:r>
            <w:r w:rsidRPr="00451656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451656" w:rsidP="00451656">
            <w:pPr>
              <w:pStyle w:val="BodyText"/>
            </w:pPr>
            <w:r w:rsidRPr="00451656">
              <w:rPr>
                <w:rStyle w:val="Symbols"/>
              </w:rPr>
              <w:t></w:t>
            </w:r>
            <w:r w:rsidRPr="00451656">
              <w:rPr>
                <w:rStyle w:val="Symbols"/>
              </w:rPr>
              <w:tab/>
            </w:r>
            <w:r w:rsidRPr="00451656">
              <w:t>applying standard precautions relating to the potentially hazardous nature of samples</w:t>
            </w:r>
          </w:p>
          <w:p w:rsidR="00000000" w:rsidRPr="00451656" w:rsidP="00451656">
            <w:pPr>
              <w:pStyle w:val="BodyText"/>
            </w:pPr>
            <w:r w:rsidRPr="00451656">
              <w:rPr>
                <w:rStyle w:val="Symbols"/>
              </w:rPr>
              <w:t></w:t>
            </w:r>
            <w:r w:rsidRPr="00451656">
              <w:rPr>
                <w:rStyle w:val="Symbols"/>
              </w:rPr>
              <w:tab/>
            </w:r>
            <w:r w:rsidRPr="00451656">
              <w:t>accessing and applying current industry understanding of infection control issued by the National Health and Medical Research Council (NHMRC) and State and Territory De</w:t>
            </w:r>
            <w:r w:rsidRPr="00451656">
              <w:t>partments of Health, where relevant</w:t>
            </w:r>
          </w:p>
        </w:tc>
      </w:tr>
    </w:tbl>
    <w:p w:rsidR="00000000" w:rsidRPr="00451656" w:rsidP="00451656">
      <w:pPr>
        <w:pStyle w:val="BodyText"/>
      </w:pPr>
    </w:p>
    <w:p w:rsidR="00000000" w:rsidRPr="00451656" w:rsidP="00451656">
      <w:pPr>
        <w:pStyle w:val="AllowPageBreak"/>
      </w:pPr>
    </w:p>
    <w:p w:rsidR="00000000" w:rsidRPr="00451656" w:rsidP="00451656">
      <w:pPr>
        <w:pStyle w:val="Heading1"/>
      </w:pPr>
      <w:bookmarkStart w:id="9" w:name="O_899432"/>
      <w:bookmarkEnd w:id="9"/>
      <w:r w:rsidRPr="00451656">
        <w:t>Unit Mapping Information</w:t>
      </w:r>
    </w:p>
    <w:p w:rsidR="00000000" w:rsidRPr="00451656" w:rsidP="00B14E52">
      <w:pPr>
        <w:pStyle w:val="BodyText"/>
      </w:pPr>
      <w:r w:rsidRPr="00451656">
        <w:t>Release 1. Supersedes and is equivalent to MSL974003A Perform chemical tests and procedures</w:t>
      </w:r>
    </w:p>
    <w:p w:rsidR="00000000" w:rsidRPr="00451656" w:rsidP="00451656">
      <w:pPr>
        <w:pStyle w:val="Heading1"/>
      </w:pPr>
      <w:bookmarkStart w:id="10" w:name="O_899425"/>
      <w:bookmarkEnd w:id="10"/>
      <w:r w:rsidRPr="00451656">
        <w:t>Links</w:t>
      </w:r>
    </w:p>
    <w:p w:rsidR="00000000" w:rsidRPr="00451656" w:rsidP="00B14E52">
      <w:pPr>
        <w:pStyle w:val="BodyText"/>
      </w:pPr>
      <w:r w:rsidRPr="004516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F0B5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51656" w:rsidP="00B14E52">
      <w:pPr>
        <w:pStyle w:val="BodyText"/>
        <w:sectPr w:rsidSect="004516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1656" w:rsidP="00451656">
      <w:pPr>
        <w:pStyle w:val="SuperHeading"/>
      </w:pPr>
      <w:r w:rsidRPr="00451656">
        <w:t>Assessment Requirements for MSL974003 Perform chemical tests and procedures</w:t>
      </w:r>
    </w:p>
    <w:p w:rsidR="00000000" w:rsidRPr="00451656" w:rsidP="00451656">
      <w:pPr>
        <w:pStyle w:val="Heading1"/>
      </w:pPr>
      <w:bookmarkStart w:id="11" w:name="O_899427"/>
      <w:bookmarkEnd w:id="11"/>
      <w:r w:rsidRPr="00451656">
        <w:t>Modification History</w:t>
      </w:r>
    </w:p>
    <w:p w:rsidR="00000000" w:rsidRPr="00451656" w:rsidP="00B14E52">
      <w:pPr>
        <w:pStyle w:val="BodyText"/>
      </w:pPr>
      <w:r w:rsidRPr="00451656">
        <w:t xml:space="preserve">Release 1. </w:t>
      </w:r>
      <w:r w:rsidRPr="00451656">
        <w:t>Supersedes and is equivalent to MSL974003A Perform chemical tests and procedures</w:t>
      </w:r>
    </w:p>
    <w:p w:rsidR="00000000" w:rsidRPr="00451656" w:rsidP="00451656">
      <w:pPr>
        <w:pStyle w:val="Heading1"/>
      </w:pPr>
      <w:bookmarkStart w:id="12" w:name="O_899430"/>
      <w:bookmarkEnd w:id="12"/>
      <w:r w:rsidRPr="00451656">
        <w:t>Performance Evidence</w:t>
      </w:r>
    </w:p>
    <w:p w:rsidR="00000000" w:rsidRPr="00451656" w:rsidP="00B14E52">
      <w:pPr>
        <w:pStyle w:val="BodyText"/>
      </w:pPr>
      <w:r w:rsidRPr="00451656">
        <w:t>Evidence of competence in this unit must satisfy all of the requirements of the elements and performance criteria, and include demonstrat</w:t>
      </w:r>
      <w:r w:rsidRPr="00451656">
        <w:t>ion of:</w:t>
      </w:r>
    </w:p>
    <w:p w:rsidR="00000000" w:rsidRPr="00451656" w:rsidP="00451656">
      <w:pPr>
        <w:pStyle w:val="ListBullet"/>
      </w:pPr>
      <w:r w:rsidRPr="00451656">
        <w:t>safely performing at least two (2) different chemical tests or procedures involving several measurement steps</w:t>
      </w:r>
    </w:p>
    <w:p w:rsidR="00000000" w:rsidRPr="00451656" w:rsidP="00451656">
      <w:pPr>
        <w:pStyle w:val="ListBullet"/>
      </w:pPr>
      <w:r w:rsidRPr="00451656">
        <w:t>safely conducting at least three (3) instrumental tests (the same or different)</w:t>
      </w:r>
    </w:p>
    <w:p w:rsidR="00000000" w:rsidRPr="00451656" w:rsidP="00451656">
      <w:pPr>
        <w:pStyle w:val="ListBullet"/>
      </w:pPr>
      <w:r w:rsidRPr="00451656">
        <w:t xml:space="preserve">interpreting chemical test methods and procedures accurately </w:t>
      </w:r>
    </w:p>
    <w:p w:rsidR="00000000" w:rsidRPr="00451656" w:rsidP="00451656">
      <w:pPr>
        <w:pStyle w:val="ListBullet"/>
      </w:pPr>
      <w:r w:rsidRPr="00451656">
        <w:t>preparing samples using at least three (3) different processes</w:t>
      </w:r>
    </w:p>
    <w:p w:rsidR="00000000" w:rsidRPr="00451656" w:rsidP="00451656">
      <w:pPr>
        <w:pStyle w:val="ListBullet"/>
      </w:pPr>
      <w:r w:rsidRPr="00451656">
        <w:t>maintaining and evaluating reagents</w:t>
      </w:r>
    </w:p>
    <w:p w:rsidR="00000000" w:rsidRPr="00451656" w:rsidP="00451656">
      <w:pPr>
        <w:pStyle w:val="ListBullet"/>
      </w:pPr>
      <w:r w:rsidRPr="00451656">
        <w:t>conducting pre-use and calibration checks on equipment, and quarantining out-of-calibration equ</w:t>
      </w:r>
      <w:r w:rsidRPr="00451656">
        <w:t>ipment and instruments</w:t>
      </w:r>
    </w:p>
    <w:p w:rsidR="00000000" w:rsidRPr="00451656" w:rsidP="00451656">
      <w:pPr>
        <w:pStyle w:val="ListBullet"/>
      </w:pPr>
      <w:r w:rsidRPr="00451656">
        <w:t>safely operating test equipment and instruments to workplace standards and manufacturer specifications</w:t>
      </w:r>
    </w:p>
    <w:p w:rsidR="00000000" w:rsidRPr="00451656" w:rsidP="00451656">
      <w:pPr>
        <w:pStyle w:val="ListBullet"/>
      </w:pPr>
      <w:r w:rsidRPr="00451656">
        <w:t xml:space="preserve">processing data, interpreting gross features of data/results and making relevant conclusions </w:t>
      </w:r>
    </w:p>
    <w:p w:rsidR="00000000" w:rsidRPr="00451656" w:rsidP="00451656">
      <w:pPr>
        <w:pStyle w:val="ListBullet"/>
      </w:pPr>
      <w:r w:rsidRPr="00451656">
        <w:t>preparing calibration graphs and cal</w:t>
      </w:r>
      <w:r w:rsidRPr="00451656">
        <w:t>culating results using appropriate equations, units, uncertainties and precision</w:t>
      </w:r>
    </w:p>
    <w:p w:rsidR="00000000" w:rsidRPr="00451656" w:rsidP="00451656">
      <w:pPr>
        <w:pStyle w:val="ListBullet"/>
      </w:pPr>
      <w:r w:rsidRPr="00451656">
        <w:t>identifying atypical results as either out-of-normal range or an artefact</w:t>
      </w:r>
    </w:p>
    <w:p w:rsidR="00000000" w:rsidRPr="00451656" w:rsidP="00451656">
      <w:pPr>
        <w:pStyle w:val="ListBullet"/>
      </w:pPr>
      <w:r w:rsidRPr="00451656">
        <w:t>tracing and sourcing obvious causes of artefacts, tracking obvious test malfunctions for standardised</w:t>
      </w:r>
      <w:r w:rsidRPr="00451656">
        <w:t xml:space="preserve"> procedures, and troubleshooting basic equipment and methods</w:t>
      </w:r>
    </w:p>
    <w:p w:rsidR="00000000" w:rsidRPr="00451656" w:rsidP="00451656">
      <w:pPr>
        <w:pStyle w:val="ListBullet"/>
      </w:pPr>
      <w:r w:rsidRPr="00451656">
        <w:t>communicating problems to a supervisor or outside service technician</w:t>
      </w:r>
    </w:p>
    <w:p w:rsidR="00000000" w:rsidRPr="00451656" w:rsidP="00451656">
      <w:pPr>
        <w:pStyle w:val="ListBullet"/>
      </w:pPr>
      <w:r w:rsidRPr="00451656">
        <w:t>recording and communicating results in accordance with workplace procedures</w:t>
      </w:r>
    </w:p>
    <w:p w:rsidR="00000000" w:rsidRPr="00451656" w:rsidP="00451656">
      <w:pPr>
        <w:pStyle w:val="ListBullet"/>
      </w:pPr>
      <w:r w:rsidRPr="00451656">
        <w:t>maintaining security, integrity and traceability o</w:t>
      </w:r>
      <w:r w:rsidRPr="00451656">
        <w:t>f samples, sub-samples, test data, results and documentation</w:t>
      </w:r>
    </w:p>
    <w:p w:rsidR="00000000" w:rsidRPr="00451656" w:rsidP="00451656">
      <w:pPr>
        <w:pStyle w:val="ListBullet"/>
      </w:pPr>
      <w:r w:rsidRPr="00451656">
        <w:t>following workplace safety procedures.</w:t>
      </w:r>
    </w:p>
    <w:p w:rsidR="00000000" w:rsidRPr="00451656" w:rsidP="00451656">
      <w:pPr>
        <w:pStyle w:val="AllowPageBreak"/>
      </w:pPr>
    </w:p>
    <w:p w:rsidR="00000000" w:rsidRPr="00451656" w:rsidP="00451656">
      <w:pPr>
        <w:pStyle w:val="Heading1"/>
      </w:pPr>
      <w:bookmarkStart w:id="13" w:name="O_899429"/>
      <w:bookmarkEnd w:id="13"/>
      <w:r w:rsidRPr="00451656">
        <w:t>Knowledge Evidence</w:t>
      </w:r>
    </w:p>
    <w:p w:rsidR="00000000" w:rsidRPr="00451656" w:rsidP="00B14E52">
      <w:pPr>
        <w:pStyle w:val="BodyText"/>
      </w:pPr>
      <w:r w:rsidRPr="00451656">
        <w:t>Must provide evidence that demonstrates knowledge of:</w:t>
      </w:r>
    </w:p>
    <w:p w:rsidR="00000000" w:rsidRPr="00451656" w:rsidP="00451656">
      <w:pPr>
        <w:pStyle w:val="ListBullet"/>
      </w:pPr>
      <w:r w:rsidRPr="00451656">
        <w:t>relevant chemical principles and concepts, such as:</w:t>
      </w:r>
    </w:p>
    <w:p w:rsidR="00000000" w:rsidRPr="00451656" w:rsidP="00451656">
      <w:pPr>
        <w:pStyle w:val="ListBullet2"/>
      </w:pPr>
      <w:r w:rsidRPr="00451656">
        <w:t>ions, atoms,</w:t>
      </w:r>
      <w:r w:rsidRPr="00451656">
        <w:t xml:space="preserve"> molecules, bonding and links to chemical properties</w:t>
      </w:r>
    </w:p>
    <w:p w:rsidR="00000000" w:rsidRPr="00451656" w:rsidP="00451656">
      <w:pPr>
        <w:pStyle w:val="ListBullet2"/>
      </w:pPr>
      <w:r w:rsidRPr="00451656">
        <w:t>Atomic Mass</w:t>
      </w:r>
    </w:p>
    <w:p w:rsidR="00000000" w:rsidRPr="00451656" w:rsidP="00451656">
      <w:pPr>
        <w:pStyle w:val="ListBullet2"/>
      </w:pPr>
      <w:r w:rsidRPr="00451656">
        <w:t>Moles and Molarity</w:t>
      </w:r>
    </w:p>
    <w:p w:rsidR="00000000" w:rsidRPr="00451656" w:rsidP="00451656">
      <w:pPr>
        <w:pStyle w:val="ListBullet2"/>
      </w:pPr>
      <w:r w:rsidRPr="00451656">
        <w:t>chemical formulae and balancing equations</w:t>
      </w:r>
    </w:p>
    <w:p w:rsidR="00000000" w:rsidRPr="00451656" w:rsidP="00451656">
      <w:pPr>
        <w:pStyle w:val="ListBullet2"/>
      </w:pPr>
      <w:r w:rsidRPr="00451656">
        <w:t>chemical reactions involving acid/base, redox, complex ion formation, solubility and equilibrium</w:t>
      </w:r>
    </w:p>
    <w:p w:rsidR="00000000" w:rsidRPr="00451656" w:rsidP="00451656">
      <w:pPr>
        <w:pStyle w:val="ListBullet2"/>
      </w:pPr>
      <w:r w:rsidRPr="00451656">
        <w:t>ener</w:t>
      </w:r>
      <w:r w:rsidRPr="00451656">
        <w:t>gy levels and absorption/emission spectra</w:t>
      </w:r>
    </w:p>
    <w:p w:rsidR="00000000" w:rsidRPr="00451656" w:rsidP="00451656">
      <w:pPr>
        <w:pStyle w:val="ListBullet"/>
      </w:pPr>
      <w:r w:rsidRPr="00451656">
        <w:t>purpose of the tests and/or procedures conducted</w:t>
      </w:r>
    </w:p>
    <w:p w:rsidR="00000000" w:rsidRPr="00451656" w:rsidP="00451656">
      <w:pPr>
        <w:pStyle w:val="ListBullet"/>
      </w:pPr>
      <w:r w:rsidRPr="00451656">
        <w:t>concepts of metrology, principles and concepts related to equipment and instrument operation, tests and/or procedures</w:t>
      </w:r>
    </w:p>
    <w:p w:rsidR="00000000" w:rsidRPr="00451656" w:rsidP="00451656">
      <w:pPr>
        <w:pStyle w:val="ListBullet"/>
      </w:pPr>
      <w:r w:rsidRPr="00451656">
        <w:t>function of key components of the equipment an</w:t>
      </w:r>
      <w:r w:rsidRPr="00451656">
        <w:t xml:space="preserve">d instrument and reagents and effects of modifying </w:t>
      </w:r>
      <w:r w:rsidRPr="00451656">
        <w:t>equipment and instrument variables</w:t>
      </w:r>
    </w:p>
    <w:p w:rsidR="00000000" w:rsidRPr="00451656" w:rsidP="00451656">
      <w:pPr>
        <w:pStyle w:val="ListBullet"/>
      </w:pPr>
      <w:r w:rsidRPr="00451656">
        <w:t>calibration and basic equipment and method troubleshooting procedures</w:t>
      </w:r>
    </w:p>
    <w:p w:rsidR="00000000" w:rsidRPr="00451656" w:rsidP="00451656">
      <w:pPr>
        <w:pStyle w:val="ListBullet"/>
      </w:pPr>
      <w:r w:rsidRPr="00451656">
        <w:t>sample preparation procedures for the tests and/or procedures conducted</w:t>
      </w:r>
    </w:p>
    <w:p w:rsidR="00000000" w:rsidRPr="00451656" w:rsidP="00451656">
      <w:pPr>
        <w:pStyle w:val="ListBullet"/>
      </w:pPr>
      <w:r w:rsidRPr="00451656">
        <w:t>workplace and/or legal trace</w:t>
      </w:r>
      <w:r w:rsidRPr="00451656">
        <w:t>ability requirements</w:t>
      </w:r>
    </w:p>
    <w:p w:rsidR="00000000" w:rsidRPr="00451656" w:rsidP="00451656">
      <w:pPr>
        <w:pStyle w:val="ListBullet"/>
      </w:pPr>
      <w:r w:rsidRPr="00451656">
        <w:t>relevant hazards, work health and safety (WHS) and environment requirements.</w:t>
      </w:r>
    </w:p>
    <w:p w:rsidR="00000000" w:rsidRPr="00451656" w:rsidP="00451656">
      <w:pPr>
        <w:pStyle w:val="AllowPageBreak"/>
      </w:pPr>
    </w:p>
    <w:p w:rsidR="00000000" w:rsidRPr="00451656" w:rsidP="00451656">
      <w:pPr>
        <w:pStyle w:val="Heading1"/>
      </w:pPr>
      <w:bookmarkStart w:id="14" w:name="O_899428"/>
      <w:bookmarkEnd w:id="14"/>
      <w:r w:rsidRPr="00451656">
        <w:t>Assessment Conditions</w:t>
      </w:r>
    </w:p>
    <w:p w:rsidR="00000000" w:rsidRPr="00451656" w:rsidP="00451656">
      <w:pPr>
        <w:pStyle w:val="ListBullet"/>
      </w:pPr>
      <w:r w:rsidRPr="00451656">
        <w:t xml:space="preserve">Judgment of competence must be based on holistic assessment of the evidence. Assessment methods must </w:t>
      </w:r>
      <w:r w:rsidRPr="00451656">
        <w:t xml:space="preserve">confirm consistency of performance over time, rather than a single assessment event. </w:t>
      </w:r>
    </w:p>
    <w:p w:rsidR="00000000" w:rsidRPr="00451656" w:rsidP="00451656">
      <w:pPr>
        <w:pStyle w:val="ListBullet"/>
      </w:pPr>
      <w:r w:rsidRPr="00451656">
        <w:t>This unit of competency is to be assessed in the workplace or a simulated workplace environment. A simulated workplace environment must reflect realistic operational work</w:t>
      </w:r>
      <w:r w:rsidRPr="00451656">
        <w:t xml:space="preserve">place conditions that cover all aspects of workplace performance, including the environment, task skills, task management skills, contingency management skills and job role environment skills.  </w:t>
      </w:r>
    </w:p>
    <w:p w:rsidR="00000000" w:rsidRPr="00451656" w:rsidP="00451656">
      <w:pPr>
        <w:pStyle w:val="ListBullet"/>
      </w:pPr>
      <w:r w:rsidRPr="00451656">
        <w:t>Foundation skills are integral to competent performance of th</w:t>
      </w:r>
      <w:r w:rsidRPr="00451656">
        <w:t xml:space="preserve">e unit and should not be assessed separately. </w:t>
      </w:r>
    </w:p>
    <w:p w:rsidR="00000000" w:rsidRPr="00451656" w:rsidP="00451656">
      <w:pPr>
        <w:pStyle w:val="ListBullet"/>
      </w:pPr>
      <w:r w:rsidRPr="00451656">
        <w:t>Assessment processes and techniques must be appropriate to the language, literacy and numeracy requirements of the work being performed and the needs of the candidate.</w:t>
      </w:r>
    </w:p>
    <w:p w:rsidR="00000000" w:rsidRPr="00451656" w:rsidP="00451656">
      <w:pPr>
        <w:pStyle w:val="ListBullet"/>
      </w:pPr>
      <w:r w:rsidRPr="00451656">
        <w:t>Knowledge evidence may be collected concu</w:t>
      </w:r>
      <w:r w:rsidRPr="00451656">
        <w:t>rrently with performance evidence or through an independent process, such as workbooks, written assessments or interviews (provided a record is kept in each case).</w:t>
      </w:r>
    </w:p>
    <w:p w:rsidR="00000000" w:rsidRPr="00451656" w:rsidP="00451656">
      <w:pPr>
        <w:pStyle w:val="ListBullet"/>
      </w:pPr>
      <w:r w:rsidRPr="00451656">
        <w:t xml:space="preserve">This unit of competency may be assessed with: </w:t>
      </w:r>
    </w:p>
    <w:p w:rsidR="00000000" w:rsidRPr="00451656" w:rsidP="00451656">
      <w:pPr>
        <w:pStyle w:val="ListBullet2"/>
      </w:pPr>
      <w:r w:rsidRPr="00451656">
        <w:t>MSL924001 Process and interpret data</w:t>
      </w:r>
    </w:p>
    <w:p w:rsidR="00000000" w:rsidRPr="00451656" w:rsidP="00451656">
      <w:pPr>
        <w:pStyle w:val="ListBullet2"/>
      </w:pPr>
      <w:r w:rsidRPr="00451656">
        <w:t>MSL9740</w:t>
      </w:r>
      <w:r w:rsidRPr="00451656">
        <w:t>01 Prepare, standardise and use solutions</w:t>
      </w:r>
    </w:p>
    <w:p w:rsidR="00000000" w:rsidRPr="00451656" w:rsidP="00451656">
      <w:pPr>
        <w:pStyle w:val="ListBullet"/>
      </w:pPr>
      <w:r w:rsidRPr="00451656">
        <w:t xml:space="preserve">Holistic assessment methods include: </w:t>
      </w:r>
    </w:p>
    <w:p w:rsidR="00000000" w:rsidRPr="00451656" w:rsidP="00451656">
      <w:pPr>
        <w:pStyle w:val="ListBullet2"/>
      </w:pPr>
      <w:r w:rsidRPr="00451656">
        <w:t>review of test data and results obtained by the candidate over a period of time to check accuracy, consistency and timeliness of results</w:t>
      </w:r>
    </w:p>
    <w:p w:rsidR="00000000" w:rsidRPr="00451656" w:rsidP="00451656">
      <w:pPr>
        <w:pStyle w:val="ListBullet2"/>
      </w:pPr>
      <w:r w:rsidRPr="00451656">
        <w:t xml:space="preserve">review of test records and workplace </w:t>
      </w:r>
      <w:r w:rsidRPr="00451656">
        <w:t>documentation completed by the candidate</w:t>
      </w:r>
    </w:p>
    <w:p w:rsidR="00000000" w:rsidRPr="00451656" w:rsidP="00451656">
      <w:pPr>
        <w:pStyle w:val="ListBullet2"/>
      </w:pPr>
      <w:r w:rsidRPr="00451656">
        <w:t>feedback from peers and supervisors</w:t>
      </w:r>
    </w:p>
    <w:p w:rsidR="00000000" w:rsidRPr="00451656" w:rsidP="00451656">
      <w:pPr>
        <w:pStyle w:val="ListBullet2"/>
      </w:pPr>
      <w:r w:rsidRPr="00451656">
        <w:t xml:space="preserve">observation of the candidate conducting a range of sample preparations, chemical tests and procedures </w:t>
      </w:r>
    </w:p>
    <w:p w:rsidR="00000000" w:rsidRPr="00451656" w:rsidP="00451656">
      <w:pPr>
        <w:pStyle w:val="ListBullet2"/>
      </w:pPr>
      <w:r w:rsidRPr="00451656">
        <w:t>oral or written questioning of chemical principles and concepts, test methods and workplace procedures.</w:t>
      </w:r>
    </w:p>
    <w:p w:rsidR="00000000" w:rsidRPr="00451656" w:rsidP="00451656">
      <w:pPr>
        <w:pStyle w:val="ListBullet"/>
      </w:pPr>
      <w:r w:rsidRPr="00451656">
        <w:t>Access is required to instruments, equipment, materials, workplace documentation, procedures and specifications associated with this unit, including, b</w:t>
      </w:r>
      <w:r w:rsidRPr="00451656">
        <w:t>ut not limited to:</w:t>
      </w:r>
    </w:p>
    <w:p w:rsidR="00000000" w:rsidRPr="00451656" w:rsidP="00451656">
      <w:pPr>
        <w:pStyle w:val="ListBullet2"/>
      </w:pPr>
      <w:r w:rsidRPr="00451656">
        <w:t>a standard laboratory equipped with appropriate sample preparation and test equipment, instruments, standards and reagents</w:t>
      </w:r>
    </w:p>
    <w:p w:rsidR="00000000" w:rsidRPr="00451656" w:rsidP="00451656">
      <w:pPr>
        <w:pStyle w:val="ListBullet2"/>
      </w:pPr>
      <w:r w:rsidRPr="00451656">
        <w:t>workplace procedures and standard methods</w:t>
      </w:r>
    </w:p>
    <w:p w:rsidR="00000000" w:rsidRPr="00451656" w:rsidP="00451656">
      <w:pPr>
        <w:pStyle w:val="ListBullet2"/>
      </w:pPr>
      <w:r w:rsidRPr="00451656">
        <w:t>records, including test and calibration results; equipment use, mainten</w:t>
      </w:r>
      <w:r w:rsidRPr="00451656">
        <w:t>ance and servicing history, and faulty or unsafe equipment.</w:t>
      </w:r>
    </w:p>
    <w:p w:rsidR="00000000" w:rsidRPr="00451656" w:rsidP="00451656">
      <w:pPr>
        <w:pStyle w:val="ListBullet"/>
      </w:pPr>
      <w:r w:rsidRPr="00451656">
        <w:t xml:space="preserve">Assessors must satisfy the assessor competency requirements that are in place at the time of the assessment as set by the VET regulator.  </w:t>
      </w:r>
    </w:p>
    <w:p w:rsidR="00000000" w:rsidRPr="00451656" w:rsidP="00451656">
      <w:pPr>
        <w:pStyle w:val="ListBullet"/>
      </w:pPr>
      <w:r w:rsidRPr="00451656">
        <w:t xml:space="preserve">The assessor must demonstrate both technical competence </w:t>
      </w:r>
      <w:r w:rsidRPr="00451656">
        <w:t>and currency.</w:t>
      </w:r>
    </w:p>
    <w:p w:rsidR="00000000" w:rsidRPr="00451656" w:rsidP="00451656">
      <w:pPr>
        <w:pStyle w:val="ListBullet"/>
      </w:pPr>
      <w:r w:rsidRPr="00451656">
        <w:t>Technical competence can be demonstrated through:</w:t>
      </w:r>
    </w:p>
    <w:p w:rsidR="00000000" w:rsidRPr="00451656" w:rsidP="00451656">
      <w:pPr>
        <w:pStyle w:val="ListBullet2"/>
      </w:pPr>
      <w:r w:rsidRPr="00451656">
        <w:t>relevant VET or other qualification/Statement of Attainment AND/OR</w:t>
      </w:r>
    </w:p>
    <w:p w:rsidR="00000000" w:rsidRPr="00451656" w:rsidP="00451656">
      <w:pPr>
        <w:pStyle w:val="ListBullet2"/>
      </w:pPr>
      <w:r w:rsidRPr="00451656">
        <w:t>relevant workplace experience.</w:t>
      </w:r>
    </w:p>
    <w:p w:rsidR="00000000" w:rsidRPr="00451656" w:rsidP="00451656">
      <w:pPr>
        <w:pStyle w:val="ListBullet"/>
      </w:pPr>
      <w:r w:rsidRPr="00451656">
        <w:t>Currency can be demonstrated through:</w:t>
      </w:r>
    </w:p>
    <w:p w:rsidR="00000000" w:rsidRPr="00451656" w:rsidP="00451656">
      <w:pPr>
        <w:pStyle w:val="ListBullet2"/>
      </w:pPr>
      <w:r w:rsidRPr="00451656">
        <w:t>performing the competency being assessed as part of c</w:t>
      </w:r>
      <w:r w:rsidRPr="00451656">
        <w:t>urrent employment OR</w:t>
      </w:r>
    </w:p>
    <w:p w:rsidR="00000000" w:rsidRPr="00451656" w:rsidP="00451656">
      <w:pPr>
        <w:pStyle w:val="ListBullet2"/>
      </w:pPr>
      <w:r w:rsidRPr="00451656">
        <w:t xml:space="preserve">having consulted with a laboratory about performing the competency being assessed within the last </w:t>
      </w:r>
      <w:r w:rsidRPr="00451656">
        <w:t>twelve months.</w:t>
      </w:r>
    </w:p>
    <w:p w:rsidR="00000000" w:rsidRPr="00451656" w:rsidP="00451656">
      <w:pPr>
        <w:pStyle w:val="AllowPageBreak"/>
      </w:pPr>
    </w:p>
    <w:p w:rsidR="00000000" w:rsidRPr="00451656" w:rsidP="00451656">
      <w:pPr>
        <w:pStyle w:val="Heading1"/>
      </w:pPr>
      <w:bookmarkStart w:id="15" w:name="O_899426"/>
      <w:bookmarkEnd w:id="15"/>
      <w:r w:rsidRPr="00451656">
        <w:t>Links</w:t>
      </w:r>
    </w:p>
    <w:p w:rsidR="00000000" w:rsidRPr="00451656" w:rsidP="00B14E52">
      <w:pPr>
        <w:pStyle w:val="BodyText"/>
      </w:pPr>
      <w:r w:rsidRPr="004516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F0B5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51656" w:rsidP="00451656"/>
    <w:sectPr w:rsidSect="004516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56" w:rsidRPr="00B14E52" w:rsidP="00B14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52" w:rsidP="00451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14E52" w:rsidP="00451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14E52" w:rsidP="004516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56" w:rsidP="00451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4E52">
      <w:t>Approved</w:t>
    </w:r>
    <w:r w:rsidR="00B14E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4E5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4E52">
      <w:rPr>
        <w:noProof/>
      </w:rPr>
      <w:t>7</w:t>
    </w:r>
    <w:r>
      <w:rPr>
        <w:noProof/>
      </w:rPr>
      <w:fldChar w:fldCharType="end"/>
    </w:r>
  </w:p>
  <w:p w:rsidR="00451656" w:rsidP="00451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4E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4E52">
      <w:t>Manufacturing Industry Skills Alliance</w:t>
    </w:r>
    <w:r w:rsidR="00B14E52">
      <w:fldChar w:fldCharType="end"/>
    </w:r>
  </w:p>
  <w:p w:rsidR="00451656" w:rsidP="00451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656" w:rsidRPr="00B14E52" w:rsidP="00B14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52" w:rsidRPr="002D2AF8" w:rsidP="00451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MSL974003 Perform chemical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14E52" w:rsidP="004516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56" w:rsidRPr="002D2AF8" w:rsidP="00451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4E52">
      <w:t>MSL974003 Perform chemical tests and procedures</w:t>
    </w:r>
    <w:r w:rsidR="00B14E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4E52">
      <w:rPr>
        <w:noProof/>
      </w:rPr>
      <w:t>1 March 2025</w:t>
    </w:r>
    <w:r>
      <w:fldChar w:fldCharType="end"/>
    </w:r>
  </w:p>
  <w:p w:rsidR="00451656" w:rsidP="00451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DA10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08E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1C4B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656"/>
  </w:style>
  <w:style w:type="character" w:customStyle="1" w:styleId="Heading1Char">
    <w:name w:val="Heading 1 Char"/>
    <w:basedOn w:val="DefaultParagraphFont"/>
    <w:link w:val="Heading1"/>
    <w:rsid w:val="00451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6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656"/>
    <w:rPr>
      <w:b/>
      <w:spacing w:val="0"/>
    </w:rPr>
  </w:style>
  <w:style w:type="paragraph" w:styleId="ListBullet2">
    <w:name w:val="List Bullet 2"/>
    <w:basedOn w:val="List2"/>
    <w:rsid w:val="004516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1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451656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451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6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656"/>
    <w:rPr>
      <w:i/>
    </w:rPr>
  </w:style>
  <w:style w:type="paragraph" w:styleId="Caption">
    <w:name w:val="caption"/>
    <w:basedOn w:val="BodyText"/>
    <w:next w:val="Normal"/>
    <w:qFormat/>
    <w:rsid w:val="00451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656"/>
  </w:style>
  <w:style w:type="paragraph" w:styleId="TableofFigures">
    <w:name w:val="table of figures"/>
    <w:basedOn w:val="Normal"/>
    <w:next w:val="Normal"/>
    <w:semiHidden/>
    <w:rsid w:val="00451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6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1656"/>
    <w:rPr>
      <w:rFonts w:ascii="Wingdings" w:hAnsi="Wingdings"/>
    </w:rPr>
  </w:style>
  <w:style w:type="paragraph" w:customStyle="1" w:styleId="TableHeading">
    <w:name w:val="Table Heading"/>
    <w:basedOn w:val="HeadingBase"/>
    <w:rsid w:val="00451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656"/>
    <w:rPr>
      <w:color w:val="0033CC"/>
      <w:u w:val="none"/>
    </w:rPr>
  </w:style>
  <w:style w:type="paragraph" w:customStyle="1" w:styleId="BodyTextRight">
    <w:name w:val="Body Text Right"/>
    <w:basedOn w:val="BodyText"/>
    <w:rsid w:val="00451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6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656"/>
    <w:rPr>
      <w:sz w:val="32"/>
    </w:rPr>
  </w:style>
  <w:style w:type="paragraph" w:customStyle="1" w:styleId="HeadingProcedure">
    <w:name w:val="Heading Procedure"/>
    <w:basedOn w:val="HeadingBase"/>
    <w:next w:val="Normal"/>
    <w:rsid w:val="00451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656"/>
    <w:pPr>
      <w:spacing w:before="60" w:after="60"/>
    </w:pPr>
  </w:style>
  <w:style w:type="paragraph" w:styleId="ListContinue">
    <w:name w:val="List Continue"/>
    <w:basedOn w:val="List"/>
    <w:rsid w:val="00451656"/>
    <w:pPr>
      <w:ind w:firstLine="0"/>
    </w:pPr>
  </w:style>
  <w:style w:type="paragraph" w:customStyle="1" w:styleId="ListNote">
    <w:name w:val="List Note"/>
    <w:basedOn w:val="List"/>
    <w:rsid w:val="00451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656"/>
    <w:rPr>
      <w:rFonts w:ascii="Courier New" w:hAnsi="Courier New"/>
    </w:rPr>
  </w:style>
  <w:style w:type="paragraph" w:customStyle="1" w:styleId="NoteBullet">
    <w:name w:val="Note Bullet"/>
    <w:basedOn w:val="Note"/>
    <w:rsid w:val="00451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656"/>
    <w:rPr>
      <w:b/>
      <w:smallCaps/>
    </w:rPr>
  </w:style>
  <w:style w:type="paragraph" w:customStyle="1" w:styleId="TableListNumber">
    <w:name w:val="Table List Number"/>
    <w:basedOn w:val="ListNumber"/>
    <w:rsid w:val="00451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656"/>
    <w:pPr>
      <w:numPr>
        <w:numId w:val="9"/>
      </w:numPr>
    </w:pPr>
  </w:style>
  <w:style w:type="paragraph" w:customStyle="1" w:styleId="ListAlpha2">
    <w:name w:val="List Alpha 2"/>
    <w:basedOn w:val="List2"/>
    <w:rsid w:val="00451656"/>
    <w:pPr>
      <w:numPr>
        <w:numId w:val="8"/>
      </w:numPr>
    </w:pPr>
  </w:style>
  <w:style w:type="paragraph" w:styleId="List2">
    <w:name w:val="List 2"/>
    <w:basedOn w:val="BodyText"/>
    <w:rsid w:val="00451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6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656"/>
    <w:pPr>
      <w:numPr>
        <w:numId w:val="4"/>
      </w:numPr>
    </w:pPr>
  </w:style>
  <w:style w:type="paragraph" w:styleId="ListContinue2">
    <w:name w:val="List Continue 2"/>
    <w:basedOn w:val="List2"/>
    <w:rsid w:val="00451656"/>
    <w:pPr>
      <w:ind w:firstLine="0"/>
    </w:pPr>
  </w:style>
  <w:style w:type="paragraph" w:styleId="ListContinue3">
    <w:name w:val="List Continue 3"/>
    <w:basedOn w:val="List3"/>
    <w:rsid w:val="00451656"/>
    <w:pPr>
      <w:ind w:left="1021" w:firstLine="0"/>
    </w:pPr>
  </w:style>
  <w:style w:type="paragraph" w:styleId="ListContinue4">
    <w:name w:val="List Continue 4"/>
    <w:basedOn w:val="List4"/>
    <w:rsid w:val="00451656"/>
    <w:pPr>
      <w:ind w:firstLine="0"/>
    </w:pPr>
  </w:style>
  <w:style w:type="paragraph" w:styleId="ListContinue5">
    <w:name w:val="List Continue 5"/>
    <w:basedOn w:val="List5"/>
    <w:rsid w:val="00451656"/>
    <w:pPr>
      <w:ind w:firstLine="0"/>
    </w:pPr>
  </w:style>
  <w:style w:type="paragraph" w:styleId="ListNumber3">
    <w:name w:val="List Number 3"/>
    <w:basedOn w:val="List3"/>
    <w:rsid w:val="00451656"/>
    <w:pPr>
      <w:numPr>
        <w:numId w:val="5"/>
      </w:numPr>
    </w:pPr>
  </w:style>
  <w:style w:type="paragraph" w:styleId="ListNumber4">
    <w:name w:val="List Number 4"/>
    <w:basedOn w:val="List4"/>
    <w:rsid w:val="00451656"/>
    <w:pPr>
      <w:numPr>
        <w:numId w:val="6"/>
      </w:numPr>
    </w:pPr>
  </w:style>
  <w:style w:type="paragraph" w:styleId="ListNumber5">
    <w:name w:val="List Number 5"/>
    <w:basedOn w:val="List5"/>
    <w:rsid w:val="00451656"/>
    <w:pPr>
      <w:numPr>
        <w:numId w:val="7"/>
      </w:numPr>
    </w:pPr>
  </w:style>
  <w:style w:type="paragraph" w:styleId="BlockText">
    <w:name w:val="Block Text"/>
    <w:basedOn w:val="Normal"/>
    <w:rsid w:val="00451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656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451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656"/>
    <w:rPr>
      <w:b/>
    </w:rPr>
  </w:style>
  <w:style w:type="character" w:customStyle="1" w:styleId="Underlined">
    <w:name w:val="Underlined"/>
    <w:basedOn w:val="DefaultParagraphFont"/>
    <w:rsid w:val="00451656"/>
    <w:rPr>
      <w:u w:val="single"/>
    </w:rPr>
  </w:style>
  <w:style w:type="paragraph" w:customStyle="1" w:styleId="TableBodyTextRight">
    <w:name w:val="Table Body Text Right"/>
    <w:basedOn w:val="TableBodyText"/>
    <w:rsid w:val="00451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656"/>
    <w:rPr>
      <w:sz w:val="18"/>
    </w:rPr>
  </w:style>
  <w:style w:type="paragraph" w:customStyle="1" w:styleId="BodySmallRight">
    <w:name w:val="Body Small Right"/>
    <w:basedOn w:val="BodyTextRight"/>
    <w:rsid w:val="00451656"/>
    <w:rPr>
      <w:sz w:val="18"/>
      <w:szCs w:val="18"/>
    </w:rPr>
  </w:style>
  <w:style w:type="paragraph" w:customStyle="1" w:styleId="MarginEdition">
    <w:name w:val="Margin Edition"/>
    <w:basedOn w:val="MarginNote"/>
    <w:rsid w:val="00451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656"/>
    <w:rPr>
      <w:sz w:val="2"/>
      <w:szCs w:val="2"/>
    </w:rPr>
  </w:style>
  <w:style w:type="character" w:customStyle="1" w:styleId="Small">
    <w:name w:val="Small"/>
    <w:basedOn w:val="DefaultParagraphFont"/>
    <w:rsid w:val="00451656"/>
    <w:rPr>
      <w:sz w:val="16"/>
    </w:rPr>
  </w:style>
  <w:style w:type="paragraph" w:customStyle="1" w:styleId="WideTable">
    <w:name w:val="Wide Table"/>
    <w:basedOn w:val="Normal"/>
    <w:rsid w:val="00451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656"/>
  </w:style>
  <w:style w:type="paragraph" w:styleId="Quote">
    <w:name w:val="Quote"/>
    <w:basedOn w:val="Heading1"/>
    <w:link w:val="QuoteChar"/>
    <w:qFormat/>
    <w:rsid w:val="00451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656"/>
    <w:pPr>
      <w:pageBreakBefore/>
    </w:pPr>
  </w:style>
  <w:style w:type="paragraph" w:customStyle="1" w:styleId="Border">
    <w:name w:val="Border"/>
    <w:basedOn w:val="Normal"/>
    <w:qFormat/>
    <w:rsid w:val="00451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656"/>
    <w:rPr>
      <w:u w:val="single"/>
    </w:rPr>
  </w:style>
  <w:style w:type="character" w:customStyle="1" w:styleId="BoldandItalics">
    <w:name w:val="Bold and Italics"/>
    <w:qFormat/>
    <w:rsid w:val="00451656"/>
    <w:rPr>
      <w:b/>
      <w:i/>
      <w:u w:val="none"/>
    </w:rPr>
  </w:style>
  <w:style w:type="paragraph" w:styleId="BalloonText">
    <w:name w:val="Balloon Text"/>
    <w:basedOn w:val="Normal"/>
    <w:link w:val="BalloonTextChar"/>
    <w:rsid w:val="00451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656"/>
    <w:pPr>
      <w:spacing w:before="0" w:after="0"/>
    </w:pPr>
  </w:style>
  <w:style w:type="paragraph" w:customStyle="1" w:styleId="BodyTextBold">
    <w:name w:val="Body Text Bold"/>
    <w:basedOn w:val="BodyText"/>
    <w:qFormat/>
    <w:rsid w:val="00451656"/>
    <w:rPr>
      <w:b/>
    </w:rPr>
  </w:style>
  <w:style w:type="character" w:styleId="Hyperlink">
    <w:name w:val="Hyperlink"/>
    <w:basedOn w:val="DefaultParagraphFont"/>
    <w:uiPriority w:val="99"/>
    <w:unhideWhenUsed/>
    <w:rsid w:val="00B14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2025</Words>
  <Characters>13589</Characters>
  <Application>Microsoft Office Word</Application>
  <DocSecurity>0</DocSecurity>
  <Lines>452</Lines>
  <Paragraphs>255</Paragraphs>
  <ScaleCrop>false</ScaleCrop>
  <Company>Author-it Software Corporation Ltd.</Company>
  <LinksUpToDate>false</LinksUpToDate>
  <CharactersWithSpaces>15359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MSL974003 Perform chemical tests and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2025-03-01T11:39:00Z</dcterms:created>
  <dcterms:modified xsi:type="dcterms:W3CDTF">2025-03-01T11:39:00Z</dcterms:modified>
</cp:coreProperties>
</file>