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A31" w:rsidP="00966A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MSL974002 Conduct geotechnical site investigations</w:t>
      </w:r>
      <w:r>
        <w:fldChar w:fldCharType="end"/>
      </w:r>
    </w:p>
    <w:p w:rsidR="00966A31" w:rsidP="00966A31">
      <w:pPr>
        <w:pStyle w:val="Version"/>
        <w:sectPr w:rsidSect="002B2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763" w:rsidP="002B2763">
      <w:pPr>
        <w:pStyle w:val="SuperHeading"/>
      </w:pPr>
      <w:r w:rsidRPr="002B2763">
        <w:t>MSL974002 Conduct geotechnical site investigations</w:t>
      </w:r>
    </w:p>
    <w:p w:rsidR="00000000" w:rsidRPr="002B2763" w:rsidP="002B2763">
      <w:pPr>
        <w:pStyle w:val="Heading1"/>
      </w:pPr>
      <w:bookmarkStart w:id="1" w:name="O_899412"/>
      <w:bookmarkEnd w:id="1"/>
      <w:r w:rsidRPr="002B2763">
        <w:t>Modification History</w:t>
      </w:r>
    </w:p>
    <w:p w:rsidR="00000000" w:rsidRPr="002B2763" w:rsidP="00966A31">
      <w:pPr>
        <w:pStyle w:val="BodyText"/>
      </w:pPr>
      <w:r w:rsidRPr="002B2763">
        <w:t>Release 1. Supersedes and is equivalent to MSL974002A Conduct geotechnical site investigations</w:t>
      </w:r>
    </w:p>
    <w:p w:rsidR="00000000" w:rsidRPr="002B2763" w:rsidP="002B2763">
      <w:pPr>
        <w:pStyle w:val="Heading1"/>
      </w:pPr>
      <w:bookmarkStart w:id="2" w:name="O_899420"/>
      <w:bookmarkEnd w:id="2"/>
      <w:r w:rsidRPr="002B2763">
        <w:t>Application</w:t>
      </w:r>
    </w:p>
    <w:p w:rsidR="00000000" w:rsidRPr="002B2763" w:rsidP="00966A31">
      <w:pPr>
        <w:pStyle w:val="BodyText"/>
      </w:pPr>
      <w:r w:rsidRPr="002B2763">
        <w:t>This unit of competency covers the ability to prepare for and conduct and conclude site activities, suc</w:t>
      </w:r>
      <w:r w:rsidRPr="002B2763">
        <w:t>h as excavations, sampling and testing as part of a geotechnical investigation team. Personnel are expected to solve common site problems and seek advice to deal with situations beyond their own technical competence.</w:t>
      </w:r>
    </w:p>
    <w:p w:rsidR="00000000" w:rsidRPr="002B2763" w:rsidP="00966A31">
      <w:pPr>
        <w:pStyle w:val="BodyText"/>
      </w:pPr>
      <w:r w:rsidRPr="002B2763">
        <w:t>This competency is typically performed</w:t>
      </w:r>
      <w:r w:rsidRPr="002B2763">
        <w:t xml:space="preserve"> by laboratory technicians working under the guidance of a geotechnical paraprofessional or engineer.</w:t>
      </w:r>
    </w:p>
    <w:p w:rsidR="00000000" w:rsidRPr="002B2763" w:rsidP="00966A31">
      <w:pPr>
        <w:pStyle w:val="BodyText"/>
      </w:pPr>
      <w:r w:rsidRPr="002B2763">
        <w:t>This unit of competency is applicable to laboratory technicians working in the construction, mining and drilling industry sectors.</w:t>
      </w:r>
    </w:p>
    <w:p w:rsidR="00000000" w:rsidRPr="002B2763" w:rsidP="00966A31">
      <w:pPr>
        <w:pStyle w:val="BodyText"/>
      </w:pPr>
      <w:r w:rsidRPr="002B2763">
        <w:t>While no specific lic</w:t>
      </w:r>
      <w:r w:rsidRPr="002B2763">
        <w:t>ensing or certification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2B2763" w:rsidP="002B2763">
      <w:pPr>
        <w:pStyle w:val="Heading1"/>
      </w:pPr>
      <w:bookmarkStart w:id="3" w:name="O_899419"/>
      <w:bookmarkEnd w:id="3"/>
      <w:r w:rsidRPr="002B2763">
        <w:t>P</w:t>
      </w:r>
      <w:r w:rsidRPr="002B2763">
        <w:t>re-requisite Unit</w:t>
      </w:r>
    </w:p>
    <w:p w:rsidR="00000000" w:rsidRPr="002B2763" w:rsidP="00966A31">
      <w:pPr>
        <w:pStyle w:val="BodyText"/>
      </w:pPr>
      <w:r w:rsidRPr="002B2763">
        <w:t>Nil</w:t>
      </w:r>
    </w:p>
    <w:p w:rsidR="00000000" w:rsidRPr="002B2763" w:rsidP="002B2763">
      <w:pPr>
        <w:pStyle w:val="Heading1"/>
      </w:pPr>
      <w:bookmarkStart w:id="4" w:name="O_899418"/>
      <w:bookmarkEnd w:id="4"/>
      <w:r w:rsidRPr="002B2763">
        <w:t>Competency Field</w:t>
      </w:r>
    </w:p>
    <w:p w:rsidR="00000000" w:rsidRPr="002B2763" w:rsidP="00966A31">
      <w:pPr>
        <w:pStyle w:val="BodyText"/>
      </w:pPr>
      <w:r w:rsidRPr="002B2763">
        <w:t>Testing</w:t>
      </w:r>
    </w:p>
    <w:p w:rsidR="00000000" w:rsidRPr="002B2763" w:rsidP="002B2763">
      <w:pPr>
        <w:pStyle w:val="Heading1"/>
      </w:pPr>
      <w:bookmarkStart w:id="5" w:name="O_899417"/>
      <w:bookmarkEnd w:id="5"/>
      <w:r w:rsidRPr="002B2763">
        <w:t>Unit Sector</w:t>
      </w:r>
    </w:p>
    <w:p w:rsidR="00000000" w:rsidRPr="002B2763" w:rsidP="002B2763">
      <w:pPr>
        <w:pStyle w:val="Heading1"/>
      </w:pPr>
      <w:bookmarkStart w:id="6" w:name="O_899416"/>
      <w:bookmarkEnd w:id="6"/>
      <w:r w:rsidRPr="002B27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Performance criteria describe the performance needed to demonstrate ac</w:t>
            </w:r>
            <w:r w:rsidRPr="002B2763">
              <w:t>hievement of the element.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>Prepare for on-site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Identify the job, location, work instructions, appropriate sampling and test procedures and safety requirements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Identify site hazards and identify appropriate personal protective equipment (PPE) and safety procedures that are specified for the job and materials used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Record description of the job to be undertaken, compare with specification and report any variations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Arrange for the collection, checking, stowing and transport of all tools, equipment and materials required at the site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Ensure site access req</w:t>
            </w:r>
            <w:r w:rsidRPr="002B2763">
              <w:t>uirements, such as entry permits and safety inductions, have been organised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>Arrange excavation of boreholes, test pits and/or trenches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Identify the sampling/testing location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Excavate or oversee excavation to the sampling and testing depth, minimising disturbance and potential contamination of the site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Identify materials and record changes of strata, test results and other relevant information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Ensure materials from different strata are kept separate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Terminate the excavation at the appropriate depth and record the reason for termination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>Conduct site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Prepare and check sampling equipment and materials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Take disturbed and undisturbed samples in accordance with workplace methods and procedures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Label and record samples in accordance with workplace methods and procedures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Recognise and record details of site co</w:t>
            </w:r>
            <w:r w:rsidRPr="002B2763">
              <w:t>nditions that may impact on sample integrity or site interpretation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>Conduct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Prepare and conduct pre-use checks of test equipment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Perform, or assist with performing, tests in accordance with test methods or workplace procedures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Record test data in accordance with test methods or workplace procedures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Recognise obvious errors or atypical data and take appropriate corrective actions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>Finalise 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Backfill or seal any excavation and ensure that it is left in a safe and uncontaminated condition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Reinstate surfaces disturbed by sampling or testing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Clean all equipment (and vehicle, as necessary) avoiding environmental damage, stormwater contamination or spread of pests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Check all equipment and materials prior to re-stowing them for safe transport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Handle and transport samples in accordance with established practices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Notify appropriate site personnel on completion of investigations and prior to leaving site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Check serviceability of test equipment before storage on return to base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Maintain equipment records in accordance with established practices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Complete site safety plans, equipment logs and test reports in accordance with workplace procedures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Maintain confidentiality of workplace information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Use safe work procedures and PPE to ensure personal safety and that of others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Minimise environmental impacts of testing/sampling and generation of waste</w:t>
            </w:r>
          </w:p>
        </w:tc>
      </w:tr>
      <w:tr w:rsidTr="002B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Collect and/or dispose of all waste in accordance with workplace procedures</w:t>
            </w:r>
          </w:p>
        </w:tc>
      </w:tr>
    </w:tbl>
    <w:p w:rsidR="00000000" w:rsidRPr="002B2763" w:rsidP="002B2763">
      <w:pPr>
        <w:pStyle w:val="BodyText"/>
      </w:pPr>
    </w:p>
    <w:p w:rsidR="00000000" w:rsidRPr="002B2763" w:rsidP="002B2763">
      <w:pPr>
        <w:pStyle w:val="AllowPageBreak"/>
      </w:pPr>
    </w:p>
    <w:p w:rsidR="00000000" w:rsidRPr="002B2763" w:rsidP="002B2763">
      <w:pPr>
        <w:pStyle w:val="Heading1"/>
      </w:pPr>
      <w:bookmarkStart w:id="7" w:name="O_899415"/>
      <w:bookmarkEnd w:id="7"/>
      <w:r w:rsidRPr="002B2763">
        <w:t>Foundation Skills</w:t>
      </w:r>
    </w:p>
    <w:p w:rsidR="00000000" w:rsidRPr="002B2763" w:rsidP="00966A31">
      <w:pPr>
        <w:pStyle w:val="BodyText"/>
      </w:pPr>
      <w:r w:rsidRPr="002B2763">
        <w:t>This section describes those language, literacy, numeracy and employment skills that are essential to performance.</w:t>
      </w:r>
    </w:p>
    <w:p w:rsidR="00000000" w:rsidRPr="002B2763" w:rsidP="00966A31">
      <w:pPr>
        <w:pStyle w:val="BodyText"/>
      </w:pPr>
      <w:r w:rsidRPr="002B2763">
        <w:t>Foundation skills essential to performance are explicit in the performance criteria of this unit of competency.</w:t>
      </w:r>
    </w:p>
    <w:p w:rsidR="00000000" w:rsidRPr="002B2763" w:rsidP="002B2763">
      <w:pPr>
        <w:pStyle w:val="Heading1"/>
      </w:pPr>
      <w:bookmarkStart w:id="8" w:name="O_899414"/>
      <w:bookmarkEnd w:id="8"/>
      <w:r w:rsidRPr="002B276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66A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t>This field allows for different work environments and conditions that may affect performance. Essential ope</w:t>
            </w:r>
            <w:r w:rsidRPr="002B276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66A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Standards, code</w:t>
            </w:r>
            <w:r w:rsidRPr="002B2763">
              <w:t>s, procedures and/or workplace requirements include the latest version of one or more of:</w:t>
            </w:r>
          </w:p>
          <w:p w:rsidR="00000000" w:rsidRPr="002B2763" w:rsidP="002B2763">
            <w:pPr>
              <w:pStyle w:val="ListBullet"/>
            </w:pPr>
            <w:r w:rsidRPr="002B2763">
              <w:t>Australian and international standards covering the requirements for the competence of testing and calibration laboratories, laboratory safety, quality management an</w:t>
            </w:r>
            <w:r w:rsidRPr="002B2763">
              <w:t>d environmental management</w:t>
            </w:r>
          </w:p>
          <w:p w:rsidR="00000000" w:rsidRPr="002B2763" w:rsidP="002B2763">
            <w:pPr>
              <w:pStyle w:val="ListBullet"/>
            </w:pPr>
            <w:r w:rsidRPr="002B2763">
              <w:t>national work health and safety (WHS) standards and codes of practice, national measurement regulations and guidelines, and environmental legislation and regulations</w:t>
            </w:r>
          </w:p>
          <w:p w:rsidR="00000000" w:rsidRPr="002B2763" w:rsidP="002B2763">
            <w:pPr>
              <w:pStyle w:val="ListBullet"/>
            </w:pPr>
            <w:r w:rsidRPr="002B2763">
              <w:t>standard methods for sampling and testing construction material</w:t>
            </w:r>
            <w:r w:rsidRPr="002B2763">
              <w:t>s, such as soils, aggregates, concrete and asphalt</w:t>
            </w:r>
          </w:p>
          <w:p w:rsidR="00000000" w:rsidRPr="002B2763" w:rsidP="002B2763">
            <w:pPr>
              <w:pStyle w:val="ListBullet"/>
            </w:pPr>
            <w:r w:rsidRPr="002B2763">
              <w:t>specific codes, guidelines, procedures and methods, such as:</w:t>
            </w:r>
          </w:p>
          <w:p w:rsidR="00000000" w:rsidRPr="002B2763" w:rsidP="002B2763">
            <w:pPr>
              <w:pStyle w:val="ListBullet2"/>
            </w:pPr>
            <w:r w:rsidRPr="002B2763">
              <w:t>AustRoads test methods, and State/Territory Road Authority test methods</w:t>
            </w:r>
          </w:p>
          <w:p w:rsidR="00000000" w:rsidRPr="002B2763" w:rsidP="002B2763">
            <w:pPr>
              <w:pStyle w:val="ListBullet2"/>
            </w:pPr>
            <w:r w:rsidRPr="002B2763">
              <w:t>National Association of Testing Authorities (NATA) documents regarding construction materials testing (Field application document)</w:t>
            </w:r>
          </w:p>
          <w:p w:rsidR="00000000" w:rsidRPr="002B2763" w:rsidP="002B2763">
            <w:pPr>
              <w:pStyle w:val="ListBullet"/>
            </w:pPr>
            <w:r w:rsidRPr="002B2763">
              <w:t>workplace documents, such as standard operating procedures (SOPs); quality and equipment manuals; calibration and maintenanc</w:t>
            </w:r>
            <w:r w:rsidRPr="002B2763">
              <w:t xml:space="preserve">e schedules; material safety data sheets (MSDS) and safety procedures; material, production and product specifications; production and laboratory schedules; workplace recording and reporting procedures; waste minimisation and safe disposal procedures; and </w:t>
            </w:r>
            <w:r w:rsidRPr="002B2763">
              <w:t>maps and site plans</w:t>
            </w:r>
          </w:p>
          <w:p w:rsidR="00000000" w:rsidRPr="002B2763" w:rsidP="002B2763">
            <w:pPr>
              <w:pStyle w:val="ListBullet"/>
            </w:pPr>
            <w:r w:rsidRPr="002B2763">
              <w:t>sampling and testing procedures for specific sites, clients and samples</w:t>
            </w:r>
          </w:p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966A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 xml:space="preserve">Common site problems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 xml:space="preserve">Common site problems include, but are not limited to, one or more of: </w:t>
            </w:r>
          </w:p>
          <w:p w:rsidR="00000000" w:rsidRPr="002B2763" w:rsidP="002B2763">
            <w:pPr>
              <w:pStyle w:val="ListBullet"/>
            </w:pPr>
            <w:r w:rsidRPr="002B2763">
              <w:t>caving in of excavation walls</w:t>
            </w:r>
          </w:p>
          <w:p w:rsidR="00000000" w:rsidRPr="002B2763" w:rsidP="002B2763">
            <w:pPr>
              <w:pStyle w:val="ListBullet"/>
            </w:pPr>
            <w:r w:rsidRPr="002B2763">
              <w:t>drilling difficulties</w:t>
            </w:r>
          </w:p>
          <w:p w:rsidR="00000000" w:rsidRPr="002B2763" w:rsidP="002B2763">
            <w:pPr>
              <w:pStyle w:val="ListBullet"/>
            </w:pPr>
            <w:r w:rsidRPr="002B2763">
              <w:t xml:space="preserve">not knowing the requirements of the design engineer </w:t>
            </w:r>
          </w:p>
          <w:p w:rsidR="00000000" w:rsidRPr="002B2763" w:rsidP="002B2763">
            <w:pPr>
              <w:pStyle w:val="ListBullet"/>
            </w:pPr>
            <w:r w:rsidRPr="002B2763">
              <w:t>not understanding the nature of the item being designed (e.g. retaining wall, piled structure and earthworks)</w:t>
            </w:r>
          </w:p>
          <w:p w:rsidR="00000000" w:rsidRPr="002B2763" w:rsidP="002B2763">
            <w:pPr>
              <w:pStyle w:val="ListBullet"/>
            </w:pPr>
            <w:r w:rsidRPr="002B2763">
              <w:t>sample loss during retrieval</w:t>
            </w:r>
          </w:p>
          <w:p w:rsidR="00000000" w:rsidRPr="002B2763" w:rsidP="002B2763">
            <w:pPr>
              <w:pStyle w:val="ListBullet"/>
            </w:pPr>
            <w:r w:rsidRPr="002B2763">
              <w:t>knowing when to stop a hole, or what and when to test and sample</w:t>
            </w:r>
          </w:p>
          <w:p w:rsidR="00000000" w:rsidRPr="002B2763" w:rsidP="002B2763">
            <w:pPr>
              <w:pStyle w:val="ListBullet"/>
            </w:pPr>
            <w:r w:rsidRPr="002B2763">
              <w:t>misidentification of samples and sampling locations</w:t>
            </w:r>
          </w:p>
          <w:p w:rsidR="00000000" w:rsidRPr="002B2763" w:rsidP="002B2763">
            <w:pPr>
              <w:pStyle w:val="ListBullet"/>
            </w:pPr>
            <w:r w:rsidRPr="002B2763">
              <w:t>equipment breakdown and breakage</w:t>
            </w:r>
          </w:p>
          <w:p w:rsidR="00000000" w:rsidRPr="002B2763" w:rsidP="002B2763">
            <w:pPr>
              <w:pStyle w:val="ListBullet"/>
            </w:pPr>
            <w:r w:rsidRPr="002B2763">
              <w:t>environmental problems and issues, including site access, inclement weather, traffic, wildlife, vegetation and construction activities</w:t>
            </w:r>
          </w:p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966A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 xml:space="preserve">Site hazards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 xml:space="preserve">Site hazards include, but are not limited to, one or more of: </w:t>
            </w:r>
          </w:p>
          <w:p w:rsidR="00000000" w:rsidRPr="002B2763" w:rsidP="002B2763">
            <w:pPr>
              <w:pStyle w:val="ListBullet"/>
            </w:pPr>
            <w:r w:rsidRPr="002B2763">
              <w:t>solar radiation, dust and noise</w:t>
            </w:r>
          </w:p>
          <w:p w:rsidR="00000000" w:rsidRPr="002B2763" w:rsidP="002B2763">
            <w:pPr>
              <w:pStyle w:val="ListBullet"/>
            </w:pPr>
            <w:r w:rsidRPr="002B2763">
              <w:t>manual handling of heavy materials and equipment</w:t>
            </w:r>
          </w:p>
          <w:p w:rsidR="00000000" w:rsidRPr="002B2763" w:rsidP="002B2763">
            <w:pPr>
              <w:pStyle w:val="ListBullet"/>
            </w:pPr>
            <w:r w:rsidRPr="002B2763">
              <w:t>working in/on trenches, confined spaces, wet and uneven surfaces, heights and slopes</w:t>
            </w:r>
          </w:p>
          <w:p w:rsidR="00000000" w:rsidRPr="002B2763" w:rsidP="002B2763">
            <w:pPr>
              <w:pStyle w:val="ListBullet"/>
            </w:pPr>
            <w:r w:rsidRPr="002B2763">
              <w:t>vehicular and pedestrian t</w:t>
            </w:r>
            <w:r w:rsidRPr="002B2763">
              <w:t>raffic</w:t>
            </w:r>
          </w:p>
          <w:p w:rsidR="00000000" w:rsidRPr="002B2763" w:rsidP="002B2763">
            <w:pPr>
              <w:pStyle w:val="ListBullet"/>
            </w:pPr>
            <w:r w:rsidRPr="002B2763">
              <w:t>underground services, such as gas and electricity</w:t>
            </w:r>
          </w:p>
          <w:p w:rsidR="00000000" w:rsidRPr="002B2763" w:rsidP="002B2763">
            <w:pPr>
              <w:pStyle w:val="ListBullet"/>
            </w:pPr>
            <w:r w:rsidRPr="002B2763">
              <w:t>working close to earth moving equipment, trucks and overhead loads</w:t>
            </w:r>
          </w:p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966A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 xml:space="preserve">Safe work 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 xml:space="preserve">Safe work procedures include, but are not limited to, one or more of: </w:t>
            </w:r>
          </w:p>
          <w:p w:rsidR="00000000" w:rsidRPr="002B2763" w:rsidP="002B2763">
            <w:pPr>
              <w:pStyle w:val="ListBullet"/>
            </w:pPr>
            <w:r w:rsidRPr="002B2763">
              <w:t>locating site services before invest</w:t>
            </w:r>
            <w:r w:rsidRPr="002B2763">
              <w:t>igations commence</w:t>
            </w:r>
          </w:p>
          <w:p w:rsidR="00000000" w:rsidRPr="002B2763" w:rsidP="002B2763">
            <w:pPr>
              <w:pStyle w:val="ListBullet"/>
            </w:pPr>
            <w:r w:rsidRPr="002B2763">
              <w:t>use of signage, barriers, flashing lights and traffic control</w:t>
            </w:r>
          </w:p>
          <w:p w:rsidR="00000000" w:rsidRPr="002B2763" w:rsidP="002B2763">
            <w:pPr>
              <w:pStyle w:val="ListBullet"/>
            </w:pPr>
            <w:r w:rsidRPr="002B2763">
              <w:t>use of PPE, such as hard hats, hearing protection, gloves, goggles, coveralls and safety boots</w:t>
            </w:r>
          </w:p>
          <w:p w:rsidR="00000000" w:rsidRPr="002B2763" w:rsidP="002B2763">
            <w:pPr>
              <w:pStyle w:val="ListBullet"/>
            </w:pPr>
            <w:r w:rsidRPr="002B2763">
              <w:t>use of MSDS</w:t>
            </w:r>
          </w:p>
          <w:p w:rsidR="00000000" w:rsidRPr="002B2763" w:rsidP="002B2763">
            <w:pPr>
              <w:pStyle w:val="ListBullet"/>
            </w:pPr>
            <w:r w:rsidRPr="002B2763">
              <w:t>use of machinery guards</w:t>
            </w:r>
          </w:p>
          <w:p w:rsidR="00000000" w:rsidRPr="002B2763" w:rsidP="002B2763">
            <w:pPr>
              <w:pStyle w:val="ListBullet"/>
            </w:pPr>
            <w:r w:rsidRPr="002B2763">
              <w:t>recognising and observing hazard warnings and safety signs/barriers</w:t>
            </w:r>
          </w:p>
          <w:p w:rsidR="00000000" w:rsidRPr="002B2763" w:rsidP="002B2763">
            <w:pPr>
              <w:pStyle w:val="ListBullet"/>
            </w:pPr>
            <w:r w:rsidRPr="002B2763">
              <w:t>handling and storing hazardous material and equipment in accordance with labels, MSDS, manufacturer instructions, and workplace procedures and regulations</w:t>
            </w:r>
          </w:p>
          <w:p w:rsidR="00000000" w:rsidRPr="002B2763" w:rsidP="002B2763">
            <w:pPr>
              <w:pStyle w:val="ListBullet"/>
            </w:pPr>
            <w:r w:rsidRPr="002B2763">
              <w:t>labelling of samples, reagents an</w:t>
            </w:r>
            <w:r w:rsidRPr="002B2763">
              <w:t>d hazardous materials</w:t>
            </w:r>
          </w:p>
          <w:p w:rsidR="00000000" w:rsidRPr="002B2763" w:rsidP="002B2763">
            <w:pPr>
              <w:pStyle w:val="ListBullet"/>
            </w:pPr>
            <w:r w:rsidRPr="002B2763">
              <w:t>regularly cleaning equipment and vehicles</w:t>
            </w:r>
          </w:p>
          <w:p w:rsidR="00000000" w:rsidRPr="002B2763" w:rsidP="002B2763">
            <w:pPr>
              <w:pStyle w:val="ListBullet"/>
            </w:pPr>
            <w:r w:rsidRPr="002B2763">
              <w:t>following established manual handling procedures</w:t>
            </w:r>
          </w:p>
          <w:p w:rsidR="00000000" w:rsidP="002B2763">
            <w:pPr>
              <w:pStyle w:val="BodyText"/>
              <w:rPr>
                <w:lang w:val="en-NZ"/>
              </w:rPr>
            </w:pPr>
          </w:p>
        </w:tc>
      </w:tr>
      <w:tr w:rsidTr="00966A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63">
            <w:pPr>
              <w:pStyle w:val="BodyText"/>
              <w:rPr>
                <w:lang w:val="en-NZ"/>
              </w:rPr>
            </w:pPr>
            <w:r w:rsidRPr="002B2763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63" w:rsidP="002B2763">
            <w:pPr>
              <w:pStyle w:val="BodyText"/>
            </w:pPr>
            <w:r w:rsidRPr="002B2763">
              <w:t>WHS and environmental management requirements:</w:t>
            </w:r>
          </w:p>
          <w:p w:rsidR="00000000" w:rsidRPr="002B2763" w:rsidP="002B2763">
            <w:pPr>
              <w:pStyle w:val="BodyText"/>
            </w:pPr>
            <w:r w:rsidRPr="002B2763">
              <w:rPr>
                <w:rStyle w:val="Symbols"/>
              </w:rPr>
              <w:t></w:t>
            </w:r>
            <w:r w:rsidRPr="002B2763">
              <w:rPr>
                <w:rStyle w:val="Symbols"/>
              </w:rPr>
              <w:tab/>
            </w:r>
            <w:r w:rsidRPr="002B2763">
              <w:t>complying with WHS and environmental manageme</w:t>
            </w:r>
            <w:r w:rsidRPr="002B2763">
              <w:t>nt requirements at all times, which may be imposed through state/territory or federal legislation. These requirements must not be compromised at any time</w:t>
            </w:r>
          </w:p>
          <w:p w:rsidR="00000000" w:rsidRPr="002B2763" w:rsidP="002B2763">
            <w:pPr>
              <w:pStyle w:val="BodyText"/>
            </w:pPr>
            <w:r w:rsidRPr="002B2763">
              <w:rPr>
                <w:rStyle w:val="Symbols"/>
              </w:rPr>
              <w:t></w:t>
            </w:r>
            <w:r w:rsidRPr="002B2763">
              <w:rPr>
                <w:rStyle w:val="Symbols"/>
              </w:rPr>
              <w:tab/>
            </w:r>
            <w:r w:rsidRPr="002B2763">
              <w:t>applying standard precautions relating to the potentially hazardous nature of samples</w:t>
            </w:r>
          </w:p>
          <w:p w:rsidR="00000000" w:rsidRPr="002B2763" w:rsidP="002B2763">
            <w:pPr>
              <w:pStyle w:val="BodyText"/>
            </w:pPr>
          </w:p>
        </w:tc>
      </w:tr>
    </w:tbl>
    <w:p w:rsidR="00000000" w:rsidRPr="002B2763" w:rsidP="002B2763">
      <w:pPr>
        <w:pStyle w:val="BodyText"/>
      </w:pPr>
    </w:p>
    <w:p w:rsidR="00000000" w:rsidRPr="002B2763" w:rsidP="002B2763">
      <w:pPr>
        <w:pStyle w:val="AllowPageBreak"/>
      </w:pPr>
    </w:p>
    <w:p w:rsidR="00000000" w:rsidRPr="002B2763" w:rsidP="002B2763">
      <w:pPr>
        <w:pStyle w:val="Heading1"/>
      </w:pPr>
      <w:bookmarkStart w:id="9" w:name="O_899413"/>
      <w:bookmarkEnd w:id="9"/>
      <w:r w:rsidRPr="002B2763">
        <w:t>Unit Mapping Information</w:t>
      </w:r>
    </w:p>
    <w:p w:rsidR="00000000" w:rsidRPr="002B2763" w:rsidP="00966A31">
      <w:pPr>
        <w:pStyle w:val="BodyText"/>
      </w:pPr>
      <w:r w:rsidRPr="002B2763">
        <w:t>Release 1. Supersedes and is equivalent to MSL974002A Conduct geotechnical site investigations</w:t>
      </w:r>
    </w:p>
    <w:p w:rsidR="00000000" w:rsidRPr="002B2763" w:rsidP="002B2763">
      <w:pPr>
        <w:pStyle w:val="Heading1"/>
      </w:pPr>
      <w:bookmarkStart w:id="10" w:name="O_899406"/>
      <w:bookmarkEnd w:id="10"/>
      <w:r w:rsidRPr="002B2763">
        <w:t>Links</w:t>
      </w:r>
    </w:p>
    <w:p w:rsidR="00000000" w:rsidRPr="002B2763" w:rsidP="00966A31">
      <w:pPr>
        <w:pStyle w:val="BodyText"/>
      </w:pPr>
      <w:r w:rsidRPr="002B27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53FB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B2763" w:rsidP="00966A31">
      <w:pPr>
        <w:pStyle w:val="BodyText"/>
        <w:sectPr w:rsidSect="002B27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2763" w:rsidP="002B2763">
      <w:pPr>
        <w:pStyle w:val="SuperHeading"/>
      </w:pPr>
      <w:r w:rsidRPr="002B2763">
        <w:t>Assessment Requirements for MSL974002 Conduct geotechnical site investigations</w:t>
      </w:r>
    </w:p>
    <w:p w:rsidR="00000000" w:rsidRPr="002B2763" w:rsidP="002B2763">
      <w:pPr>
        <w:pStyle w:val="Heading1"/>
      </w:pPr>
      <w:bookmarkStart w:id="11" w:name="O_899408"/>
      <w:bookmarkEnd w:id="11"/>
      <w:r w:rsidRPr="002B2763">
        <w:t>Modification History</w:t>
      </w:r>
    </w:p>
    <w:p w:rsidR="00000000" w:rsidRPr="002B2763" w:rsidP="00966A31">
      <w:pPr>
        <w:pStyle w:val="BodyText"/>
      </w:pPr>
      <w:r w:rsidRPr="002B2763">
        <w:t>Release 1. Supersedes and is equivalent to MSL974002</w:t>
      </w:r>
      <w:r w:rsidRPr="002B2763">
        <w:t>A Conduct geotechnical site investigations</w:t>
      </w:r>
    </w:p>
    <w:p w:rsidR="00000000" w:rsidRPr="002B2763" w:rsidP="002B2763">
      <w:pPr>
        <w:pStyle w:val="Heading1"/>
      </w:pPr>
      <w:bookmarkStart w:id="12" w:name="O_899411"/>
      <w:bookmarkEnd w:id="12"/>
      <w:r w:rsidRPr="002B2763">
        <w:t>Performance Evidence</w:t>
      </w:r>
    </w:p>
    <w:p w:rsidR="00000000" w:rsidRPr="002B2763" w:rsidP="00966A31">
      <w:pPr>
        <w:pStyle w:val="BodyText"/>
      </w:pPr>
      <w:r w:rsidRPr="002B2763">
        <w:t>Evidence of competence in this unit must satisfy all of the requirements of the elements and performance criteria, and include demonstration of:</w:t>
      </w:r>
    </w:p>
    <w:p w:rsidR="00000000" w:rsidRPr="002B2763" w:rsidP="002B2763">
      <w:pPr>
        <w:pStyle w:val="ListBullet"/>
      </w:pPr>
      <w:r w:rsidRPr="002B2763">
        <w:t>preparing for, safely conduct</w:t>
      </w:r>
      <w:r w:rsidRPr="002B2763">
        <w:t>ing and concluding at least two (2) geotechnical site investigations</w:t>
      </w:r>
    </w:p>
    <w:p w:rsidR="00000000" w:rsidRPr="002B2763" w:rsidP="002B2763">
      <w:pPr>
        <w:pStyle w:val="ListBullet"/>
      </w:pPr>
      <w:r w:rsidRPr="002B2763">
        <w:t>interpreting maps, site plans and drawings accurately</w:t>
      </w:r>
    </w:p>
    <w:p w:rsidR="00000000" w:rsidRPr="002B2763" w:rsidP="002B2763">
      <w:pPr>
        <w:pStyle w:val="ListBullet"/>
      </w:pPr>
      <w:r w:rsidRPr="002B2763">
        <w:t xml:space="preserve">identifying and locating site services at sampling and testing sites </w:t>
      </w:r>
    </w:p>
    <w:p w:rsidR="00000000" w:rsidRPr="002B2763" w:rsidP="002B2763">
      <w:pPr>
        <w:pStyle w:val="ListBullet"/>
      </w:pPr>
      <w:r w:rsidRPr="002B2763">
        <w:t>accurately identifying, interpreting and reporting site features and geotechnical conditions; soil, rock and fill materials</w:t>
      </w:r>
    </w:p>
    <w:p w:rsidR="00000000" w:rsidRPr="002B2763" w:rsidP="002B2763">
      <w:pPr>
        <w:pStyle w:val="ListBullet"/>
      </w:pPr>
      <w:r w:rsidRPr="002B2763">
        <w:t>collecting representative samples and handling and transporting them in accordance with workplace procedures</w:t>
      </w:r>
    </w:p>
    <w:p w:rsidR="00000000" w:rsidRPr="002B2763" w:rsidP="002B2763">
      <w:pPr>
        <w:pStyle w:val="ListBullet"/>
      </w:pPr>
      <w:r w:rsidRPr="002B2763">
        <w:t>performing basic in sit</w:t>
      </w:r>
      <w:r w:rsidRPr="002B2763">
        <w:t>u tests and site measurements (e.g. location and depth)</w:t>
      </w:r>
    </w:p>
    <w:p w:rsidR="00000000" w:rsidRPr="002B2763" w:rsidP="002B2763">
      <w:pPr>
        <w:pStyle w:val="ListBullet"/>
      </w:pPr>
      <w:r w:rsidRPr="002B2763">
        <w:t>minimising environmental impacts and generation of waste while conducting site investigations</w:t>
      </w:r>
    </w:p>
    <w:p w:rsidR="00000000" w:rsidRPr="002B2763" w:rsidP="002B2763">
      <w:pPr>
        <w:pStyle w:val="ListBullet"/>
      </w:pPr>
      <w:r w:rsidRPr="002B2763">
        <w:t>identifying and solving common site problems</w:t>
      </w:r>
    </w:p>
    <w:p w:rsidR="00000000" w:rsidRPr="002B2763" w:rsidP="002B2763">
      <w:pPr>
        <w:pStyle w:val="ListBullet"/>
      </w:pPr>
      <w:r w:rsidRPr="002B2763">
        <w:t>seeking timely advice to deal with situations beyond own tech</w:t>
      </w:r>
      <w:r w:rsidRPr="002B2763">
        <w:t>nical competence</w:t>
      </w:r>
    </w:p>
    <w:p w:rsidR="00000000" w:rsidRPr="002B2763" w:rsidP="002B2763">
      <w:pPr>
        <w:pStyle w:val="ListBullet"/>
      </w:pPr>
      <w:r w:rsidRPr="002B2763">
        <w:t>providing accurate sampling and testing data, site information and work results within the expected timeframe</w:t>
      </w:r>
    </w:p>
    <w:p w:rsidR="00000000" w:rsidRPr="002B2763" w:rsidP="002B2763">
      <w:pPr>
        <w:pStyle w:val="ListBullet"/>
      </w:pPr>
      <w:r w:rsidRPr="002B2763">
        <w:t>preparing test reports and maintaining accurate and complete records</w:t>
      </w:r>
    </w:p>
    <w:p w:rsidR="00000000" w:rsidRPr="002B2763" w:rsidP="002B2763">
      <w:pPr>
        <w:pStyle w:val="ListBullet"/>
      </w:pPr>
      <w:r w:rsidRPr="002B2763">
        <w:t>efficiently setting up, checking, using and cleaning/maintai</w:t>
      </w:r>
      <w:r w:rsidRPr="002B2763">
        <w:t xml:space="preserve">ning tools and equipment </w:t>
      </w:r>
    </w:p>
    <w:p w:rsidR="00000000" w:rsidRPr="002B2763" w:rsidP="002B2763">
      <w:pPr>
        <w:pStyle w:val="ListBullet"/>
      </w:pPr>
      <w:r w:rsidRPr="002B2763">
        <w:t>collecting, storing and disposing of waste in accordance with workplace procedures.</w:t>
      </w:r>
    </w:p>
    <w:p w:rsidR="00000000" w:rsidRPr="002B2763" w:rsidP="002B2763">
      <w:pPr>
        <w:pStyle w:val="AllowPageBreak"/>
      </w:pPr>
    </w:p>
    <w:p w:rsidR="00000000" w:rsidRPr="002B2763" w:rsidP="002B2763">
      <w:pPr>
        <w:pStyle w:val="Heading1"/>
      </w:pPr>
      <w:bookmarkStart w:id="13" w:name="O_899410"/>
      <w:bookmarkEnd w:id="13"/>
      <w:r w:rsidRPr="002B2763">
        <w:t>Knowledge Evidence</w:t>
      </w:r>
    </w:p>
    <w:p w:rsidR="00000000" w:rsidRPr="002B2763" w:rsidP="00966A31">
      <w:pPr>
        <w:pStyle w:val="BodyText"/>
      </w:pPr>
      <w:r w:rsidRPr="002B2763">
        <w:t>Must provide evidence that demonstrates knowledge of:</w:t>
      </w:r>
    </w:p>
    <w:p w:rsidR="00000000" w:rsidRPr="002B2763" w:rsidP="002B2763">
      <w:pPr>
        <w:pStyle w:val="ListBullet"/>
      </w:pPr>
      <w:r w:rsidRPr="002B2763">
        <w:t xml:space="preserve">concepts, purposes and principles of geotechnical site </w:t>
      </w:r>
      <w:r w:rsidRPr="002B2763">
        <w:t>investigations conducted as part of job role</w:t>
      </w:r>
    </w:p>
    <w:p w:rsidR="00000000" w:rsidRPr="002B2763" w:rsidP="002B2763">
      <w:pPr>
        <w:pStyle w:val="ListBullet"/>
      </w:pPr>
      <w:r w:rsidRPr="002B2763">
        <w:t>site safety and management rules, including safety induction, risk assessments, controlled entry/exit to site and required personal protective equipment (PPE)</w:t>
      </w:r>
    </w:p>
    <w:p w:rsidR="00000000" w:rsidRPr="002B2763" w:rsidP="002B2763">
      <w:pPr>
        <w:pStyle w:val="ListBullet"/>
      </w:pPr>
      <w:r w:rsidRPr="002B2763">
        <w:t>common site problems and recommended corrective acti</w:t>
      </w:r>
      <w:r w:rsidRPr="002B2763">
        <w:t>ons</w:t>
      </w:r>
    </w:p>
    <w:p w:rsidR="00000000" w:rsidRPr="002B2763" w:rsidP="002B2763">
      <w:pPr>
        <w:pStyle w:val="ListBullet"/>
      </w:pPr>
      <w:r w:rsidRPr="002B2763">
        <w:t>identification and classification of soil, rock and fill materials</w:t>
      </w:r>
    </w:p>
    <w:p w:rsidR="00000000" w:rsidRPr="002B2763" w:rsidP="002B2763">
      <w:pPr>
        <w:pStyle w:val="ListBullet"/>
      </w:pPr>
      <w:r w:rsidRPr="002B2763">
        <w:t>uses and engineering properties of soil and rock materials</w:t>
      </w:r>
    </w:p>
    <w:p w:rsidR="00000000" w:rsidRPr="002B2763" w:rsidP="002B2763">
      <w:pPr>
        <w:pStyle w:val="ListBullet"/>
      </w:pPr>
      <w:r w:rsidRPr="002B2763">
        <w:t>principles of representative sampling and testing</w:t>
      </w:r>
    </w:p>
    <w:p w:rsidR="00000000" w:rsidRPr="002B2763" w:rsidP="002B2763">
      <w:pPr>
        <w:pStyle w:val="ListBullet"/>
      </w:pPr>
      <w:r w:rsidRPr="002B2763">
        <w:t>in situ testing methods used in job role</w:t>
      </w:r>
    </w:p>
    <w:p w:rsidR="00000000" w:rsidRPr="002B2763" w:rsidP="002B2763">
      <w:pPr>
        <w:pStyle w:val="ListBullet"/>
      </w:pPr>
      <w:r w:rsidRPr="002B2763">
        <w:t>relevant hazards, work health and safety (WHS) and environment requirements.</w:t>
      </w:r>
    </w:p>
    <w:p w:rsidR="00000000" w:rsidRPr="002B2763" w:rsidP="002B2763">
      <w:pPr>
        <w:pStyle w:val="AllowPageBreak"/>
      </w:pPr>
    </w:p>
    <w:p w:rsidR="00000000" w:rsidRPr="002B2763" w:rsidP="002B2763">
      <w:pPr>
        <w:pStyle w:val="Heading1"/>
      </w:pPr>
      <w:bookmarkStart w:id="14" w:name="O_899409"/>
      <w:bookmarkEnd w:id="14"/>
      <w:r w:rsidRPr="002B2763">
        <w:t>Assessment Conditions</w:t>
      </w:r>
    </w:p>
    <w:p w:rsidR="00000000" w:rsidRPr="002B2763" w:rsidP="002B2763">
      <w:pPr>
        <w:pStyle w:val="ListBullet"/>
      </w:pPr>
      <w:r w:rsidRPr="002B2763">
        <w:t>Judgment of competence must be based on holistic assessment of the evidence. Assessment methods must confirm consistency of performance ove</w:t>
      </w:r>
      <w:r w:rsidRPr="002B2763">
        <w:t xml:space="preserve">r time, rather than a single assessment event. </w:t>
      </w:r>
    </w:p>
    <w:p w:rsidR="00000000" w:rsidRPr="002B2763" w:rsidP="002B2763">
      <w:pPr>
        <w:pStyle w:val="ListBullet"/>
      </w:pPr>
      <w:r w:rsidRPr="002B2763">
        <w:t>This unit of competency is to be assessed in the workplace or a simulated workplace environment. A simulated workplace environment must reflect realistic operational workplace conditions that cover all aspect</w:t>
      </w:r>
      <w:r w:rsidRPr="002B2763">
        <w:t xml:space="preserve">s of workplace performance, including the environment, task skills, task management skills, contingency management skills and job role environment skills.  </w:t>
      </w:r>
    </w:p>
    <w:p w:rsidR="00000000" w:rsidRPr="002B2763" w:rsidP="002B2763">
      <w:pPr>
        <w:pStyle w:val="ListBullet"/>
      </w:pPr>
      <w:r w:rsidRPr="002B2763">
        <w:t>Foundation skills are integral to competent performance of the unit and should not be assessed sepa</w:t>
      </w:r>
      <w:r w:rsidRPr="002B2763">
        <w:t xml:space="preserve">rately. </w:t>
      </w:r>
    </w:p>
    <w:p w:rsidR="00000000" w:rsidRPr="002B2763" w:rsidP="002B2763">
      <w:pPr>
        <w:pStyle w:val="ListBullet"/>
      </w:pPr>
      <w:r w:rsidRPr="002B2763">
        <w:t>Assessment processes and techniques must be appropriate to the language, literacy and numeracy requirements of the work being performed and the needs of the candidate.</w:t>
      </w:r>
    </w:p>
    <w:p w:rsidR="00000000" w:rsidRPr="002B2763" w:rsidP="002B2763">
      <w:pPr>
        <w:pStyle w:val="ListBullet"/>
      </w:pPr>
      <w:r w:rsidRPr="002B2763">
        <w:t>Knowledge evidence may be collected concurrently with performance evidence or t</w:t>
      </w:r>
      <w:r w:rsidRPr="002B2763">
        <w:t>hrough an independent process, such as workbooks, written assessments or interviews (provided a record is kept in each case).</w:t>
      </w:r>
    </w:p>
    <w:p w:rsidR="00000000" w:rsidRPr="002B2763" w:rsidP="002B2763">
      <w:pPr>
        <w:pStyle w:val="ListBullet"/>
      </w:pPr>
      <w:r w:rsidRPr="002B2763">
        <w:t xml:space="preserve">This unit of competency may be assessed with: </w:t>
      </w:r>
    </w:p>
    <w:p w:rsidR="00000000" w:rsidRPr="002B2763" w:rsidP="002B2763">
      <w:pPr>
        <w:pStyle w:val="ListBullet2"/>
      </w:pPr>
      <w:r w:rsidRPr="002B2763">
        <w:t>MSL952002 Handle and transport samples or equipment</w:t>
      </w:r>
    </w:p>
    <w:p w:rsidR="00000000" w:rsidRPr="002B2763" w:rsidP="002B2763">
      <w:pPr>
        <w:pStyle w:val="ListBullet2"/>
      </w:pPr>
      <w:r w:rsidRPr="002B2763">
        <w:t>MSL954001 Obtain representativ</w:t>
      </w:r>
      <w:r w:rsidRPr="002B2763">
        <w:t>e samples in accordance with sampling plan</w:t>
      </w:r>
    </w:p>
    <w:p w:rsidR="00000000" w:rsidRPr="002B2763" w:rsidP="002B2763">
      <w:pPr>
        <w:pStyle w:val="ListBullet2"/>
      </w:pPr>
      <w:r w:rsidRPr="002B2763">
        <w:t>MSL973001 Perform basic tests</w:t>
      </w:r>
    </w:p>
    <w:p w:rsidR="00000000" w:rsidRPr="002B2763" w:rsidP="002B2763">
      <w:pPr>
        <w:pStyle w:val="ListBullet"/>
      </w:pPr>
      <w:r w:rsidRPr="002B2763">
        <w:t>Holistic assessment methods include:</w:t>
      </w:r>
    </w:p>
    <w:p w:rsidR="00000000" w:rsidRPr="002B2763" w:rsidP="002B2763">
      <w:pPr>
        <w:pStyle w:val="ListBullet2"/>
      </w:pPr>
      <w:r w:rsidRPr="002B2763">
        <w:t>review of the candidate’s work outputs, such as plans and reports of investigations conducted; site sampling and test data</w:t>
      </w:r>
    </w:p>
    <w:p w:rsidR="00000000" w:rsidRPr="002B2763" w:rsidP="002B2763">
      <w:pPr>
        <w:pStyle w:val="ListBullet2"/>
      </w:pPr>
      <w:r w:rsidRPr="002B2763">
        <w:t>feedback from peers and supervisors about the candidate’s conduct of geotechnical investigations safely, efficiently and in accordance with work instructions</w:t>
      </w:r>
    </w:p>
    <w:p w:rsidR="00000000" w:rsidRPr="002B2763" w:rsidP="002B2763">
      <w:pPr>
        <w:pStyle w:val="ListBullet2"/>
      </w:pPr>
      <w:r w:rsidRPr="002B2763">
        <w:t>examples of workplace documentation completed by the candidate, such as site plans, equipment logs</w:t>
      </w:r>
      <w:r w:rsidRPr="002B2763">
        <w:t xml:space="preserve"> and site investigation reports</w:t>
      </w:r>
    </w:p>
    <w:p w:rsidR="00000000" w:rsidRPr="002B2763" w:rsidP="002B2763">
      <w:pPr>
        <w:pStyle w:val="ListBullet2"/>
      </w:pPr>
      <w:r w:rsidRPr="002B2763">
        <w:t>observation of the candidate performing geotechnical sampling, testing and site reinstatement tasks</w:t>
      </w:r>
    </w:p>
    <w:p w:rsidR="00000000" w:rsidRPr="002B2763" w:rsidP="002B2763">
      <w:pPr>
        <w:pStyle w:val="ListBullet2"/>
      </w:pPr>
      <w:r w:rsidRPr="002B2763">
        <w:t xml:space="preserve">oral or written questioning about safety procedures, sampling and testing procedures, dealing with common site problems and </w:t>
      </w:r>
      <w:r w:rsidRPr="002B2763">
        <w:t>interpretation of site data.</w:t>
      </w:r>
    </w:p>
    <w:p w:rsidR="00000000" w:rsidRPr="002B2763" w:rsidP="002B2763">
      <w:pPr>
        <w:pStyle w:val="ListBullet"/>
      </w:pPr>
      <w:r w:rsidRPr="002B2763">
        <w:t>Access is required to instruments, equipment, materials, workplace documentation, procedures and specifications associated with this unit, including, but not limited to:</w:t>
      </w:r>
    </w:p>
    <w:p w:rsidR="00000000" w:rsidRPr="002B2763" w:rsidP="002B2763">
      <w:pPr>
        <w:pStyle w:val="ListBullet2"/>
      </w:pPr>
      <w:r w:rsidRPr="002B2763">
        <w:t>access to geotechnical sites and relevant site document</w:t>
      </w:r>
      <w:r w:rsidRPr="002B2763">
        <w:t>ation</w:t>
      </w:r>
    </w:p>
    <w:p w:rsidR="00000000" w:rsidRPr="002B2763" w:rsidP="002B2763">
      <w:pPr>
        <w:pStyle w:val="ListBullet2"/>
      </w:pPr>
      <w:r w:rsidRPr="002B2763">
        <w:t>workplace procedures, sampling plans, test methods and equipment manuals</w:t>
      </w:r>
    </w:p>
    <w:p w:rsidR="00000000" w:rsidRPr="002B2763" w:rsidP="002B2763">
      <w:pPr>
        <w:pStyle w:val="ListBullet2"/>
      </w:pPr>
      <w:r w:rsidRPr="002B2763">
        <w:t>consumables; hand tools; field sampling and test equipment, such as dynamic cone penetration (DCP) testing, standard penetration testing (SPT), shear vane, pocket penetrometer a</w:t>
      </w:r>
      <w:r w:rsidRPr="002B2763">
        <w:t>nd water level indicator</w:t>
      </w:r>
    </w:p>
    <w:p w:rsidR="00000000" w:rsidRPr="002B2763" w:rsidP="002B2763">
      <w:pPr>
        <w:pStyle w:val="ListBullet2"/>
      </w:pPr>
      <w:r w:rsidRPr="002B2763">
        <w:t>excavation equipment, such as hand and power augers, powered excavators, generators and jack hammers</w:t>
      </w:r>
    </w:p>
    <w:p w:rsidR="00000000" w:rsidRPr="002B2763" w:rsidP="002B2763">
      <w:pPr>
        <w:pStyle w:val="ListBullet2"/>
      </w:pPr>
      <w:r w:rsidRPr="002B2763">
        <w:t>safety clothing and equipment, including helmets, boots, gloves, earmuffs and glasses.</w:t>
      </w:r>
    </w:p>
    <w:p w:rsidR="00000000" w:rsidRPr="002B2763" w:rsidP="002B2763">
      <w:pPr>
        <w:pStyle w:val="ListBullet"/>
      </w:pPr>
      <w:r w:rsidRPr="002B2763">
        <w:t xml:space="preserve">Assessors must satisfy the assessor competency requirements that are in place at the time of the assessment as set by the VET regulator.  </w:t>
      </w:r>
    </w:p>
    <w:p w:rsidR="00000000" w:rsidRPr="002B2763" w:rsidP="002B2763">
      <w:pPr>
        <w:pStyle w:val="ListBullet"/>
      </w:pPr>
      <w:r w:rsidRPr="002B2763">
        <w:t>The assessor must demonstrate both technical competence and currency.</w:t>
      </w:r>
    </w:p>
    <w:p w:rsidR="00000000" w:rsidRPr="002B2763" w:rsidP="002B2763">
      <w:pPr>
        <w:pStyle w:val="ListBullet"/>
      </w:pPr>
      <w:r w:rsidRPr="002B2763">
        <w:t>Technical competence can be demonstrated throug</w:t>
      </w:r>
      <w:r w:rsidRPr="002B2763">
        <w:t>h:</w:t>
      </w:r>
    </w:p>
    <w:p w:rsidR="00000000" w:rsidRPr="002B2763" w:rsidP="002B2763">
      <w:pPr>
        <w:pStyle w:val="ListBullet2"/>
      </w:pPr>
      <w:r w:rsidRPr="002B2763">
        <w:t>relevant VET or other qualification/Statement of Attainment AND/OR</w:t>
      </w:r>
    </w:p>
    <w:p w:rsidR="00000000" w:rsidRPr="002B2763" w:rsidP="002B2763">
      <w:pPr>
        <w:pStyle w:val="ListBullet2"/>
      </w:pPr>
      <w:r w:rsidRPr="002B2763">
        <w:t>relevant workplace experience.</w:t>
      </w:r>
    </w:p>
    <w:p w:rsidR="00000000" w:rsidRPr="002B2763" w:rsidP="002B2763">
      <w:pPr>
        <w:pStyle w:val="ListBullet"/>
      </w:pPr>
      <w:r w:rsidRPr="002B2763">
        <w:t>Currency can be demonstrated through:</w:t>
      </w:r>
    </w:p>
    <w:p w:rsidR="00000000" w:rsidRPr="002B2763" w:rsidP="002B2763">
      <w:pPr>
        <w:pStyle w:val="ListBullet2"/>
      </w:pPr>
      <w:r w:rsidRPr="002B2763">
        <w:t>performing the competency being assessed as part of current employment OR</w:t>
      </w:r>
    </w:p>
    <w:p w:rsidR="00000000" w:rsidRPr="002B2763" w:rsidP="002B2763">
      <w:pPr>
        <w:pStyle w:val="ListBullet2"/>
      </w:pPr>
      <w:r w:rsidRPr="002B2763">
        <w:t>having consulted with a laboratory about</w:t>
      </w:r>
      <w:r w:rsidRPr="002B2763">
        <w:t xml:space="preserve"> performing the competency being assessed within the last twelve months.</w:t>
      </w:r>
    </w:p>
    <w:p w:rsidR="00000000" w:rsidRPr="002B2763" w:rsidP="002B2763">
      <w:pPr>
        <w:pStyle w:val="AllowPageBreak"/>
      </w:pPr>
    </w:p>
    <w:p w:rsidR="00000000" w:rsidRPr="002B2763" w:rsidP="002B2763">
      <w:pPr>
        <w:pStyle w:val="Heading1"/>
      </w:pPr>
      <w:bookmarkStart w:id="15" w:name="O_899407"/>
      <w:bookmarkEnd w:id="15"/>
      <w:r w:rsidRPr="002B2763">
        <w:t>Links</w:t>
      </w:r>
    </w:p>
    <w:p w:rsidR="00000000" w:rsidRPr="002B2763" w:rsidP="00966A31">
      <w:pPr>
        <w:pStyle w:val="BodyText"/>
      </w:pPr>
      <w:r w:rsidRPr="002B27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53FB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B2763" w:rsidP="002B2763"/>
    <w:sectPr w:rsidSect="002B27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63" w:rsidRPr="00966A31" w:rsidP="00966A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31" w:rsidP="002B2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66A31" w:rsidP="002B2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66A31" w:rsidP="002B27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63" w:rsidP="002B2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6A31">
      <w:t>Approved</w:t>
    </w:r>
    <w:r w:rsidR="00966A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6A3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6A31">
      <w:rPr>
        <w:noProof/>
      </w:rPr>
      <w:t>6</w:t>
    </w:r>
    <w:r>
      <w:rPr>
        <w:noProof/>
      </w:rPr>
      <w:fldChar w:fldCharType="end"/>
    </w:r>
  </w:p>
  <w:p w:rsidR="002B2763" w:rsidP="002B2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6A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6A31">
      <w:t>Manufacturing Industry Skills Alliance</w:t>
    </w:r>
    <w:r w:rsidR="00966A31">
      <w:fldChar w:fldCharType="end"/>
    </w:r>
  </w:p>
  <w:p w:rsidR="002B2763" w:rsidP="002B2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763" w:rsidRPr="00966A31" w:rsidP="00966A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31" w:rsidRPr="002D2AF8" w:rsidP="002B2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MSL974002 Conduct geotechnical site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6A31" w:rsidP="002B27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63" w:rsidRPr="002D2AF8" w:rsidP="002B2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6A31">
      <w:t>MSL974002 Conduct geotechnical site investigations</w:t>
    </w:r>
    <w:r w:rsidR="00966A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6A31">
      <w:rPr>
        <w:noProof/>
      </w:rPr>
      <w:t>2 March 2025</w:t>
    </w:r>
    <w:r>
      <w:fldChar w:fldCharType="end"/>
    </w:r>
  </w:p>
  <w:p w:rsidR="002B2763" w:rsidP="002B2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30A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74F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AA9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763"/>
  </w:style>
  <w:style w:type="character" w:customStyle="1" w:styleId="Heading1Char">
    <w:name w:val="Heading 1 Char"/>
    <w:basedOn w:val="DefaultParagraphFont"/>
    <w:link w:val="Heading1"/>
    <w:rsid w:val="002B2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7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763"/>
    <w:rPr>
      <w:b/>
      <w:spacing w:val="0"/>
    </w:rPr>
  </w:style>
  <w:style w:type="paragraph" w:styleId="ListBullet2">
    <w:name w:val="List Bullet 2"/>
    <w:basedOn w:val="List2"/>
    <w:rsid w:val="002B27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2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B2763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2B2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7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763"/>
    <w:rPr>
      <w:i/>
    </w:rPr>
  </w:style>
  <w:style w:type="paragraph" w:styleId="Caption">
    <w:name w:val="caption"/>
    <w:basedOn w:val="BodyText"/>
    <w:next w:val="Normal"/>
    <w:qFormat/>
    <w:rsid w:val="002B2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763"/>
  </w:style>
  <w:style w:type="paragraph" w:styleId="TableofFigures">
    <w:name w:val="table of figures"/>
    <w:basedOn w:val="Normal"/>
    <w:next w:val="Normal"/>
    <w:semiHidden/>
    <w:rsid w:val="002B2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7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2763"/>
    <w:rPr>
      <w:rFonts w:ascii="Wingdings" w:hAnsi="Wingdings"/>
    </w:rPr>
  </w:style>
  <w:style w:type="paragraph" w:customStyle="1" w:styleId="TableHeading">
    <w:name w:val="Table Heading"/>
    <w:basedOn w:val="HeadingBase"/>
    <w:rsid w:val="002B2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763"/>
    <w:rPr>
      <w:color w:val="0033CC"/>
      <w:u w:val="none"/>
    </w:rPr>
  </w:style>
  <w:style w:type="paragraph" w:customStyle="1" w:styleId="BodyTextRight">
    <w:name w:val="Body Text Right"/>
    <w:basedOn w:val="BodyText"/>
    <w:rsid w:val="002B2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7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763"/>
    <w:rPr>
      <w:sz w:val="32"/>
    </w:rPr>
  </w:style>
  <w:style w:type="paragraph" w:customStyle="1" w:styleId="HeadingProcedure">
    <w:name w:val="Heading Procedure"/>
    <w:basedOn w:val="HeadingBase"/>
    <w:next w:val="Normal"/>
    <w:rsid w:val="002B2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763"/>
    <w:pPr>
      <w:spacing w:before="60" w:after="60"/>
    </w:pPr>
  </w:style>
  <w:style w:type="paragraph" w:styleId="ListContinue">
    <w:name w:val="List Continue"/>
    <w:basedOn w:val="List"/>
    <w:rsid w:val="002B2763"/>
    <w:pPr>
      <w:ind w:firstLine="0"/>
    </w:pPr>
  </w:style>
  <w:style w:type="paragraph" w:customStyle="1" w:styleId="ListNote">
    <w:name w:val="List Note"/>
    <w:basedOn w:val="List"/>
    <w:rsid w:val="002B2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763"/>
    <w:rPr>
      <w:rFonts w:ascii="Courier New" w:hAnsi="Courier New"/>
    </w:rPr>
  </w:style>
  <w:style w:type="paragraph" w:customStyle="1" w:styleId="NoteBullet">
    <w:name w:val="Note Bullet"/>
    <w:basedOn w:val="Note"/>
    <w:rsid w:val="002B2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7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2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763"/>
    <w:rPr>
      <w:b/>
      <w:smallCaps/>
    </w:rPr>
  </w:style>
  <w:style w:type="paragraph" w:customStyle="1" w:styleId="TableListNumber">
    <w:name w:val="Table List Number"/>
    <w:basedOn w:val="ListNumber"/>
    <w:rsid w:val="002B2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763"/>
    <w:pPr>
      <w:numPr>
        <w:numId w:val="9"/>
      </w:numPr>
    </w:pPr>
  </w:style>
  <w:style w:type="paragraph" w:customStyle="1" w:styleId="ListAlpha2">
    <w:name w:val="List Alpha 2"/>
    <w:basedOn w:val="List2"/>
    <w:rsid w:val="002B2763"/>
    <w:pPr>
      <w:numPr>
        <w:numId w:val="8"/>
      </w:numPr>
    </w:pPr>
  </w:style>
  <w:style w:type="paragraph" w:styleId="List2">
    <w:name w:val="List 2"/>
    <w:basedOn w:val="BodyText"/>
    <w:rsid w:val="002B2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7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7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2763"/>
    <w:pPr>
      <w:numPr>
        <w:numId w:val="4"/>
      </w:numPr>
    </w:pPr>
  </w:style>
  <w:style w:type="paragraph" w:styleId="ListContinue2">
    <w:name w:val="List Continue 2"/>
    <w:basedOn w:val="List2"/>
    <w:rsid w:val="002B2763"/>
    <w:pPr>
      <w:ind w:firstLine="0"/>
    </w:pPr>
  </w:style>
  <w:style w:type="paragraph" w:styleId="ListContinue3">
    <w:name w:val="List Continue 3"/>
    <w:basedOn w:val="List3"/>
    <w:rsid w:val="002B2763"/>
    <w:pPr>
      <w:ind w:left="1021" w:firstLine="0"/>
    </w:pPr>
  </w:style>
  <w:style w:type="paragraph" w:styleId="ListContinue4">
    <w:name w:val="List Continue 4"/>
    <w:basedOn w:val="List4"/>
    <w:rsid w:val="002B2763"/>
    <w:pPr>
      <w:ind w:firstLine="0"/>
    </w:pPr>
  </w:style>
  <w:style w:type="paragraph" w:styleId="ListContinue5">
    <w:name w:val="List Continue 5"/>
    <w:basedOn w:val="List5"/>
    <w:rsid w:val="002B2763"/>
    <w:pPr>
      <w:ind w:firstLine="0"/>
    </w:pPr>
  </w:style>
  <w:style w:type="paragraph" w:styleId="ListNumber3">
    <w:name w:val="List Number 3"/>
    <w:basedOn w:val="List3"/>
    <w:rsid w:val="002B2763"/>
    <w:pPr>
      <w:numPr>
        <w:numId w:val="5"/>
      </w:numPr>
    </w:pPr>
  </w:style>
  <w:style w:type="paragraph" w:styleId="ListNumber4">
    <w:name w:val="List Number 4"/>
    <w:basedOn w:val="List4"/>
    <w:rsid w:val="002B2763"/>
    <w:pPr>
      <w:numPr>
        <w:numId w:val="6"/>
      </w:numPr>
    </w:pPr>
  </w:style>
  <w:style w:type="paragraph" w:styleId="ListNumber5">
    <w:name w:val="List Number 5"/>
    <w:basedOn w:val="List5"/>
    <w:rsid w:val="002B2763"/>
    <w:pPr>
      <w:numPr>
        <w:numId w:val="7"/>
      </w:numPr>
    </w:pPr>
  </w:style>
  <w:style w:type="paragraph" w:styleId="BlockText">
    <w:name w:val="Block Text"/>
    <w:basedOn w:val="Normal"/>
    <w:rsid w:val="002B2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763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B2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763"/>
    <w:rPr>
      <w:b/>
    </w:rPr>
  </w:style>
  <w:style w:type="character" w:customStyle="1" w:styleId="Underlined">
    <w:name w:val="Underlined"/>
    <w:basedOn w:val="DefaultParagraphFont"/>
    <w:rsid w:val="002B2763"/>
    <w:rPr>
      <w:u w:val="single"/>
    </w:rPr>
  </w:style>
  <w:style w:type="paragraph" w:customStyle="1" w:styleId="TableBodyTextRight">
    <w:name w:val="Table Body Text Right"/>
    <w:basedOn w:val="TableBodyText"/>
    <w:rsid w:val="002B2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763"/>
    <w:rPr>
      <w:sz w:val="18"/>
    </w:rPr>
  </w:style>
  <w:style w:type="paragraph" w:customStyle="1" w:styleId="BodySmallRight">
    <w:name w:val="Body Small Right"/>
    <w:basedOn w:val="BodyTextRight"/>
    <w:rsid w:val="002B2763"/>
    <w:rPr>
      <w:sz w:val="18"/>
      <w:szCs w:val="18"/>
    </w:rPr>
  </w:style>
  <w:style w:type="paragraph" w:customStyle="1" w:styleId="MarginEdition">
    <w:name w:val="Margin Edition"/>
    <w:basedOn w:val="MarginNote"/>
    <w:rsid w:val="002B2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763"/>
    <w:rPr>
      <w:sz w:val="2"/>
      <w:szCs w:val="2"/>
    </w:rPr>
  </w:style>
  <w:style w:type="character" w:customStyle="1" w:styleId="Small">
    <w:name w:val="Small"/>
    <w:basedOn w:val="DefaultParagraphFont"/>
    <w:rsid w:val="002B2763"/>
    <w:rPr>
      <w:sz w:val="16"/>
    </w:rPr>
  </w:style>
  <w:style w:type="paragraph" w:customStyle="1" w:styleId="WideTable">
    <w:name w:val="Wide Table"/>
    <w:basedOn w:val="Normal"/>
    <w:rsid w:val="002B2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763"/>
  </w:style>
  <w:style w:type="paragraph" w:styleId="Quote">
    <w:name w:val="Quote"/>
    <w:basedOn w:val="Heading1"/>
    <w:link w:val="QuoteChar"/>
    <w:qFormat/>
    <w:rsid w:val="002B2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763"/>
    <w:pPr>
      <w:pageBreakBefore/>
    </w:pPr>
  </w:style>
  <w:style w:type="paragraph" w:customStyle="1" w:styleId="Border">
    <w:name w:val="Border"/>
    <w:basedOn w:val="Normal"/>
    <w:qFormat/>
    <w:rsid w:val="002B2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763"/>
    <w:rPr>
      <w:u w:val="single"/>
    </w:rPr>
  </w:style>
  <w:style w:type="character" w:customStyle="1" w:styleId="BoldandItalics">
    <w:name w:val="Bold and Italics"/>
    <w:qFormat/>
    <w:rsid w:val="002B2763"/>
    <w:rPr>
      <w:b/>
      <w:i/>
      <w:u w:val="none"/>
    </w:rPr>
  </w:style>
  <w:style w:type="paragraph" w:styleId="BalloonText">
    <w:name w:val="Balloon Text"/>
    <w:basedOn w:val="Normal"/>
    <w:link w:val="BalloonTextChar"/>
    <w:rsid w:val="002B2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763"/>
    <w:pPr>
      <w:spacing w:before="0" w:after="0"/>
    </w:pPr>
  </w:style>
  <w:style w:type="paragraph" w:customStyle="1" w:styleId="BodyTextBold">
    <w:name w:val="Body Text Bold"/>
    <w:basedOn w:val="BodyText"/>
    <w:qFormat/>
    <w:rsid w:val="002B2763"/>
    <w:rPr>
      <w:b/>
    </w:rPr>
  </w:style>
  <w:style w:type="character" w:styleId="Hyperlink">
    <w:name w:val="Hyperlink"/>
    <w:basedOn w:val="DefaultParagraphFont"/>
    <w:uiPriority w:val="99"/>
    <w:unhideWhenUsed/>
    <w:rsid w:val="00966A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1958</Words>
  <Characters>12576</Characters>
  <Application>Microsoft Office Word</Application>
  <DocSecurity>0</DocSecurity>
  <Lines>419</Lines>
  <Paragraphs>242</Paragraphs>
  <ScaleCrop>false</ScaleCrop>
  <Company>Author-it Software Corporation Ltd.</Company>
  <LinksUpToDate>false</LinksUpToDate>
  <CharactersWithSpaces>14292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MSL974002 Conduct geotechnical site investigations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