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BB9" w:rsidP="003A4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MSL974002 Conduct geotechnical site investigations</w:t>
      </w:r>
      <w:r>
        <w:fldChar w:fldCharType="end"/>
      </w:r>
    </w:p>
    <w:p w:rsidR="003A4BB9" w:rsidP="003A4BB9">
      <w:pPr>
        <w:pStyle w:val="Version"/>
        <w:sectPr w:rsidSect="007E3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F03" w:rsidP="007E3F03">
      <w:pPr>
        <w:pStyle w:val="SuperHeading"/>
      </w:pPr>
      <w:r w:rsidRPr="007E3F03">
        <w:t>Assessment Requirements for MSL974002 Conduct geotechnical site investigations</w:t>
      </w:r>
    </w:p>
    <w:p w:rsidR="00000000" w:rsidRPr="007E3F03" w:rsidP="007E3F03">
      <w:pPr>
        <w:pStyle w:val="Heading1"/>
      </w:pPr>
      <w:bookmarkStart w:id="1" w:name="O_899408"/>
      <w:bookmarkEnd w:id="1"/>
      <w:r w:rsidRPr="007E3F03">
        <w:t>Modification History</w:t>
      </w:r>
    </w:p>
    <w:p w:rsidR="00000000" w:rsidRPr="007E3F03" w:rsidP="007E3F03">
      <w:pPr>
        <w:pStyle w:val="BodyText"/>
      </w:pPr>
      <w:r w:rsidRPr="007E3F03">
        <w:t>Release 1. Supersedes and is equivalent to MSL974002A Conduct geotechnical site investigations</w:t>
      </w:r>
    </w:p>
    <w:p w:rsidR="00000000" w:rsidRPr="007E3F03" w:rsidP="007E3F03">
      <w:pPr>
        <w:pStyle w:val="AllowPageBreak"/>
      </w:pPr>
    </w:p>
    <w:p w:rsidR="00000000" w:rsidRPr="007E3F03" w:rsidP="007E3F03">
      <w:pPr>
        <w:pStyle w:val="Heading1"/>
      </w:pPr>
      <w:bookmarkStart w:id="2" w:name="O_899411"/>
      <w:bookmarkEnd w:id="2"/>
      <w:r w:rsidRPr="007E3F03">
        <w:t>Performance Evidence</w:t>
      </w:r>
    </w:p>
    <w:p w:rsidR="00000000" w:rsidRPr="007E3F03" w:rsidP="007E3F03">
      <w:pPr>
        <w:pStyle w:val="BodyText"/>
      </w:pPr>
      <w:r w:rsidRPr="007E3F03">
        <w:t>Evidence of competence in this unit must satisfy all of the requirements of the elements and performance criteria, and include demonstration of:</w:t>
      </w:r>
    </w:p>
    <w:p w:rsidR="00000000" w:rsidRPr="007E3F03" w:rsidP="007E3F03">
      <w:pPr>
        <w:pStyle w:val="ListBullet"/>
      </w:pPr>
      <w:r w:rsidRPr="007E3F03">
        <w:t>preparing for, safely conducting and concluding at least two (2) geotechnical site investigations</w:t>
      </w:r>
    </w:p>
    <w:p w:rsidR="00000000" w:rsidRPr="007E3F03" w:rsidP="007E3F03">
      <w:pPr>
        <w:pStyle w:val="ListBullet"/>
      </w:pPr>
      <w:r w:rsidRPr="007E3F03">
        <w:t>interpreting</w:t>
      </w:r>
      <w:r w:rsidRPr="007E3F03">
        <w:t xml:space="preserve"> maps, site plans and drawings accurately</w:t>
      </w:r>
    </w:p>
    <w:p w:rsidR="00000000" w:rsidRPr="007E3F03" w:rsidP="007E3F03">
      <w:pPr>
        <w:pStyle w:val="ListBullet"/>
      </w:pPr>
      <w:r w:rsidRPr="007E3F03">
        <w:t xml:space="preserve">identifying and locating site services at sampling and testing sites </w:t>
      </w:r>
    </w:p>
    <w:p w:rsidR="00000000" w:rsidRPr="007E3F03" w:rsidP="007E3F03">
      <w:pPr>
        <w:pStyle w:val="ListBullet"/>
      </w:pPr>
      <w:r w:rsidRPr="007E3F03">
        <w:t>accurately identifying, interpreting and reporting site features and geotechnical conditions; soil, rock and fill materials</w:t>
      </w:r>
    </w:p>
    <w:p w:rsidR="00000000" w:rsidRPr="007E3F03" w:rsidP="007E3F03">
      <w:pPr>
        <w:pStyle w:val="ListBullet"/>
      </w:pPr>
      <w:r w:rsidRPr="007E3F03">
        <w:t>collecting represent</w:t>
      </w:r>
      <w:r w:rsidRPr="007E3F03">
        <w:t>ative samples and handling and transporting them in accordance with workplace procedures</w:t>
      </w:r>
    </w:p>
    <w:p w:rsidR="00000000" w:rsidRPr="007E3F03" w:rsidP="007E3F03">
      <w:pPr>
        <w:pStyle w:val="ListBullet"/>
      </w:pPr>
      <w:r w:rsidRPr="007E3F03">
        <w:t>performing basic in situ tests and site measurements (e.g. location and depth)</w:t>
      </w:r>
    </w:p>
    <w:p w:rsidR="00000000" w:rsidRPr="007E3F03" w:rsidP="007E3F03">
      <w:pPr>
        <w:pStyle w:val="ListBullet"/>
      </w:pPr>
      <w:r w:rsidRPr="007E3F03">
        <w:t>minimising environmental impacts and generation of waste while conducting site investiga</w:t>
      </w:r>
      <w:r w:rsidRPr="007E3F03">
        <w:t>tions</w:t>
      </w:r>
    </w:p>
    <w:p w:rsidR="00000000" w:rsidRPr="007E3F03" w:rsidP="007E3F03">
      <w:pPr>
        <w:pStyle w:val="ListBullet"/>
      </w:pPr>
      <w:r w:rsidRPr="007E3F03">
        <w:t>identifying and solving common site problems</w:t>
      </w:r>
    </w:p>
    <w:p w:rsidR="00000000" w:rsidRPr="007E3F03" w:rsidP="007E3F03">
      <w:pPr>
        <w:pStyle w:val="ListBullet"/>
      </w:pPr>
      <w:r w:rsidRPr="007E3F03">
        <w:t>seeking timely advice to deal with situations beyond own technical competence</w:t>
      </w:r>
    </w:p>
    <w:p w:rsidR="00000000" w:rsidRPr="007E3F03" w:rsidP="007E3F03">
      <w:pPr>
        <w:pStyle w:val="ListBullet"/>
      </w:pPr>
      <w:r w:rsidRPr="007E3F03">
        <w:t>providing accurate sampling and testing data, site information and work results within the expected timeframe</w:t>
      </w:r>
    </w:p>
    <w:p w:rsidR="00000000" w:rsidRPr="007E3F03" w:rsidP="007E3F03">
      <w:pPr>
        <w:pStyle w:val="ListBullet"/>
      </w:pPr>
      <w:r w:rsidRPr="007E3F03">
        <w:t>preparing test re</w:t>
      </w:r>
      <w:r w:rsidRPr="007E3F03">
        <w:t>ports and maintaining accurate and complete records</w:t>
      </w:r>
    </w:p>
    <w:p w:rsidR="00000000" w:rsidRPr="007E3F03" w:rsidP="007E3F03">
      <w:pPr>
        <w:pStyle w:val="ListBullet"/>
      </w:pPr>
      <w:r w:rsidRPr="007E3F03">
        <w:t xml:space="preserve">efficiently setting up, checking, using and cleaning/maintaining tools and equipment </w:t>
      </w:r>
    </w:p>
    <w:p w:rsidR="00000000" w:rsidRPr="007E3F03" w:rsidP="007E3F03">
      <w:pPr>
        <w:pStyle w:val="ListBullet"/>
      </w:pPr>
      <w:r w:rsidRPr="007E3F03">
        <w:t>collecting, storing and disposing of waste in accordance with workplace procedures.</w:t>
      </w:r>
    </w:p>
    <w:p w:rsidR="00000000" w:rsidRPr="007E3F03" w:rsidP="007E3F03">
      <w:pPr>
        <w:pStyle w:val="AllowPageBreak"/>
      </w:pPr>
    </w:p>
    <w:p w:rsidR="00000000" w:rsidRPr="007E3F03" w:rsidP="007E3F03">
      <w:pPr>
        <w:pStyle w:val="Heading1"/>
      </w:pPr>
      <w:bookmarkStart w:id="3" w:name="O_899410"/>
      <w:bookmarkEnd w:id="3"/>
      <w:r w:rsidRPr="007E3F03">
        <w:t>Knowledge Evidenc</w:t>
      </w:r>
      <w:r w:rsidRPr="007E3F03">
        <w:t>e</w:t>
      </w:r>
    </w:p>
    <w:p w:rsidR="00000000" w:rsidRPr="007E3F03" w:rsidP="007E3F03">
      <w:pPr>
        <w:pStyle w:val="BodyText"/>
      </w:pPr>
      <w:r w:rsidRPr="007E3F03">
        <w:t>Must provide evidence that demonstrates knowledge of:</w:t>
      </w:r>
    </w:p>
    <w:p w:rsidR="00000000" w:rsidRPr="007E3F03" w:rsidP="007E3F03">
      <w:pPr>
        <w:pStyle w:val="ListBullet"/>
      </w:pPr>
      <w:r w:rsidRPr="007E3F03">
        <w:t>concepts, purposes and principles of geotechnical site investigations conducted as part of job role</w:t>
      </w:r>
    </w:p>
    <w:p w:rsidR="00000000" w:rsidRPr="007E3F03" w:rsidP="007E3F03">
      <w:pPr>
        <w:pStyle w:val="ListBullet"/>
      </w:pPr>
      <w:r w:rsidRPr="007E3F03">
        <w:t>site safety and management rules, including safety induction, risk assessments, controlled entry/exit to site and required personal protective equipment (PPE)</w:t>
      </w:r>
    </w:p>
    <w:p w:rsidR="00000000" w:rsidRPr="007E3F03" w:rsidP="007E3F03">
      <w:pPr>
        <w:pStyle w:val="ListBullet"/>
      </w:pPr>
      <w:r w:rsidRPr="007E3F03">
        <w:t>common site problems and recommended corrective actions</w:t>
      </w:r>
    </w:p>
    <w:p w:rsidR="00000000" w:rsidRPr="007E3F03" w:rsidP="007E3F03">
      <w:pPr>
        <w:pStyle w:val="ListBullet"/>
      </w:pPr>
      <w:r w:rsidRPr="007E3F03">
        <w:t>identification and classification of soil</w:t>
      </w:r>
      <w:r w:rsidRPr="007E3F03">
        <w:t>, rock and fill materials</w:t>
      </w:r>
    </w:p>
    <w:p w:rsidR="00000000" w:rsidRPr="007E3F03" w:rsidP="007E3F03">
      <w:pPr>
        <w:pStyle w:val="ListBullet"/>
      </w:pPr>
      <w:r w:rsidRPr="007E3F03">
        <w:t>uses and engineering properties of soil and rock materials</w:t>
      </w:r>
    </w:p>
    <w:p w:rsidR="00000000" w:rsidRPr="007E3F03" w:rsidP="007E3F03">
      <w:pPr>
        <w:pStyle w:val="ListBullet"/>
      </w:pPr>
      <w:r w:rsidRPr="007E3F03">
        <w:t>principles of representative sampling and testing</w:t>
      </w:r>
    </w:p>
    <w:p w:rsidR="00000000" w:rsidRPr="007E3F03" w:rsidP="007E3F03">
      <w:pPr>
        <w:pStyle w:val="ListBullet"/>
      </w:pPr>
      <w:r w:rsidRPr="007E3F03">
        <w:t>in situ testing methods used in job role</w:t>
      </w:r>
    </w:p>
    <w:p w:rsidR="00000000" w:rsidRPr="007E3F03" w:rsidP="007E3F03">
      <w:pPr>
        <w:pStyle w:val="ListBullet"/>
      </w:pPr>
      <w:r w:rsidRPr="007E3F03">
        <w:t>relevant hazards, work health and safety (WHS) and environment requirements.</w:t>
      </w:r>
    </w:p>
    <w:p w:rsidR="00000000" w:rsidRPr="007E3F03" w:rsidP="007E3F03">
      <w:pPr>
        <w:pStyle w:val="AllowPageBreak"/>
      </w:pPr>
    </w:p>
    <w:p w:rsidR="00000000" w:rsidRPr="007E3F03" w:rsidP="007E3F03">
      <w:pPr>
        <w:pStyle w:val="Heading1"/>
      </w:pPr>
      <w:bookmarkStart w:id="4" w:name="O_899409"/>
      <w:bookmarkEnd w:id="4"/>
      <w:r w:rsidRPr="007E3F03">
        <w:t>Assessment Conditions</w:t>
      </w:r>
    </w:p>
    <w:p w:rsidR="00000000" w:rsidRPr="007E3F03" w:rsidP="007E3F03">
      <w:pPr>
        <w:pStyle w:val="ListBullet"/>
      </w:pPr>
      <w:r w:rsidRPr="007E3F03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7E3F03" w:rsidP="007E3F03">
      <w:pPr>
        <w:pStyle w:val="ListBullet"/>
      </w:pPr>
      <w:r w:rsidRPr="007E3F03">
        <w:t>This unit of competency is to be</w:t>
      </w:r>
      <w:r w:rsidRPr="007E3F03">
        <w:t xml:space="preserve"> assessed in the workplace or a simulated workplace environment. A simulated workplace environment must reflect realistic operational workplace conditions that cover all aspects of workplace performance, including the environment, task skills, task managem</w:t>
      </w:r>
      <w:r w:rsidRPr="007E3F03">
        <w:t xml:space="preserve">ent skills, contingency management skills and job role environment skills.  </w:t>
      </w:r>
    </w:p>
    <w:p w:rsidR="00000000" w:rsidRPr="007E3F03" w:rsidP="007E3F03">
      <w:pPr>
        <w:pStyle w:val="ListBullet"/>
      </w:pPr>
      <w:r w:rsidRPr="007E3F03">
        <w:t xml:space="preserve">Foundation skills are integral to competent performance of the unit and should not be assessed separately. </w:t>
      </w:r>
    </w:p>
    <w:p w:rsidR="00000000" w:rsidRPr="007E3F03" w:rsidP="007E3F03">
      <w:pPr>
        <w:pStyle w:val="ListBullet"/>
      </w:pPr>
      <w:r w:rsidRPr="007E3F03">
        <w:t>Assessment processes and techniques must be appropriate to the language</w:t>
      </w:r>
      <w:r w:rsidRPr="007E3F03">
        <w:t>, literacy and numeracy requirements of the work being performed and the needs of the candidate.</w:t>
      </w:r>
    </w:p>
    <w:p w:rsidR="00000000" w:rsidRPr="007E3F03" w:rsidP="007E3F03">
      <w:pPr>
        <w:pStyle w:val="ListBullet"/>
      </w:pPr>
      <w:r w:rsidRPr="007E3F03">
        <w:t>Knowledge evidence may be collected concurrently with performance evidence or through an independent process, such as workbooks, written assessments or intervi</w:t>
      </w:r>
      <w:r w:rsidRPr="007E3F03">
        <w:t>ews (provided a record is kept in each case).</w:t>
      </w:r>
    </w:p>
    <w:p w:rsidR="00000000" w:rsidRPr="007E3F03" w:rsidP="007E3F03">
      <w:pPr>
        <w:pStyle w:val="ListBullet"/>
      </w:pPr>
      <w:r w:rsidRPr="007E3F03">
        <w:t xml:space="preserve">This unit of competency may be assessed with: </w:t>
      </w:r>
    </w:p>
    <w:p w:rsidR="00000000" w:rsidRPr="007E3F03" w:rsidP="007E3F03">
      <w:pPr>
        <w:pStyle w:val="ListBullet2"/>
      </w:pPr>
      <w:r w:rsidRPr="007E3F03">
        <w:t>MSL952002 Handle and transport samples or equipment</w:t>
      </w:r>
    </w:p>
    <w:p w:rsidR="00000000" w:rsidRPr="007E3F03" w:rsidP="007E3F03">
      <w:pPr>
        <w:pStyle w:val="ListBullet2"/>
      </w:pPr>
      <w:r w:rsidRPr="007E3F03">
        <w:t>MSL954001 Obtain representative samples in accordance with sampling plan</w:t>
      </w:r>
    </w:p>
    <w:p w:rsidR="00000000" w:rsidRPr="007E3F03" w:rsidP="007E3F03">
      <w:pPr>
        <w:pStyle w:val="ListBullet2"/>
      </w:pPr>
      <w:r w:rsidRPr="007E3F03">
        <w:t>MSL973001 Perform basic tests</w:t>
      </w:r>
    </w:p>
    <w:p w:rsidR="00000000" w:rsidRPr="007E3F03" w:rsidP="007E3F03">
      <w:pPr>
        <w:pStyle w:val="ListBullet"/>
      </w:pPr>
      <w:r w:rsidRPr="007E3F03">
        <w:t>Holistic assessment methods include:</w:t>
      </w:r>
    </w:p>
    <w:p w:rsidR="00000000" w:rsidRPr="007E3F03" w:rsidP="007E3F03">
      <w:pPr>
        <w:pStyle w:val="ListBullet2"/>
      </w:pPr>
      <w:r w:rsidRPr="007E3F03">
        <w:t>review of the candidate’s work outputs, such as plans and reports of investigations conducted; site sampling and test data</w:t>
      </w:r>
    </w:p>
    <w:p w:rsidR="00000000" w:rsidRPr="007E3F03" w:rsidP="007E3F03">
      <w:pPr>
        <w:pStyle w:val="ListBullet2"/>
      </w:pPr>
      <w:r w:rsidRPr="007E3F03">
        <w:t>feedback from peers and supervisors about the candidate’s conduct of geotechnical investigation</w:t>
      </w:r>
      <w:r w:rsidRPr="007E3F03">
        <w:t>s safely, efficiently and in accordance with work instructions</w:t>
      </w:r>
    </w:p>
    <w:p w:rsidR="00000000" w:rsidRPr="007E3F03" w:rsidP="007E3F03">
      <w:pPr>
        <w:pStyle w:val="ListBullet2"/>
      </w:pPr>
      <w:r w:rsidRPr="007E3F03">
        <w:t>examples of workplace documentation completed by the candidate, such as site plans, equipment logs and site investigation reports</w:t>
      </w:r>
    </w:p>
    <w:p w:rsidR="00000000" w:rsidRPr="007E3F03" w:rsidP="007E3F03">
      <w:pPr>
        <w:pStyle w:val="ListBullet2"/>
      </w:pPr>
      <w:r w:rsidRPr="007E3F03">
        <w:t xml:space="preserve">observation of the candidate performing geotechnical sampling, </w:t>
      </w:r>
      <w:r w:rsidRPr="007E3F03">
        <w:t>testing and site reinstatement tasks</w:t>
      </w:r>
    </w:p>
    <w:p w:rsidR="00000000" w:rsidRPr="007E3F03" w:rsidP="007E3F03">
      <w:pPr>
        <w:pStyle w:val="ListBullet2"/>
      </w:pPr>
      <w:r w:rsidRPr="007E3F03">
        <w:t>oral or written questioning about safety procedures, sampling and testing procedures, dealing with common site problems and interpretation of site data.</w:t>
      </w:r>
    </w:p>
    <w:p w:rsidR="00000000" w:rsidRPr="007E3F03" w:rsidP="007E3F03">
      <w:pPr>
        <w:pStyle w:val="ListBullet"/>
      </w:pPr>
      <w:r w:rsidRPr="007E3F03">
        <w:t>Access is required to instruments, equipment, materials, workplac</w:t>
      </w:r>
      <w:r w:rsidRPr="007E3F03">
        <w:t>e documentation, procedures and specifications associated with this unit, including, but not limited to:</w:t>
      </w:r>
    </w:p>
    <w:p w:rsidR="00000000" w:rsidRPr="007E3F03" w:rsidP="007E3F03">
      <w:pPr>
        <w:pStyle w:val="ListBullet2"/>
      </w:pPr>
      <w:r w:rsidRPr="007E3F03">
        <w:t>access to geotechnical sites and relevant site documentation</w:t>
      </w:r>
    </w:p>
    <w:p w:rsidR="00000000" w:rsidRPr="007E3F03" w:rsidP="007E3F03">
      <w:pPr>
        <w:pStyle w:val="ListBullet2"/>
      </w:pPr>
      <w:r w:rsidRPr="007E3F03">
        <w:t>workplace procedures, sampling plans, test methods and equipment manuals</w:t>
      </w:r>
    </w:p>
    <w:p w:rsidR="00000000" w:rsidRPr="007E3F03" w:rsidP="007E3F03">
      <w:pPr>
        <w:pStyle w:val="ListBullet2"/>
      </w:pPr>
      <w:r w:rsidRPr="007E3F03">
        <w:t>consumables; han</w:t>
      </w:r>
      <w:r w:rsidRPr="007E3F03">
        <w:t>d tools; field sampling and test equipment, such as dynamic cone penetration (DCP) testing, standard penetration testing (SPT), shear vane, pocket penetrometer and water level indicator</w:t>
      </w:r>
    </w:p>
    <w:p w:rsidR="00000000" w:rsidRPr="007E3F03" w:rsidP="007E3F03">
      <w:pPr>
        <w:pStyle w:val="ListBullet2"/>
      </w:pPr>
      <w:r w:rsidRPr="007E3F03">
        <w:t>excavation equipment, such as hand and power augers, powered excavator</w:t>
      </w:r>
      <w:r w:rsidRPr="007E3F03">
        <w:t>s, generators and jack hammers</w:t>
      </w:r>
    </w:p>
    <w:p w:rsidR="00000000" w:rsidRPr="007E3F03" w:rsidP="007E3F03">
      <w:pPr>
        <w:pStyle w:val="ListBullet2"/>
      </w:pPr>
      <w:r w:rsidRPr="007E3F03">
        <w:t>safety clothing and equipment, including helmets, boots, gloves, earmuffs and glasses.</w:t>
      </w:r>
    </w:p>
    <w:p w:rsidR="00000000" w:rsidRPr="007E3F03" w:rsidP="007E3F03">
      <w:pPr>
        <w:pStyle w:val="ListBullet"/>
      </w:pPr>
      <w:r w:rsidRPr="007E3F03">
        <w:t xml:space="preserve">Assessors must satisfy the assessor competency requirements that are in place at the time </w:t>
      </w:r>
      <w:r w:rsidRPr="007E3F03">
        <w:t xml:space="preserve">of the assessment as set by the VET regulator.  </w:t>
      </w:r>
    </w:p>
    <w:p w:rsidR="00000000" w:rsidRPr="007E3F03" w:rsidP="007E3F03">
      <w:pPr>
        <w:pStyle w:val="ListBullet"/>
      </w:pPr>
      <w:r w:rsidRPr="007E3F03">
        <w:t>The assessor must demonstrate both technical competence and currency.</w:t>
      </w:r>
    </w:p>
    <w:p w:rsidR="00000000" w:rsidRPr="007E3F03" w:rsidP="007E3F03">
      <w:pPr>
        <w:pStyle w:val="ListBullet"/>
      </w:pPr>
      <w:r w:rsidRPr="007E3F03">
        <w:t>Technical competence can be demonstrated through:</w:t>
      </w:r>
    </w:p>
    <w:p w:rsidR="00000000" w:rsidRPr="007E3F03" w:rsidP="007E3F03">
      <w:pPr>
        <w:pStyle w:val="ListBullet2"/>
      </w:pPr>
      <w:r w:rsidRPr="007E3F03">
        <w:t>relevant VET or other qualification/Statement of Attainment AND/OR</w:t>
      </w:r>
    </w:p>
    <w:p w:rsidR="00000000" w:rsidRPr="007E3F03" w:rsidP="007E3F03">
      <w:pPr>
        <w:pStyle w:val="ListBullet2"/>
      </w:pPr>
      <w:r w:rsidRPr="007E3F03">
        <w:t xml:space="preserve">relevant workplace </w:t>
      </w:r>
      <w:r w:rsidRPr="007E3F03">
        <w:t>experience.</w:t>
      </w:r>
    </w:p>
    <w:p w:rsidR="00000000" w:rsidRPr="007E3F03" w:rsidP="007E3F03">
      <w:pPr>
        <w:pStyle w:val="ListBullet"/>
      </w:pPr>
      <w:r w:rsidRPr="007E3F03">
        <w:t>Currency can be demonstrated through:</w:t>
      </w:r>
    </w:p>
    <w:p w:rsidR="00000000" w:rsidRPr="007E3F03" w:rsidP="007E3F03">
      <w:pPr>
        <w:pStyle w:val="ListBullet2"/>
      </w:pPr>
      <w:r w:rsidRPr="007E3F03">
        <w:t>performing the competency being assessed as part of current employment OR</w:t>
      </w:r>
    </w:p>
    <w:p w:rsidR="00000000" w:rsidRPr="007E3F03" w:rsidP="007E3F03">
      <w:pPr>
        <w:pStyle w:val="ListBullet2"/>
      </w:pPr>
      <w:r w:rsidRPr="007E3F03">
        <w:t>having consulted with a laboratory about performing the competency being assessed within the last twelve months.</w:t>
      </w:r>
    </w:p>
    <w:p w:rsidR="00000000" w:rsidRPr="007E3F03" w:rsidP="007E3F03">
      <w:pPr>
        <w:pStyle w:val="AllowPageBreak"/>
      </w:pPr>
    </w:p>
    <w:p w:rsidR="00000000" w:rsidRPr="007E3F03" w:rsidP="007E3F03">
      <w:pPr>
        <w:pStyle w:val="Heading1"/>
      </w:pPr>
      <w:bookmarkStart w:id="5" w:name="O_899407"/>
      <w:bookmarkEnd w:id="5"/>
      <w:r w:rsidRPr="007E3F03">
        <w:t>Links</w:t>
      </w:r>
    </w:p>
    <w:p w:rsidR="00000000" w:rsidRPr="007E3F03" w:rsidP="007E3F03">
      <w:pPr>
        <w:pStyle w:val="BodyText"/>
      </w:pPr>
      <w:r w:rsidRPr="007E3F03">
        <w:t>MSA Training Package Implementation Guides - http://mskills.org.au/training-packages/info/</w:t>
      </w:r>
    </w:p>
    <w:p w:rsidR="00000000" w:rsidRPr="007E3F03" w:rsidP="007E3F03"/>
    <w:sectPr w:rsidSect="007E3F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3" w:rsidRPr="003A4BB9" w:rsidP="003A4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BB9" w:rsidP="007E3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BB9" w:rsidP="007E3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A4BB9" w:rsidP="007E3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3" w:rsidRPr="003A4BB9" w:rsidP="003A4B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BB9" w:rsidRPr="002D2AF8" w:rsidP="007E3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MSL974002 Conduct geotechnical site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A4BB9" w:rsidP="007E3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980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F23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D80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F03"/>
  </w:style>
  <w:style w:type="character" w:customStyle="1" w:styleId="Heading1Char">
    <w:name w:val="Heading 1 Char"/>
    <w:basedOn w:val="DefaultParagraphFont"/>
    <w:link w:val="Heading1"/>
    <w:rsid w:val="007E3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F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F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3F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3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3F03"/>
    <w:rPr>
      <w:b/>
      <w:spacing w:val="0"/>
    </w:rPr>
  </w:style>
  <w:style w:type="paragraph" w:customStyle="1" w:styleId="SuperTitle">
    <w:name w:val="SuperTitle"/>
    <w:basedOn w:val="Title"/>
    <w:rsid w:val="007E3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F03"/>
    <w:rPr>
      <w:i/>
    </w:rPr>
  </w:style>
  <w:style w:type="paragraph" w:styleId="Caption">
    <w:name w:val="caption"/>
    <w:basedOn w:val="BodyText"/>
    <w:next w:val="Normal"/>
    <w:qFormat/>
    <w:rsid w:val="007E3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F03"/>
  </w:style>
  <w:style w:type="paragraph" w:styleId="TableofFigures">
    <w:name w:val="table of figures"/>
    <w:basedOn w:val="Normal"/>
    <w:next w:val="Normal"/>
    <w:semiHidden/>
    <w:rsid w:val="007E3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F03"/>
    <w:pPr>
      <w:numPr>
        <w:numId w:val="11"/>
      </w:numPr>
    </w:pPr>
  </w:style>
  <w:style w:type="character" w:customStyle="1" w:styleId="WingdingSymbols">
    <w:name w:val="Wingding Symbols"/>
    <w:rsid w:val="007E3F03"/>
    <w:rPr>
      <w:rFonts w:ascii="Wingdings" w:hAnsi="Wingdings"/>
    </w:rPr>
  </w:style>
  <w:style w:type="paragraph" w:customStyle="1" w:styleId="TableHeading">
    <w:name w:val="Table Heading"/>
    <w:basedOn w:val="HeadingBase"/>
    <w:rsid w:val="007E3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F03"/>
    <w:rPr>
      <w:color w:val="0033CC"/>
      <w:u w:val="none"/>
    </w:rPr>
  </w:style>
  <w:style w:type="paragraph" w:customStyle="1" w:styleId="BodyTextRight">
    <w:name w:val="Body Text Right"/>
    <w:basedOn w:val="BodyText"/>
    <w:rsid w:val="007E3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F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F03"/>
    <w:rPr>
      <w:sz w:val="32"/>
    </w:rPr>
  </w:style>
  <w:style w:type="paragraph" w:customStyle="1" w:styleId="HeadingProcedure">
    <w:name w:val="Heading Procedure"/>
    <w:basedOn w:val="HeadingBase"/>
    <w:next w:val="Normal"/>
    <w:rsid w:val="007E3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F03"/>
    <w:pPr>
      <w:spacing w:before="60" w:after="60"/>
    </w:pPr>
  </w:style>
  <w:style w:type="paragraph" w:styleId="ListContinue">
    <w:name w:val="List Continue"/>
    <w:basedOn w:val="List"/>
    <w:rsid w:val="007E3F03"/>
    <w:pPr>
      <w:ind w:firstLine="0"/>
    </w:pPr>
  </w:style>
  <w:style w:type="paragraph" w:customStyle="1" w:styleId="ListNote">
    <w:name w:val="List Note"/>
    <w:basedOn w:val="List"/>
    <w:rsid w:val="007E3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F03"/>
    <w:rPr>
      <w:rFonts w:ascii="Courier New" w:hAnsi="Courier New"/>
    </w:rPr>
  </w:style>
  <w:style w:type="paragraph" w:customStyle="1" w:styleId="NoteBullet">
    <w:name w:val="Note Bullet"/>
    <w:basedOn w:val="Note"/>
    <w:rsid w:val="007E3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F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3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F03"/>
    <w:rPr>
      <w:b/>
      <w:smallCaps/>
    </w:rPr>
  </w:style>
  <w:style w:type="paragraph" w:customStyle="1" w:styleId="TableListNumber">
    <w:name w:val="Table List Number"/>
    <w:basedOn w:val="ListNumber"/>
    <w:rsid w:val="007E3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F03"/>
    <w:pPr>
      <w:numPr>
        <w:numId w:val="9"/>
      </w:numPr>
    </w:pPr>
  </w:style>
  <w:style w:type="paragraph" w:customStyle="1" w:styleId="ListAlpha2">
    <w:name w:val="List Alpha 2"/>
    <w:basedOn w:val="List2"/>
    <w:rsid w:val="007E3F03"/>
    <w:pPr>
      <w:numPr>
        <w:numId w:val="8"/>
      </w:numPr>
    </w:pPr>
  </w:style>
  <w:style w:type="paragraph" w:styleId="List2">
    <w:name w:val="List 2"/>
    <w:basedOn w:val="BodyText"/>
    <w:rsid w:val="007E3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F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F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F03"/>
    <w:pPr>
      <w:numPr>
        <w:numId w:val="4"/>
      </w:numPr>
    </w:pPr>
  </w:style>
  <w:style w:type="paragraph" w:styleId="ListContinue2">
    <w:name w:val="List Continue 2"/>
    <w:basedOn w:val="List2"/>
    <w:rsid w:val="007E3F03"/>
    <w:pPr>
      <w:ind w:firstLine="0"/>
    </w:pPr>
  </w:style>
  <w:style w:type="paragraph" w:styleId="ListContinue3">
    <w:name w:val="List Continue 3"/>
    <w:basedOn w:val="List3"/>
    <w:rsid w:val="007E3F03"/>
    <w:pPr>
      <w:ind w:left="1021" w:firstLine="0"/>
    </w:pPr>
  </w:style>
  <w:style w:type="paragraph" w:styleId="ListContinue4">
    <w:name w:val="List Continue 4"/>
    <w:basedOn w:val="List4"/>
    <w:rsid w:val="007E3F03"/>
    <w:pPr>
      <w:ind w:firstLine="0"/>
    </w:pPr>
  </w:style>
  <w:style w:type="paragraph" w:styleId="ListContinue5">
    <w:name w:val="List Continue 5"/>
    <w:basedOn w:val="List5"/>
    <w:rsid w:val="007E3F03"/>
    <w:pPr>
      <w:ind w:firstLine="0"/>
    </w:pPr>
  </w:style>
  <w:style w:type="paragraph" w:styleId="ListNumber3">
    <w:name w:val="List Number 3"/>
    <w:basedOn w:val="List3"/>
    <w:rsid w:val="007E3F03"/>
    <w:pPr>
      <w:numPr>
        <w:numId w:val="5"/>
      </w:numPr>
    </w:pPr>
  </w:style>
  <w:style w:type="paragraph" w:styleId="ListNumber4">
    <w:name w:val="List Number 4"/>
    <w:basedOn w:val="List4"/>
    <w:rsid w:val="007E3F03"/>
    <w:pPr>
      <w:numPr>
        <w:numId w:val="6"/>
      </w:numPr>
    </w:pPr>
  </w:style>
  <w:style w:type="paragraph" w:styleId="ListNumber5">
    <w:name w:val="List Number 5"/>
    <w:basedOn w:val="List5"/>
    <w:rsid w:val="007E3F03"/>
    <w:pPr>
      <w:numPr>
        <w:numId w:val="7"/>
      </w:numPr>
    </w:pPr>
  </w:style>
  <w:style w:type="paragraph" w:styleId="BlockText">
    <w:name w:val="Block Text"/>
    <w:basedOn w:val="Normal"/>
    <w:rsid w:val="007E3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F03"/>
    <w:rPr>
      <w:sz w:val="16"/>
      <w:vertAlign w:val="superscript"/>
    </w:rPr>
  </w:style>
  <w:style w:type="character" w:customStyle="1" w:styleId="Symbols">
    <w:name w:val="Symbols"/>
    <w:basedOn w:val="DefaultParagraphFont"/>
    <w:rsid w:val="007E3F03"/>
    <w:rPr>
      <w:rFonts w:ascii="Symbol" w:hAnsi="Symbol"/>
    </w:rPr>
  </w:style>
  <w:style w:type="character" w:customStyle="1" w:styleId="MenuOptions">
    <w:name w:val="Menu Options"/>
    <w:basedOn w:val="DefaultParagraphFont"/>
    <w:rsid w:val="007E3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F03"/>
    <w:rPr>
      <w:b/>
    </w:rPr>
  </w:style>
  <w:style w:type="character" w:customStyle="1" w:styleId="Underlined">
    <w:name w:val="Underlined"/>
    <w:basedOn w:val="DefaultParagraphFont"/>
    <w:rsid w:val="007E3F03"/>
    <w:rPr>
      <w:u w:val="single"/>
    </w:rPr>
  </w:style>
  <w:style w:type="paragraph" w:customStyle="1" w:styleId="TableBodyTextRight">
    <w:name w:val="Table Body Text Right"/>
    <w:basedOn w:val="TableBodyText"/>
    <w:rsid w:val="007E3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F03"/>
    <w:rPr>
      <w:sz w:val="18"/>
    </w:rPr>
  </w:style>
  <w:style w:type="paragraph" w:customStyle="1" w:styleId="BodySmallRight">
    <w:name w:val="Body Small Right"/>
    <w:basedOn w:val="BodyTextRight"/>
    <w:rsid w:val="007E3F03"/>
    <w:rPr>
      <w:sz w:val="18"/>
      <w:szCs w:val="18"/>
    </w:rPr>
  </w:style>
  <w:style w:type="paragraph" w:customStyle="1" w:styleId="MarginEdition">
    <w:name w:val="Margin Edition"/>
    <w:basedOn w:val="MarginNote"/>
    <w:rsid w:val="007E3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F03"/>
    <w:rPr>
      <w:sz w:val="2"/>
      <w:szCs w:val="2"/>
    </w:rPr>
  </w:style>
  <w:style w:type="character" w:customStyle="1" w:styleId="Small">
    <w:name w:val="Small"/>
    <w:basedOn w:val="DefaultParagraphFont"/>
    <w:rsid w:val="007E3F03"/>
    <w:rPr>
      <w:sz w:val="16"/>
    </w:rPr>
  </w:style>
  <w:style w:type="paragraph" w:customStyle="1" w:styleId="WideTable">
    <w:name w:val="Wide Table"/>
    <w:basedOn w:val="Normal"/>
    <w:rsid w:val="007E3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F03"/>
  </w:style>
  <w:style w:type="paragraph" w:styleId="Quote">
    <w:name w:val="Quote"/>
    <w:basedOn w:val="Heading1"/>
    <w:link w:val="QuoteChar"/>
    <w:qFormat/>
    <w:rsid w:val="007E3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F03"/>
    <w:pPr>
      <w:pageBreakBefore/>
    </w:pPr>
  </w:style>
  <w:style w:type="paragraph" w:customStyle="1" w:styleId="Border">
    <w:name w:val="Border"/>
    <w:basedOn w:val="Normal"/>
    <w:qFormat/>
    <w:rsid w:val="007E3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F03"/>
    <w:rPr>
      <w:u w:val="single"/>
    </w:rPr>
  </w:style>
  <w:style w:type="character" w:customStyle="1" w:styleId="BoldandItalics">
    <w:name w:val="Bold and Italics"/>
    <w:qFormat/>
    <w:rsid w:val="007E3F03"/>
    <w:rPr>
      <w:b/>
      <w:i/>
      <w:u w:val="none"/>
    </w:rPr>
  </w:style>
  <w:style w:type="paragraph" w:styleId="BalloonText">
    <w:name w:val="Balloon Text"/>
    <w:basedOn w:val="Normal"/>
    <w:link w:val="BalloonTextChar"/>
    <w:rsid w:val="007E3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F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F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4865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MSL974002 Conduct geotechnical site investigations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2016-06-22T09:08:00Z</dcterms:created>
  <dcterms:modified xsi:type="dcterms:W3CDTF">2016-06-22T09:08:00Z</dcterms:modified>
</cp:coreProperties>
</file>