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A76" w:rsidP="00721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MSL973029 Perform histological procedures</w:t>
      </w:r>
      <w:r>
        <w:fldChar w:fldCharType="end"/>
      </w:r>
    </w:p>
    <w:p w:rsidR="00721A76" w:rsidP="00721A76">
      <w:pPr>
        <w:pStyle w:val="Version"/>
        <w:sectPr w:rsidSect="00D72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69F" w:rsidP="00D7269F">
      <w:pPr>
        <w:pStyle w:val="SuperHeading"/>
      </w:pPr>
      <w:r w:rsidRPr="00D7269F">
        <w:t>MSL973029 Perform histological procedures</w:t>
      </w:r>
    </w:p>
    <w:p w:rsidR="00000000" w:rsidRPr="00D7269F" w:rsidP="00D7269F">
      <w:pPr>
        <w:pStyle w:val="Heading1"/>
      </w:pPr>
      <w:bookmarkStart w:id="1" w:name="O_1257515"/>
      <w:bookmarkEnd w:id="1"/>
      <w:r w:rsidRPr="00D7269F">
        <w:t>Modification History</w:t>
      </w:r>
    </w:p>
    <w:p w:rsidR="00721A76" w:rsidP="00721A76">
      <w:pPr>
        <w:pStyle w:val="BodyText"/>
      </w:pPr>
      <w:r w:rsidRPr="00D7269F">
        <w:t>Release 1. Supersedes and equivalent to MSL973020 Perform histological procedures. Changes to Performance Criteria, Performance Evidence and Knowledge Evidence.</w:t>
      </w:r>
    </w:p>
    <w:p w:rsidR="00000000" w:rsidRPr="00D7269F" w:rsidP="00D7269F">
      <w:pPr>
        <w:pStyle w:val="Heading1"/>
      </w:pPr>
      <w:bookmarkStart w:id="2" w:name="O_1257516"/>
      <w:bookmarkEnd w:id="2"/>
      <w:r w:rsidRPr="00D7269F">
        <w:t>Application</w:t>
      </w:r>
    </w:p>
    <w:p w:rsidR="00000000" w:rsidRPr="00D7269F" w:rsidP="00721A76">
      <w:pPr>
        <w:pStyle w:val="BodyText"/>
      </w:pPr>
      <w:r w:rsidRPr="00D7269F">
        <w:t>This unit of competency describes the skil</w:t>
      </w:r>
      <w:r w:rsidRPr="00D7269F">
        <w:t xml:space="preserve">ls and knowledge to perform straightforward histological procedures involving processing and sectioning (by rotary microtome) of plant and/or animal tissues in paraffin wax. </w:t>
      </w:r>
    </w:p>
    <w:p w:rsidR="00000000" w:rsidRPr="00D7269F" w:rsidP="00721A76">
      <w:pPr>
        <w:pStyle w:val="BodyText"/>
      </w:pPr>
      <w:r w:rsidRPr="00D7269F">
        <w:t>This unit of competency applies to laboratory assistants working in biomedical, b</w:t>
      </w:r>
      <w:r w:rsidRPr="00D7269F">
        <w:t xml:space="preserve">iotechnology, environmental and education sectors. Personnel will work under direct supervision and have ready access to workplace procedures. </w:t>
      </w:r>
    </w:p>
    <w:p w:rsidR="00721A76" w:rsidP="00721A76">
      <w:pPr>
        <w:pStyle w:val="BodyText"/>
      </w:pPr>
      <w:r w:rsidRPr="00D7269F">
        <w:t>No licensing or certification requirements exist at the time of publication. However, regulations and/or externa</w:t>
      </w:r>
      <w:r w:rsidRPr="00D7269F">
        <w:t>l accreditation requirements for laboratory operations exist, so local requirements should be checked. Relevant legislation, industry standards and codes of practice within Australia must also be applied.</w:t>
      </w:r>
    </w:p>
    <w:p w:rsidR="00000000" w:rsidRPr="00D7269F" w:rsidP="00D7269F">
      <w:pPr>
        <w:pStyle w:val="Heading1"/>
      </w:pPr>
      <w:bookmarkStart w:id="3" w:name="O_1257517"/>
      <w:bookmarkEnd w:id="3"/>
      <w:r w:rsidRPr="00D7269F">
        <w:t>Pre-requisite Unit</w:t>
      </w:r>
    </w:p>
    <w:p w:rsidR="00000000" w:rsidRPr="00D7269F" w:rsidP="00721A76">
      <w:pPr>
        <w:pStyle w:val="BodyText"/>
      </w:pPr>
      <w:r w:rsidRPr="00D7269F">
        <w:t>Nil</w:t>
      </w:r>
    </w:p>
    <w:p w:rsidR="00000000" w:rsidRPr="00D7269F" w:rsidP="00D7269F">
      <w:pPr>
        <w:pStyle w:val="Heading1"/>
      </w:pPr>
      <w:bookmarkStart w:id="4" w:name="O_1257518"/>
      <w:bookmarkEnd w:id="4"/>
      <w:r w:rsidRPr="00D7269F">
        <w:t>Competency Field</w:t>
      </w:r>
    </w:p>
    <w:p w:rsidR="00000000" w:rsidRPr="00D7269F" w:rsidP="00721A76">
      <w:pPr>
        <w:pStyle w:val="BodyText"/>
      </w:pPr>
      <w:r w:rsidRPr="00D7269F">
        <w:t>Testing</w:t>
      </w:r>
    </w:p>
    <w:p w:rsidR="00000000" w:rsidRPr="00D7269F" w:rsidP="00D7269F">
      <w:pPr>
        <w:pStyle w:val="Heading1"/>
      </w:pPr>
      <w:bookmarkStart w:id="5" w:name="O_1257520"/>
      <w:bookmarkEnd w:id="5"/>
      <w:r w:rsidRPr="00D7269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21A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9F" w:rsidP="00D7269F">
            <w:pPr>
              <w:pStyle w:val="BodyText"/>
            </w:pPr>
            <w:r w:rsidRPr="00D7269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rPr>
                <w:rStyle w:val="SpecialBold"/>
              </w:rPr>
              <w:t>Performance Criteria</w:t>
            </w:r>
          </w:p>
        </w:tc>
      </w:tr>
      <w:tr w:rsidTr="00721A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Performance criteria describe the performance needed to demonstrate achievement of the element.</w:t>
            </w:r>
          </w:p>
        </w:tc>
      </w:tr>
      <w:tr w:rsidTr="00721A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1. Process tissue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9F" w:rsidP="00D7269F">
            <w:pPr>
              <w:pStyle w:val="BodyText"/>
            </w:pPr>
            <w:r w:rsidRPr="00D7269F">
              <w:t xml:space="preserve">1.1 Perform pre-use checks to ensure processor is fit for purpose </w:t>
            </w:r>
          </w:p>
          <w:p w:rsidR="00000000" w:rsidRPr="00D7269F" w:rsidP="00D7269F">
            <w:pPr>
              <w:pStyle w:val="BodyText"/>
            </w:pPr>
            <w:r w:rsidRPr="00D7269F">
              <w:t>1.2 Check reagents are in sequential order</w:t>
            </w:r>
          </w:p>
          <w:p w:rsidR="00000000" w:rsidRPr="00D7269F" w:rsidP="00D7269F">
            <w:pPr>
              <w:pStyle w:val="BodyText"/>
            </w:pPr>
            <w:r w:rsidRPr="00D7269F">
              <w:t xml:space="preserve">1.3 Inspect processor reagents </w:t>
            </w:r>
            <w:r w:rsidRPr="00D7269F">
              <w:t xml:space="preserve">for deterioration and adequate volume, and report any items requiring replacement </w:t>
            </w:r>
          </w:p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1.4 Select program for processing</w:t>
            </w:r>
          </w:p>
        </w:tc>
      </w:tr>
      <w:tr w:rsidTr="00721A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2. Embed tissue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9F" w:rsidP="00D7269F">
            <w:pPr>
              <w:pStyle w:val="BodyText"/>
            </w:pPr>
            <w:r w:rsidRPr="00D7269F">
              <w:t xml:space="preserve">2.1 Perform pre-use check to ensure embedding centre is fit for purpose and uninterrupted embedding of processor load </w:t>
            </w:r>
          </w:p>
          <w:p w:rsidR="00000000" w:rsidRPr="00D7269F" w:rsidP="00D7269F">
            <w:pPr>
              <w:pStyle w:val="BodyText"/>
            </w:pPr>
            <w:r w:rsidRPr="00D7269F">
              <w:t xml:space="preserve">2.2 Embed tissue types in correct orientation and characteristics that </w:t>
            </w:r>
            <w:r w:rsidRPr="00D7269F">
              <w:t>minimise tissue loss and artefacts during microtomy</w:t>
            </w:r>
          </w:p>
          <w:p w:rsidR="00000000" w:rsidRPr="00D7269F" w:rsidP="00D7269F">
            <w:pPr>
              <w:pStyle w:val="BodyText"/>
            </w:pPr>
            <w:r w:rsidRPr="00D7269F">
              <w:t xml:space="preserve">2.3 Apply procedures to prevent cross-contamination between tissues </w:t>
            </w:r>
          </w:p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2.4 Inspect blocks, reject and re-embed items that do not meet q</w:t>
            </w:r>
            <w:r w:rsidRPr="00D7269F">
              <w:t>uality control standards</w:t>
            </w:r>
          </w:p>
        </w:tc>
      </w:tr>
      <w:tr w:rsidTr="00721A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3. Cut sections of tissue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9F" w:rsidP="00D7269F">
            <w:pPr>
              <w:pStyle w:val="BodyText"/>
            </w:pPr>
            <w:r w:rsidRPr="00D7269F">
              <w:t>3.1 Label required number of microscope slides in accordance with workplace traceability requirements</w:t>
            </w:r>
          </w:p>
          <w:p w:rsidR="00000000" w:rsidRPr="00D7269F" w:rsidP="00D7269F">
            <w:pPr>
              <w:pStyle w:val="BodyText"/>
            </w:pPr>
            <w:r w:rsidRPr="00D7269F">
              <w:t>3.2 Check the flotation bath is ready and satisfactory for use</w:t>
            </w:r>
          </w:p>
          <w:p w:rsidR="00000000" w:rsidRPr="00D7269F" w:rsidP="00D7269F">
            <w:pPr>
              <w:pStyle w:val="BodyText"/>
            </w:pPr>
            <w:r w:rsidRPr="00D7269F">
              <w:t>3.3 Secure block in microtome following</w:t>
            </w:r>
            <w:r w:rsidRPr="00D7269F">
              <w:t xml:space="preserve"> specified safety directions</w:t>
            </w:r>
          </w:p>
          <w:p w:rsidR="00000000" w:rsidRPr="00D7269F" w:rsidP="00D7269F">
            <w:pPr>
              <w:pStyle w:val="BodyText"/>
            </w:pPr>
            <w:r w:rsidRPr="00D7269F">
              <w:t>3.4 Cut representative sections at the required thickness observing prescribed safety measures</w:t>
            </w:r>
          </w:p>
          <w:p w:rsidR="00000000" w:rsidRPr="00D7269F" w:rsidP="00D7269F">
            <w:pPr>
              <w:pStyle w:val="BodyText"/>
            </w:pPr>
            <w:r w:rsidRPr="00D7269F">
              <w:t xml:space="preserve">3.5 Float sections onto water bath to flatten tissues and pick up sections onto microscope slides ensuring identification on slides </w:t>
            </w:r>
            <w:r w:rsidRPr="00D7269F">
              <w:t>matches that on the block</w:t>
            </w:r>
          </w:p>
          <w:p w:rsidR="00000000" w:rsidRPr="00D7269F" w:rsidP="00D7269F">
            <w:pPr>
              <w:pStyle w:val="BodyText"/>
            </w:pPr>
            <w:r w:rsidRPr="00D7269F">
              <w:t xml:space="preserve">3.6 Compare the blocks and sections ensuring the tissue on slides matches that in the blocks </w:t>
            </w:r>
          </w:p>
          <w:p w:rsidR="00000000" w:rsidRPr="00D7269F" w:rsidP="00D7269F">
            <w:pPr>
              <w:pStyle w:val="BodyText"/>
            </w:pPr>
            <w:r w:rsidRPr="00D7269F">
              <w:t>3.7 Apply procedures to prevent cross-contamination between samples</w:t>
            </w:r>
          </w:p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3.8 Inspect sections and reject any that do not meet quality control</w:t>
            </w:r>
            <w:r w:rsidRPr="00D7269F">
              <w:t xml:space="preserve"> standards</w:t>
            </w:r>
          </w:p>
        </w:tc>
      </w:tr>
      <w:tr w:rsidTr="00721A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4. Stain sections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9F" w:rsidP="00D7269F">
            <w:pPr>
              <w:pStyle w:val="BodyText"/>
            </w:pPr>
            <w:r w:rsidRPr="00D7269F">
              <w:t xml:space="preserve">4.1 Label specimens in accordance with workplace traceability requirements </w:t>
            </w:r>
          </w:p>
          <w:p w:rsidR="00000000" w:rsidRPr="00D7269F" w:rsidP="00D7269F">
            <w:pPr>
              <w:pStyle w:val="BodyText"/>
            </w:pPr>
            <w:r w:rsidRPr="00D7269F">
              <w:t>4.2 Select reagents specified in workplace procedures</w:t>
            </w:r>
          </w:p>
          <w:p w:rsidR="00000000" w:rsidRPr="00D7269F" w:rsidP="00D7269F">
            <w:pPr>
              <w:pStyle w:val="BodyText"/>
            </w:pPr>
            <w:r w:rsidRPr="00D7269F">
              <w:t>4.3 Stain sections according to workplace procedures</w:t>
            </w:r>
          </w:p>
          <w:p w:rsidR="00000000" w:rsidRPr="00D7269F" w:rsidP="00D7269F">
            <w:pPr>
              <w:pStyle w:val="BodyText"/>
            </w:pPr>
            <w:r w:rsidRPr="00D7269F">
              <w:t>4.4 Mount sections ensuring no bubbles</w:t>
            </w:r>
          </w:p>
          <w:p w:rsidR="00000000" w:rsidRPr="00D7269F" w:rsidP="00D7269F">
            <w:pPr>
              <w:pStyle w:val="BodyText"/>
            </w:pPr>
            <w:r w:rsidRPr="00D7269F">
              <w:t xml:space="preserve">4.5 </w:t>
            </w:r>
            <w:r w:rsidRPr="00D7269F">
              <w:t>Examine sections microscopically to ensure expected staining outcomes have been achieved</w:t>
            </w:r>
          </w:p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4.6 Inspect slides and reject any that do not meet quality control standards</w:t>
            </w:r>
          </w:p>
        </w:tc>
      </w:tr>
      <w:tr w:rsidTr="00721A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9F">
            <w:pPr>
              <w:pStyle w:val="BodyText"/>
              <w:rPr>
                <w:lang w:val="en-NZ"/>
              </w:rPr>
            </w:pPr>
            <w:r w:rsidRPr="00D7269F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9F" w:rsidP="00D7269F">
            <w:pPr>
              <w:pStyle w:val="BodyText"/>
            </w:pPr>
            <w:r w:rsidRPr="00D7269F">
              <w:t>5.1 Ensure personal safety and minimise cross-contamination using personal protective equipment (PPE)</w:t>
            </w:r>
          </w:p>
          <w:p w:rsidR="00000000" w:rsidRPr="00D7269F" w:rsidP="00D7269F">
            <w:pPr>
              <w:pStyle w:val="BodyText"/>
            </w:pPr>
            <w:r w:rsidRPr="00D7269F">
              <w:t>5.2 Handle chemicals and sharps safely</w:t>
            </w:r>
          </w:p>
        </w:tc>
      </w:tr>
    </w:tbl>
    <w:p w:rsidR="00721A76" w:rsidP="00D7269F">
      <w:pPr>
        <w:pStyle w:val="BodyText"/>
      </w:pPr>
    </w:p>
    <w:p w:rsidR="00721A76" w:rsidP="00D7269F">
      <w:pPr>
        <w:pStyle w:val="BodyText"/>
      </w:pPr>
    </w:p>
    <w:p w:rsidR="00000000" w:rsidRPr="00D7269F" w:rsidP="00D7269F">
      <w:pPr>
        <w:pStyle w:val="Heading1"/>
      </w:pPr>
      <w:bookmarkStart w:id="6" w:name="O_1257521"/>
      <w:bookmarkEnd w:id="6"/>
      <w:r w:rsidRPr="00D7269F">
        <w:t>Foundation Skills</w:t>
      </w:r>
    </w:p>
    <w:p w:rsidR="00000000" w:rsidRPr="00D7269F" w:rsidP="00721A76">
      <w:pPr>
        <w:pStyle w:val="BodyText"/>
      </w:pPr>
      <w:r w:rsidRPr="00D7269F">
        <w:t>This section describes those language, literacy, numeracy and employment sk</w:t>
      </w:r>
      <w:r w:rsidRPr="00D7269F">
        <w:t>ills that are essential to performance.</w:t>
      </w:r>
    </w:p>
    <w:p w:rsidR="00721A76" w:rsidP="00721A76">
      <w:pPr>
        <w:pStyle w:val="BodyText"/>
      </w:pPr>
      <w:r w:rsidRPr="00D7269F">
        <w:t>Foundation skills essential to performance are explicit in the performance criteria of this unit of competency</w:t>
      </w:r>
    </w:p>
    <w:p w:rsidR="00000000" w:rsidRPr="00D7269F" w:rsidP="00D7269F">
      <w:pPr>
        <w:pStyle w:val="Heading1"/>
      </w:pPr>
      <w:bookmarkStart w:id="7" w:name="O_1257523"/>
      <w:bookmarkEnd w:id="7"/>
      <w:r w:rsidRPr="00D7269F">
        <w:t>Unit Mapping Information</w:t>
      </w:r>
    </w:p>
    <w:p w:rsidR="00721A76" w:rsidP="00721A76">
      <w:pPr>
        <w:pStyle w:val="BodyText"/>
      </w:pPr>
      <w:r w:rsidRPr="00D7269F">
        <w:t>Supersedes and is equivalent to MSL973020 Perform histologic</w:t>
      </w:r>
      <w:r w:rsidRPr="00D7269F">
        <w:t>al procedures.</w:t>
      </w:r>
    </w:p>
    <w:p w:rsidR="00000000" w:rsidRPr="00D7269F" w:rsidP="00D7269F">
      <w:pPr>
        <w:pStyle w:val="Heading1"/>
      </w:pPr>
      <w:bookmarkStart w:id="8" w:name="O_1257530"/>
      <w:bookmarkEnd w:id="8"/>
      <w:r w:rsidRPr="00D7269F">
        <w:t>Links</w:t>
      </w:r>
    </w:p>
    <w:p w:rsidR="00000000" w:rsidRPr="00D7269F" w:rsidP="00721A76">
      <w:pPr>
        <w:pStyle w:val="BodyText"/>
      </w:pPr>
      <w:r w:rsidRPr="00D7269F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F21C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7269F" w:rsidP="00D7269F"/>
    <w:sectPr w:rsidSect="00D726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9F" w:rsidRPr="00721A76" w:rsidP="00721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76" w:rsidP="00D72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A76" w:rsidP="00D72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1A76" w:rsidP="00D72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69F" w:rsidRPr="00721A76" w:rsidP="00721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76" w:rsidRPr="002D2AF8" w:rsidP="00D72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MSL973029 Perform histological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21A76" w:rsidP="00D72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69F"/>
  </w:style>
  <w:style w:type="character" w:customStyle="1" w:styleId="Heading1Char">
    <w:name w:val="Heading 1 Char"/>
    <w:basedOn w:val="DefaultParagraphFont"/>
    <w:link w:val="Heading1"/>
    <w:rsid w:val="00D72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6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269F"/>
    <w:rPr>
      <w:b/>
      <w:spacing w:val="0"/>
    </w:rPr>
  </w:style>
  <w:style w:type="paragraph" w:customStyle="1" w:styleId="SuperHeading">
    <w:name w:val="SuperHeading"/>
    <w:basedOn w:val="Normal"/>
    <w:rsid w:val="00D72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6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26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2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6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6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69F"/>
    <w:rPr>
      <w:i/>
    </w:rPr>
  </w:style>
  <w:style w:type="paragraph" w:styleId="Caption">
    <w:name w:val="caption"/>
    <w:basedOn w:val="BodyText"/>
    <w:next w:val="Normal"/>
    <w:qFormat/>
    <w:rsid w:val="00D72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69F"/>
  </w:style>
  <w:style w:type="paragraph" w:styleId="TableofFigures">
    <w:name w:val="table of figures"/>
    <w:basedOn w:val="Normal"/>
    <w:next w:val="Normal"/>
    <w:semiHidden/>
    <w:rsid w:val="00D72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6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269F"/>
    <w:rPr>
      <w:rFonts w:ascii="Wingdings" w:hAnsi="Wingdings"/>
    </w:rPr>
  </w:style>
  <w:style w:type="paragraph" w:customStyle="1" w:styleId="TableHeading">
    <w:name w:val="Table Heading"/>
    <w:basedOn w:val="HeadingBase"/>
    <w:rsid w:val="00D72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69F"/>
    <w:rPr>
      <w:color w:val="0033CC"/>
      <w:u w:val="none"/>
    </w:rPr>
  </w:style>
  <w:style w:type="paragraph" w:customStyle="1" w:styleId="BodyTextRight">
    <w:name w:val="Body Text Right"/>
    <w:basedOn w:val="BodyText"/>
    <w:rsid w:val="00D72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6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69F"/>
    <w:rPr>
      <w:sz w:val="32"/>
    </w:rPr>
  </w:style>
  <w:style w:type="paragraph" w:customStyle="1" w:styleId="HeadingProcedure">
    <w:name w:val="Heading Procedure"/>
    <w:basedOn w:val="HeadingBase"/>
    <w:next w:val="Normal"/>
    <w:rsid w:val="00D72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69F"/>
    <w:pPr>
      <w:spacing w:before="60" w:after="60"/>
    </w:pPr>
  </w:style>
  <w:style w:type="paragraph" w:styleId="ListContinue">
    <w:name w:val="List Continue"/>
    <w:basedOn w:val="List"/>
    <w:rsid w:val="00D7269F"/>
    <w:pPr>
      <w:ind w:firstLine="0"/>
    </w:pPr>
  </w:style>
  <w:style w:type="paragraph" w:customStyle="1" w:styleId="ListNote">
    <w:name w:val="List Note"/>
    <w:basedOn w:val="List"/>
    <w:rsid w:val="00D72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69F"/>
    <w:rPr>
      <w:rFonts w:ascii="Courier New" w:hAnsi="Courier New"/>
    </w:rPr>
  </w:style>
  <w:style w:type="paragraph" w:customStyle="1" w:styleId="NoteBullet">
    <w:name w:val="Note Bullet"/>
    <w:basedOn w:val="Note"/>
    <w:rsid w:val="00D72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6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2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69F"/>
    <w:rPr>
      <w:b/>
      <w:smallCaps/>
    </w:rPr>
  </w:style>
  <w:style w:type="paragraph" w:customStyle="1" w:styleId="TableListNumber">
    <w:name w:val="Table List Number"/>
    <w:basedOn w:val="ListNumber"/>
    <w:rsid w:val="00D72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69F"/>
    <w:pPr>
      <w:numPr>
        <w:numId w:val="7"/>
      </w:numPr>
    </w:pPr>
  </w:style>
  <w:style w:type="paragraph" w:customStyle="1" w:styleId="ListAlpha2">
    <w:name w:val="List Alpha 2"/>
    <w:basedOn w:val="List2"/>
    <w:rsid w:val="00D7269F"/>
    <w:pPr>
      <w:numPr>
        <w:numId w:val="6"/>
      </w:numPr>
    </w:pPr>
  </w:style>
  <w:style w:type="paragraph" w:styleId="List2">
    <w:name w:val="List 2"/>
    <w:basedOn w:val="BodyText"/>
    <w:rsid w:val="00D72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6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6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269F"/>
    <w:pPr>
      <w:numPr>
        <w:numId w:val="2"/>
      </w:numPr>
    </w:pPr>
  </w:style>
  <w:style w:type="paragraph" w:styleId="ListContinue2">
    <w:name w:val="List Continue 2"/>
    <w:basedOn w:val="List2"/>
    <w:rsid w:val="00D7269F"/>
    <w:pPr>
      <w:ind w:firstLine="0"/>
    </w:pPr>
  </w:style>
  <w:style w:type="paragraph" w:styleId="ListContinue3">
    <w:name w:val="List Continue 3"/>
    <w:basedOn w:val="List3"/>
    <w:rsid w:val="00D7269F"/>
    <w:pPr>
      <w:ind w:left="1021" w:firstLine="0"/>
    </w:pPr>
  </w:style>
  <w:style w:type="paragraph" w:styleId="ListContinue4">
    <w:name w:val="List Continue 4"/>
    <w:basedOn w:val="List4"/>
    <w:rsid w:val="00D7269F"/>
    <w:pPr>
      <w:ind w:firstLine="0"/>
    </w:pPr>
  </w:style>
  <w:style w:type="paragraph" w:styleId="ListContinue5">
    <w:name w:val="List Continue 5"/>
    <w:basedOn w:val="List5"/>
    <w:rsid w:val="00D7269F"/>
    <w:pPr>
      <w:ind w:firstLine="0"/>
    </w:pPr>
  </w:style>
  <w:style w:type="paragraph" w:styleId="ListNumber3">
    <w:name w:val="List Number 3"/>
    <w:basedOn w:val="List3"/>
    <w:rsid w:val="00D7269F"/>
    <w:pPr>
      <w:numPr>
        <w:numId w:val="3"/>
      </w:numPr>
    </w:pPr>
  </w:style>
  <w:style w:type="paragraph" w:styleId="ListNumber4">
    <w:name w:val="List Number 4"/>
    <w:basedOn w:val="List4"/>
    <w:rsid w:val="00D7269F"/>
    <w:pPr>
      <w:numPr>
        <w:numId w:val="4"/>
      </w:numPr>
    </w:pPr>
  </w:style>
  <w:style w:type="paragraph" w:styleId="ListNumber5">
    <w:name w:val="List Number 5"/>
    <w:basedOn w:val="List5"/>
    <w:rsid w:val="00D7269F"/>
    <w:pPr>
      <w:numPr>
        <w:numId w:val="5"/>
      </w:numPr>
    </w:pPr>
  </w:style>
  <w:style w:type="paragraph" w:styleId="BlockText">
    <w:name w:val="Block Text"/>
    <w:basedOn w:val="Normal"/>
    <w:rsid w:val="00D72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69F"/>
    <w:rPr>
      <w:sz w:val="16"/>
      <w:vertAlign w:val="superscript"/>
    </w:rPr>
  </w:style>
  <w:style w:type="character" w:customStyle="1" w:styleId="Symbols">
    <w:name w:val="Symbols"/>
    <w:basedOn w:val="DefaultParagraphFont"/>
    <w:rsid w:val="00D7269F"/>
    <w:rPr>
      <w:rFonts w:ascii="Symbol" w:hAnsi="Symbol"/>
    </w:rPr>
  </w:style>
  <w:style w:type="character" w:customStyle="1" w:styleId="MenuOptions">
    <w:name w:val="Menu Options"/>
    <w:basedOn w:val="DefaultParagraphFont"/>
    <w:rsid w:val="00D72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69F"/>
    <w:rPr>
      <w:b/>
    </w:rPr>
  </w:style>
  <w:style w:type="character" w:customStyle="1" w:styleId="Underlined">
    <w:name w:val="Underlined"/>
    <w:basedOn w:val="DefaultParagraphFont"/>
    <w:rsid w:val="00D7269F"/>
    <w:rPr>
      <w:u w:val="single"/>
    </w:rPr>
  </w:style>
  <w:style w:type="paragraph" w:customStyle="1" w:styleId="TableBodyTextRight">
    <w:name w:val="Table Body Text Right"/>
    <w:basedOn w:val="TableBodyText"/>
    <w:rsid w:val="00D72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69F"/>
    <w:rPr>
      <w:sz w:val="18"/>
    </w:rPr>
  </w:style>
  <w:style w:type="paragraph" w:customStyle="1" w:styleId="BodySmallRight">
    <w:name w:val="Body Small Right"/>
    <w:basedOn w:val="BodyTextRight"/>
    <w:rsid w:val="00D7269F"/>
    <w:rPr>
      <w:sz w:val="18"/>
      <w:szCs w:val="18"/>
    </w:rPr>
  </w:style>
  <w:style w:type="paragraph" w:customStyle="1" w:styleId="MarginEdition">
    <w:name w:val="Margin Edition"/>
    <w:basedOn w:val="MarginNote"/>
    <w:rsid w:val="00D72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69F"/>
    <w:rPr>
      <w:sz w:val="2"/>
      <w:szCs w:val="2"/>
    </w:rPr>
  </w:style>
  <w:style w:type="character" w:customStyle="1" w:styleId="Small">
    <w:name w:val="Small"/>
    <w:basedOn w:val="DefaultParagraphFont"/>
    <w:rsid w:val="00D7269F"/>
    <w:rPr>
      <w:sz w:val="16"/>
    </w:rPr>
  </w:style>
  <w:style w:type="paragraph" w:customStyle="1" w:styleId="WideTable">
    <w:name w:val="Wide Table"/>
    <w:basedOn w:val="Normal"/>
    <w:rsid w:val="00D72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69F"/>
  </w:style>
  <w:style w:type="paragraph" w:styleId="Quote">
    <w:name w:val="Quote"/>
    <w:basedOn w:val="Heading1"/>
    <w:link w:val="QuoteChar"/>
    <w:qFormat/>
    <w:rsid w:val="00D72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69F"/>
    <w:pPr>
      <w:pageBreakBefore/>
    </w:pPr>
  </w:style>
  <w:style w:type="paragraph" w:customStyle="1" w:styleId="Border">
    <w:name w:val="Border"/>
    <w:basedOn w:val="Normal"/>
    <w:qFormat/>
    <w:rsid w:val="00D72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69F"/>
    <w:rPr>
      <w:u w:val="single"/>
    </w:rPr>
  </w:style>
  <w:style w:type="character" w:customStyle="1" w:styleId="BoldandItalics">
    <w:name w:val="Bold and Italics"/>
    <w:qFormat/>
    <w:rsid w:val="00D7269F"/>
    <w:rPr>
      <w:b/>
      <w:i/>
      <w:u w:val="none"/>
    </w:rPr>
  </w:style>
  <w:style w:type="paragraph" w:styleId="BalloonText">
    <w:name w:val="Balloon Text"/>
    <w:basedOn w:val="Normal"/>
    <w:link w:val="BalloonTextChar"/>
    <w:rsid w:val="00D72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69F"/>
    <w:pPr>
      <w:spacing w:before="0" w:after="0"/>
    </w:pPr>
  </w:style>
  <w:style w:type="paragraph" w:customStyle="1" w:styleId="BodyTextBold">
    <w:name w:val="Body Text Bold"/>
    <w:basedOn w:val="BodyText"/>
    <w:qFormat/>
    <w:rsid w:val="00D7269F"/>
    <w:rPr>
      <w:b/>
    </w:rPr>
  </w:style>
  <w:style w:type="character" w:styleId="Hyperlink">
    <w:name w:val="Hyperlink"/>
    <w:basedOn w:val="DefaultParagraphFont"/>
    <w:uiPriority w:val="99"/>
    <w:unhideWhenUsed/>
    <w:rsid w:val="00721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3497</Characters>
  <Application>Microsoft Office Word</Application>
  <DocSecurity>0</DocSecurity>
  <Lines>99</Lines>
  <Paragraphs>65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MSL973029 Perform histological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2022-12-20T00:00:00Z</dcterms:created>
  <dcterms:modified xsi:type="dcterms:W3CDTF">2022-12-20T00:00:00Z</dcterms:modified>
</cp:coreProperties>
</file>