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C90" w:rsidP="00B63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MSL973028 Perform microscopic examination</w:t>
      </w:r>
      <w:r>
        <w:fldChar w:fldCharType="end"/>
      </w:r>
    </w:p>
    <w:p w:rsidR="00B63C90" w:rsidP="00B63C90">
      <w:pPr>
        <w:pStyle w:val="Version"/>
        <w:sectPr w:rsidSect="00CB7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3A3" w:rsidP="00CB73A3">
      <w:pPr>
        <w:pStyle w:val="SuperHeading"/>
      </w:pPr>
      <w:r w:rsidRPr="00CB73A3">
        <w:t>Assessment Requirements for MSL973028 Perform microscopic examination</w:t>
      </w:r>
    </w:p>
    <w:p w:rsidR="00000000" w:rsidRPr="00CB73A3" w:rsidP="00CB73A3">
      <w:pPr>
        <w:pStyle w:val="Heading1"/>
      </w:pPr>
      <w:bookmarkStart w:id="1" w:name="O_1258265"/>
      <w:bookmarkEnd w:id="1"/>
      <w:r w:rsidRPr="00CB73A3">
        <w:t>Modification History</w:t>
      </w:r>
    </w:p>
    <w:p w:rsidR="00B63C90" w:rsidP="00B63C90">
      <w:pPr>
        <w:pStyle w:val="BodyText"/>
      </w:pPr>
      <w:r w:rsidRPr="00CB73A3">
        <w:t>Release 1. Supersedes and equivalent to MSL973019 Perform microscopic examination. Unit</w:t>
      </w:r>
      <w:r w:rsidRPr="00CB73A3">
        <w:t xml:space="preserve"> refocused on using the microscope with general content covered in other units removed. Significant simplification of Performance Evidence for clarity.</w:t>
      </w:r>
    </w:p>
    <w:p w:rsidR="00000000" w:rsidRPr="00CB73A3" w:rsidP="00CB73A3">
      <w:pPr>
        <w:pStyle w:val="Heading1"/>
      </w:pPr>
      <w:bookmarkStart w:id="2" w:name="O_1258266"/>
      <w:bookmarkEnd w:id="2"/>
      <w:r w:rsidRPr="00CB73A3">
        <w:t>Performance Evidence</w:t>
      </w:r>
    </w:p>
    <w:p w:rsidR="00000000" w:rsidRPr="00CB73A3" w:rsidP="00B63C90">
      <w:pPr>
        <w:pStyle w:val="BodyText"/>
      </w:pPr>
      <w:r w:rsidRPr="00CB73A3">
        <w:t>There must be evidence the candidate has completed the tasks ou</w:t>
      </w:r>
      <w:r w:rsidRPr="00CB73A3">
        <w:t>tlined in the elements and performance criteria of this unit, and:</w:t>
      </w:r>
    </w:p>
    <w:p w:rsidR="00000000" w:rsidRPr="00CB73A3" w:rsidP="00CB73A3">
      <w:pPr>
        <w:pStyle w:val="ListBullet"/>
      </w:pPr>
      <w:r w:rsidRPr="00CB73A3">
        <w:t>set up a microscope for Köhler illumination on 10x, 40x and 100x magnification on at least 3 occasions</w:t>
      </w:r>
    </w:p>
    <w:p w:rsidR="00000000" w:rsidRPr="00CB73A3" w:rsidP="00CB73A3">
      <w:pPr>
        <w:pStyle w:val="ListBullet"/>
      </w:pPr>
      <w:r w:rsidRPr="00CB73A3">
        <w:t xml:space="preserve">safely prepared, examined, and taken basic measurements and/or recorded observations </w:t>
      </w:r>
      <w:r w:rsidRPr="00CB73A3">
        <w:t>of different sample types, including 3 of the following:</w:t>
      </w:r>
    </w:p>
    <w:p w:rsidR="00000000" w:rsidRPr="00CB73A3" w:rsidP="00CB73A3">
      <w:pPr>
        <w:pStyle w:val="ListBullet2"/>
      </w:pPr>
      <w:r w:rsidRPr="00CB73A3">
        <w:t xml:space="preserve">stained smear or film with a monolayer of cells </w:t>
      </w:r>
    </w:p>
    <w:p w:rsidR="00000000" w:rsidRPr="00CB73A3" w:rsidP="00CB73A3">
      <w:pPr>
        <w:pStyle w:val="ListBullet2"/>
      </w:pPr>
      <w:r w:rsidRPr="00CB73A3">
        <w:t xml:space="preserve">wet mount </w:t>
      </w:r>
    </w:p>
    <w:p w:rsidR="00000000" w:rsidRPr="00CB73A3" w:rsidP="00CB73A3">
      <w:pPr>
        <w:pStyle w:val="ListBullet2"/>
      </w:pPr>
      <w:r w:rsidRPr="00CB73A3">
        <w:t xml:space="preserve">sample in a counting chamber  </w:t>
      </w:r>
    </w:p>
    <w:p w:rsidR="00B63C90" w:rsidP="00CB73A3">
      <w:pPr>
        <w:pStyle w:val="ListBullet2"/>
      </w:pPr>
      <w:r w:rsidRPr="00CB73A3">
        <w:t>hand-cut samples.</w:t>
      </w:r>
    </w:p>
    <w:p w:rsidR="00B63C90" w:rsidP="00CB73A3">
      <w:pPr>
        <w:pStyle w:val="ListBullet2"/>
      </w:pPr>
    </w:p>
    <w:p w:rsidR="00000000" w:rsidRPr="00CB73A3" w:rsidP="00CB73A3">
      <w:pPr>
        <w:pStyle w:val="Heading1"/>
      </w:pPr>
      <w:bookmarkStart w:id="3" w:name="O_1258267"/>
      <w:bookmarkEnd w:id="3"/>
      <w:r w:rsidRPr="00CB73A3">
        <w:t>Knowledge Evidence</w:t>
      </w:r>
    </w:p>
    <w:p w:rsidR="00000000" w:rsidRPr="00CB73A3" w:rsidP="00B63C90">
      <w:pPr>
        <w:pStyle w:val="BodyText"/>
      </w:pPr>
      <w:r w:rsidRPr="00CB73A3">
        <w:t>There must be evidence the candidate has knowledge of:</w:t>
      </w:r>
    </w:p>
    <w:p w:rsidR="00000000" w:rsidRPr="00CB73A3" w:rsidP="00CB73A3">
      <w:pPr>
        <w:pStyle w:val="ListBullet"/>
      </w:pPr>
      <w:r w:rsidRPr="00CB73A3">
        <w:t>types of samples, sample preparation methods, methods of examination and associated hazards relating to the job role</w:t>
      </w:r>
    </w:p>
    <w:p w:rsidR="00000000" w:rsidRPr="00CB73A3" w:rsidP="00CB73A3">
      <w:pPr>
        <w:pStyle w:val="ListBullet"/>
      </w:pPr>
      <w:r w:rsidRPr="00CB73A3">
        <w:t>parts and functions of a light microscope and steps taken to optimise the resolutio</w:t>
      </w:r>
      <w:r w:rsidRPr="00CB73A3">
        <w:t>n of images</w:t>
      </w:r>
    </w:p>
    <w:p w:rsidR="00000000" w:rsidRPr="00CB73A3" w:rsidP="00CB73A3">
      <w:pPr>
        <w:pStyle w:val="ListBullet"/>
      </w:pPr>
      <w:r w:rsidRPr="00CB73A3">
        <w:t>procedures and reporting requirements for spills, faulty or unsafe equipment, hazards and incidents</w:t>
      </w:r>
    </w:p>
    <w:p w:rsidR="00000000" w:rsidRPr="00CB73A3" w:rsidP="00CB73A3">
      <w:pPr>
        <w:pStyle w:val="ListBullet"/>
      </w:pPr>
      <w:r w:rsidRPr="00CB73A3">
        <w:t xml:space="preserve">causes and basic troubleshooting of common artefacts or incorrect results in microscopy </w:t>
      </w:r>
    </w:p>
    <w:p w:rsidR="00000000" w:rsidRPr="00CB73A3" w:rsidP="00CB73A3">
      <w:pPr>
        <w:pStyle w:val="ListBullet"/>
      </w:pPr>
      <w:r w:rsidRPr="00CB73A3">
        <w:t>vernier measurement and micrometry techniques</w:t>
      </w:r>
    </w:p>
    <w:p w:rsidR="00000000" w:rsidRPr="00CB73A3" w:rsidP="00CB73A3">
      <w:pPr>
        <w:pStyle w:val="ListBullet"/>
      </w:pPr>
      <w:r w:rsidRPr="00CB73A3">
        <w:t>sample ch</w:t>
      </w:r>
      <w:r w:rsidRPr="00CB73A3">
        <w:t>aracteristics restricted to what can be viewed by light microscopy, including:</w:t>
      </w:r>
    </w:p>
    <w:p w:rsidR="00000000" w:rsidRPr="00CB73A3" w:rsidP="00CB73A3">
      <w:pPr>
        <w:pStyle w:val="ListBullet2"/>
      </w:pPr>
      <w:r w:rsidRPr="00CB73A3">
        <w:t>shape and size of particles</w:t>
      </w:r>
    </w:p>
    <w:p w:rsidR="00000000" w:rsidRPr="00CB73A3" w:rsidP="00CB73A3">
      <w:pPr>
        <w:pStyle w:val="ListBullet2"/>
      </w:pPr>
      <w:r w:rsidRPr="00CB73A3">
        <w:t>presence of contamination</w:t>
      </w:r>
    </w:p>
    <w:p w:rsidR="00000000" w:rsidRPr="00CB73A3" w:rsidP="00CB73A3">
      <w:pPr>
        <w:pStyle w:val="ListBullet2"/>
      </w:pPr>
      <w:r w:rsidRPr="00CB73A3">
        <w:t>colour</w:t>
      </w:r>
    </w:p>
    <w:p w:rsidR="00000000" w:rsidRPr="00CB73A3" w:rsidP="00CB73A3">
      <w:pPr>
        <w:pStyle w:val="ListBullet2"/>
      </w:pPr>
      <w:r w:rsidRPr="00CB73A3">
        <w:t xml:space="preserve">number of cells </w:t>
      </w:r>
    </w:p>
    <w:p w:rsidR="00000000" w:rsidRPr="00CB73A3" w:rsidP="00CB73A3">
      <w:pPr>
        <w:pStyle w:val="ListBullet2"/>
      </w:pPr>
      <w:r w:rsidRPr="00CB73A3">
        <w:t>type of cells</w:t>
      </w:r>
    </w:p>
    <w:p w:rsidR="00000000" w:rsidRPr="00CB73A3" w:rsidP="00CB73A3">
      <w:pPr>
        <w:pStyle w:val="ListBullet2"/>
      </w:pPr>
      <w:r w:rsidRPr="00CB73A3">
        <w:t>colour/staining and morphology</w:t>
      </w:r>
    </w:p>
    <w:p w:rsidR="00000000" w:rsidRPr="00CB73A3" w:rsidP="00CB73A3">
      <w:pPr>
        <w:pStyle w:val="ListBullet"/>
      </w:pPr>
      <w:r w:rsidRPr="00CB73A3">
        <w:t>applications of different types of microscopes/setups including compound light, dark field, phase contrast, fluorescent, electron, polarising and stereomicroscope (dissecting)</w:t>
      </w:r>
    </w:p>
    <w:p w:rsidR="00000000" w:rsidRPr="00CB73A3" w:rsidP="00CB73A3">
      <w:pPr>
        <w:pStyle w:val="ListBullet"/>
      </w:pPr>
      <w:r w:rsidRPr="00CB73A3">
        <w:t>traceability requirements</w:t>
      </w:r>
    </w:p>
    <w:p w:rsidR="00B63C90" w:rsidP="00CB73A3">
      <w:pPr>
        <w:pStyle w:val="ListBullet"/>
      </w:pPr>
      <w:r w:rsidRPr="00CB73A3">
        <w:t>legal, ethical and work health and safety (WHS) requir</w:t>
      </w:r>
      <w:r w:rsidRPr="00CB73A3">
        <w:t xml:space="preserve">ements specific to the work task. </w:t>
      </w:r>
    </w:p>
    <w:p w:rsidR="00B63C90" w:rsidP="00CB73A3">
      <w:pPr>
        <w:pStyle w:val="ListBullet"/>
      </w:pPr>
    </w:p>
    <w:p w:rsidR="00000000" w:rsidRPr="00CB73A3" w:rsidP="00CB73A3">
      <w:pPr>
        <w:pStyle w:val="Heading1"/>
      </w:pPr>
      <w:bookmarkStart w:id="4" w:name="O_1258268"/>
      <w:bookmarkEnd w:id="4"/>
      <w:r w:rsidRPr="00CB73A3">
        <w:t>Assessment Conditions</w:t>
      </w:r>
    </w:p>
    <w:p w:rsidR="00000000" w:rsidRPr="00CB73A3" w:rsidP="00B63C90">
      <w:pPr>
        <w:pStyle w:val="BodyText"/>
      </w:pPr>
      <w:r w:rsidRPr="00CB73A3">
        <w:t>Skills must have been demonstrated in the workplace or in a simulated environment that reflects workplace conditions and contingencies. The following conditions must be met for th</w:t>
      </w:r>
      <w:r w:rsidRPr="00CB73A3">
        <w:t xml:space="preserve">is unit: </w:t>
      </w:r>
    </w:p>
    <w:p w:rsidR="00000000" w:rsidRPr="00CB73A3" w:rsidP="00CB73A3">
      <w:pPr>
        <w:pStyle w:val="ListBullet"/>
      </w:pPr>
      <w:r w:rsidRPr="00CB73A3">
        <w:t xml:space="preserve">use of suitable facilities, equipment and resources, including: </w:t>
      </w:r>
    </w:p>
    <w:p w:rsidR="00000000" w:rsidRPr="00CB73A3" w:rsidP="00CB73A3">
      <w:pPr>
        <w:pStyle w:val="ListBullet2"/>
      </w:pPr>
      <w:r w:rsidRPr="00CB73A3">
        <w:t>a standard laboratory equipped with appropriate equipment, including light microscopes, samples and materials</w:t>
      </w:r>
    </w:p>
    <w:p w:rsidR="00000000" w:rsidRPr="00CB73A3" w:rsidP="00CB73A3">
      <w:pPr>
        <w:pStyle w:val="ListBullet2"/>
      </w:pPr>
      <w:r w:rsidRPr="00CB73A3">
        <w:t>workplace procedures.</w:t>
      </w:r>
    </w:p>
    <w:p w:rsidR="00B63C90" w:rsidP="00B63C90">
      <w:pPr>
        <w:pStyle w:val="BodyText"/>
      </w:pPr>
      <w:r w:rsidRPr="00CB73A3">
        <w:t>Assessors must satisfy the NVR/AQTF mandatory competency requirements for assessors.</w:t>
      </w:r>
    </w:p>
    <w:p w:rsidR="00000000" w:rsidRPr="00CB73A3" w:rsidP="00CB73A3">
      <w:pPr>
        <w:pStyle w:val="Heading1"/>
      </w:pPr>
      <w:bookmarkStart w:id="5" w:name="O_1258271"/>
      <w:bookmarkEnd w:id="5"/>
      <w:r w:rsidRPr="00CB73A3">
        <w:t>Links</w:t>
      </w:r>
    </w:p>
    <w:p w:rsidR="00000000" w:rsidRPr="00CB73A3" w:rsidP="00B63C90">
      <w:pPr>
        <w:pStyle w:val="BodyText"/>
      </w:pPr>
      <w:r w:rsidRPr="00CB73A3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30CB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B73A3" w:rsidP="00CB73A3"/>
    <w:sectPr w:rsidSect="00CB7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3" w:rsidRPr="00B63C90" w:rsidP="00B63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90" w:rsidP="00CB7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C90" w:rsidP="00CB7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3C90" w:rsidP="00CB7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3A3" w:rsidRPr="00B63C90" w:rsidP="00B63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90" w:rsidRPr="002D2AF8" w:rsidP="00CB7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MSL973028 Perform microscopic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3C90" w:rsidP="00CB7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0B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87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263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3A3"/>
  </w:style>
  <w:style w:type="character" w:customStyle="1" w:styleId="Heading1Char">
    <w:name w:val="Heading 1 Char"/>
    <w:basedOn w:val="DefaultParagraphFont"/>
    <w:link w:val="Heading1"/>
    <w:rsid w:val="00CB7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3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3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3A3"/>
    <w:rPr>
      <w:b/>
      <w:spacing w:val="0"/>
    </w:rPr>
  </w:style>
  <w:style w:type="paragraph" w:customStyle="1" w:styleId="SuperTitle">
    <w:name w:val="SuperTitle"/>
    <w:basedOn w:val="Title"/>
    <w:rsid w:val="00CB7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3A3"/>
    <w:rPr>
      <w:i/>
    </w:rPr>
  </w:style>
  <w:style w:type="paragraph" w:styleId="Caption">
    <w:name w:val="caption"/>
    <w:basedOn w:val="BodyText"/>
    <w:next w:val="Normal"/>
    <w:qFormat/>
    <w:rsid w:val="00CB7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3A3"/>
  </w:style>
  <w:style w:type="paragraph" w:styleId="TableofFigures">
    <w:name w:val="table of figures"/>
    <w:basedOn w:val="Normal"/>
    <w:next w:val="Normal"/>
    <w:semiHidden/>
    <w:rsid w:val="00CB7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3A3"/>
    <w:rPr>
      <w:rFonts w:ascii="Wingdings" w:hAnsi="Wingdings"/>
    </w:rPr>
  </w:style>
  <w:style w:type="paragraph" w:customStyle="1" w:styleId="TableHeading">
    <w:name w:val="Table Heading"/>
    <w:basedOn w:val="HeadingBase"/>
    <w:rsid w:val="00CB7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3A3"/>
    <w:rPr>
      <w:color w:val="0033CC"/>
      <w:u w:val="none"/>
    </w:rPr>
  </w:style>
  <w:style w:type="paragraph" w:customStyle="1" w:styleId="BodyTextRight">
    <w:name w:val="Body Text Right"/>
    <w:basedOn w:val="BodyText"/>
    <w:rsid w:val="00CB7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3A3"/>
    <w:rPr>
      <w:sz w:val="32"/>
    </w:rPr>
  </w:style>
  <w:style w:type="paragraph" w:customStyle="1" w:styleId="HeadingProcedure">
    <w:name w:val="Heading Procedure"/>
    <w:basedOn w:val="HeadingBase"/>
    <w:next w:val="Normal"/>
    <w:rsid w:val="00CB7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3A3"/>
    <w:pPr>
      <w:spacing w:before="60" w:after="60"/>
    </w:pPr>
  </w:style>
  <w:style w:type="paragraph" w:styleId="ListContinue">
    <w:name w:val="List Continue"/>
    <w:basedOn w:val="List"/>
    <w:rsid w:val="00CB73A3"/>
    <w:pPr>
      <w:ind w:firstLine="0"/>
    </w:pPr>
  </w:style>
  <w:style w:type="paragraph" w:customStyle="1" w:styleId="ListNote">
    <w:name w:val="List Note"/>
    <w:basedOn w:val="List"/>
    <w:rsid w:val="00CB7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3A3"/>
    <w:rPr>
      <w:rFonts w:ascii="Courier New" w:hAnsi="Courier New"/>
    </w:rPr>
  </w:style>
  <w:style w:type="paragraph" w:customStyle="1" w:styleId="NoteBullet">
    <w:name w:val="Note Bullet"/>
    <w:basedOn w:val="Note"/>
    <w:rsid w:val="00CB7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3A3"/>
    <w:rPr>
      <w:b/>
      <w:smallCaps/>
    </w:rPr>
  </w:style>
  <w:style w:type="paragraph" w:customStyle="1" w:styleId="TableListNumber">
    <w:name w:val="Table List Number"/>
    <w:basedOn w:val="ListNumber"/>
    <w:rsid w:val="00CB7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3A3"/>
    <w:pPr>
      <w:numPr>
        <w:numId w:val="9"/>
      </w:numPr>
    </w:pPr>
  </w:style>
  <w:style w:type="paragraph" w:customStyle="1" w:styleId="ListAlpha2">
    <w:name w:val="List Alpha 2"/>
    <w:basedOn w:val="List2"/>
    <w:rsid w:val="00CB73A3"/>
    <w:pPr>
      <w:numPr>
        <w:numId w:val="8"/>
      </w:numPr>
    </w:pPr>
  </w:style>
  <w:style w:type="paragraph" w:styleId="List2">
    <w:name w:val="List 2"/>
    <w:basedOn w:val="BodyText"/>
    <w:rsid w:val="00CB7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3A3"/>
    <w:pPr>
      <w:numPr>
        <w:numId w:val="4"/>
      </w:numPr>
    </w:pPr>
  </w:style>
  <w:style w:type="paragraph" w:styleId="ListContinue2">
    <w:name w:val="List Continue 2"/>
    <w:basedOn w:val="List2"/>
    <w:rsid w:val="00CB73A3"/>
    <w:pPr>
      <w:ind w:firstLine="0"/>
    </w:pPr>
  </w:style>
  <w:style w:type="paragraph" w:styleId="ListContinue3">
    <w:name w:val="List Continue 3"/>
    <w:basedOn w:val="List3"/>
    <w:rsid w:val="00CB73A3"/>
    <w:pPr>
      <w:ind w:left="1021" w:firstLine="0"/>
    </w:pPr>
  </w:style>
  <w:style w:type="paragraph" w:styleId="ListContinue4">
    <w:name w:val="List Continue 4"/>
    <w:basedOn w:val="List4"/>
    <w:rsid w:val="00CB73A3"/>
    <w:pPr>
      <w:ind w:firstLine="0"/>
    </w:pPr>
  </w:style>
  <w:style w:type="paragraph" w:styleId="ListContinue5">
    <w:name w:val="List Continue 5"/>
    <w:basedOn w:val="List5"/>
    <w:rsid w:val="00CB73A3"/>
    <w:pPr>
      <w:ind w:firstLine="0"/>
    </w:pPr>
  </w:style>
  <w:style w:type="paragraph" w:styleId="ListNumber3">
    <w:name w:val="List Number 3"/>
    <w:basedOn w:val="List3"/>
    <w:rsid w:val="00CB73A3"/>
    <w:pPr>
      <w:numPr>
        <w:numId w:val="5"/>
      </w:numPr>
    </w:pPr>
  </w:style>
  <w:style w:type="paragraph" w:styleId="ListNumber4">
    <w:name w:val="List Number 4"/>
    <w:basedOn w:val="List4"/>
    <w:rsid w:val="00CB73A3"/>
    <w:pPr>
      <w:numPr>
        <w:numId w:val="6"/>
      </w:numPr>
    </w:pPr>
  </w:style>
  <w:style w:type="paragraph" w:styleId="ListNumber5">
    <w:name w:val="List Number 5"/>
    <w:basedOn w:val="List5"/>
    <w:rsid w:val="00CB73A3"/>
    <w:pPr>
      <w:numPr>
        <w:numId w:val="7"/>
      </w:numPr>
    </w:pPr>
  </w:style>
  <w:style w:type="paragraph" w:styleId="BlockText">
    <w:name w:val="Block Text"/>
    <w:basedOn w:val="Normal"/>
    <w:rsid w:val="00CB7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3A3"/>
    <w:rPr>
      <w:sz w:val="16"/>
      <w:vertAlign w:val="superscript"/>
    </w:rPr>
  </w:style>
  <w:style w:type="character" w:customStyle="1" w:styleId="Symbols">
    <w:name w:val="Symbols"/>
    <w:basedOn w:val="DefaultParagraphFont"/>
    <w:rsid w:val="00CB73A3"/>
    <w:rPr>
      <w:rFonts w:ascii="Symbol" w:hAnsi="Symbol"/>
    </w:rPr>
  </w:style>
  <w:style w:type="character" w:customStyle="1" w:styleId="MenuOptions">
    <w:name w:val="Menu Options"/>
    <w:basedOn w:val="DefaultParagraphFont"/>
    <w:rsid w:val="00CB7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3A3"/>
    <w:rPr>
      <w:b/>
    </w:rPr>
  </w:style>
  <w:style w:type="character" w:customStyle="1" w:styleId="Underlined">
    <w:name w:val="Underlined"/>
    <w:basedOn w:val="DefaultParagraphFont"/>
    <w:rsid w:val="00CB73A3"/>
    <w:rPr>
      <w:u w:val="single"/>
    </w:rPr>
  </w:style>
  <w:style w:type="paragraph" w:customStyle="1" w:styleId="TableBodyTextRight">
    <w:name w:val="Table Body Text Right"/>
    <w:basedOn w:val="TableBodyText"/>
    <w:rsid w:val="00CB7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3A3"/>
    <w:rPr>
      <w:sz w:val="18"/>
    </w:rPr>
  </w:style>
  <w:style w:type="paragraph" w:customStyle="1" w:styleId="BodySmallRight">
    <w:name w:val="Body Small Right"/>
    <w:basedOn w:val="BodyTextRight"/>
    <w:rsid w:val="00CB73A3"/>
    <w:rPr>
      <w:sz w:val="18"/>
      <w:szCs w:val="18"/>
    </w:rPr>
  </w:style>
  <w:style w:type="paragraph" w:customStyle="1" w:styleId="MarginEdition">
    <w:name w:val="Margin Edition"/>
    <w:basedOn w:val="MarginNote"/>
    <w:rsid w:val="00CB7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3A3"/>
    <w:rPr>
      <w:sz w:val="2"/>
      <w:szCs w:val="2"/>
    </w:rPr>
  </w:style>
  <w:style w:type="character" w:customStyle="1" w:styleId="Small">
    <w:name w:val="Small"/>
    <w:basedOn w:val="DefaultParagraphFont"/>
    <w:rsid w:val="00CB73A3"/>
    <w:rPr>
      <w:sz w:val="16"/>
    </w:rPr>
  </w:style>
  <w:style w:type="paragraph" w:customStyle="1" w:styleId="WideTable">
    <w:name w:val="Wide Table"/>
    <w:basedOn w:val="Normal"/>
    <w:rsid w:val="00CB7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3A3"/>
  </w:style>
  <w:style w:type="paragraph" w:styleId="Quote">
    <w:name w:val="Quote"/>
    <w:basedOn w:val="Heading1"/>
    <w:link w:val="QuoteChar"/>
    <w:qFormat/>
    <w:rsid w:val="00CB7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3A3"/>
    <w:pPr>
      <w:pageBreakBefore/>
    </w:pPr>
  </w:style>
  <w:style w:type="paragraph" w:customStyle="1" w:styleId="Border">
    <w:name w:val="Border"/>
    <w:basedOn w:val="Normal"/>
    <w:qFormat/>
    <w:rsid w:val="00CB7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3A3"/>
    <w:rPr>
      <w:u w:val="single"/>
    </w:rPr>
  </w:style>
  <w:style w:type="character" w:customStyle="1" w:styleId="BoldandItalics">
    <w:name w:val="Bold and Italics"/>
    <w:qFormat/>
    <w:rsid w:val="00CB73A3"/>
    <w:rPr>
      <w:b/>
      <w:i/>
      <w:u w:val="none"/>
    </w:rPr>
  </w:style>
  <w:style w:type="paragraph" w:styleId="BalloonText">
    <w:name w:val="Balloon Text"/>
    <w:basedOn w:val="Normal"/>
    <w:link w:val="BalloonTextChar"/>
    <w:rsid w:val="00CB7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3A3"/>
    <w:pPr>
      <w:spacing w:before="0" w:after="0"/>
    </w:pPr>
  </w:style>
  <w:style w:type="paragraph" w:customStyle="1" w:styleId="BodyTextBold">
    <w:name w:val="Body Text Bold"/>
    <w:basedOn w:val="BodyText"/>
    <w:qFormat/>
    <w:rsid w:val="00CB73A3"/>
    <w:rPr>
      <w:b/>
    </w:rPr>
  </w:style>
  <w:style w:type="character" w:styleId="Hyperlink">
    <w:name w:val="Hyperlink"/>
    <w:basedOn w:val="DefaultParagraphFont"/>
    <w:uiPriority w:val="99"/>
    <w:unhideWhenUsed/>
    <w:rsid w:val="00B63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2426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MSL973028 Perform microscopic examination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