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5889" w:rsidP="002258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MSL973026 Prepare working solutions</w:t>
      </w:r>
      <w:r>
        <w:fldChar w:fldCharType="end"/>
      </w:r>
    </w:p>
    <w:p w:rsidR="00225889" w:rsidP="00225889">
      <w:pPr>
        <w:pStyle w:val="Version"/>
        <w:sectPr w:rsidSect="009213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13D4" w:rsidP="009213D4">
      <w:pPr>
        <w:pStyle w:val="SuperHeading"/>
      </w:pPr>
      <w:r w:rsidRPr="009213D4">
        <w:t>MSL973026 Prepare working solutions</w:t>
      </w:r>
    </w:p>
    <w:p w:rsidR="00000000" w:rsidRPr="009213D4" w:rsidP="009213D4">
      <w:pPr>
        <w:pStyle w:val="Heading1"/>
      </w:pPr>
      <w:bookmarkStart w:id="1" w:name="O_1258217"/>
      <w:bookmarkEnd w:id="1"/>
      <w:r w:rsidRPr="009213D4">
        <w:t>Modification History</w:t>
      </w:r>
    </w:p>
    <w:p w:rsidR="00225889" w:rsidP="00225889">
      <w:pPr>
        <w:pStyle w:val="BodyText"/>
      </w:pPr>
      <w:r w:rsidRPr="009213D4">
        <w:t>Release 1. Supersedes and equivalent to MSL973014 Prepare working solutions. Very minor changes to Performance Criteria. Clarification provided in Performance Evidence about what constitutes a different solution. Changes to Knowledge E</w:t>
      </w:r>
      <w:r w:rsidRPr="009213D4">
        <w:t>vidence for clarity and to provide information about required scope and depth of knowledge required.</w:t>
      </w:r>
    </w:p>
    <w:p w:rsidR="00000000" w:rsidRPr="009213D4" w:rsidP="009213D4">
      <w:pPr>
        <w:pStyle w:val="Heading1"/>
      </w:pPr>
      <w:bookmarkStart w:id="2" w:name="O_1258218"/>
      <w:bookmarkEnd w:id="2"/>
      <w:r w:rsidRPr="009213D4">
        <w:t>Application</w:t>
      </w:r>
    </w:p>
    <w:p w:rsidR="00000000" w:rsidRPr="009213D4" w:rsidP="00225889">
      <w:pPr>
        <w:pStyle w:val="BodyText"/>
      </w:pPr>
      <w:r w:rsidRPr="009213D4">
        <w:t xml:space="preserve">This unit of competency describes the skills and knowledge to prepare working solutions and to check that existing stocks </w:t>
      </w:r>
      <w:r w:rsidRPr="009213D4">
        <w:t>of solutions are suitable for use. Working solutions include those required to perform laboratory tests. Personnel are required to calculate quantities and make dilutions.</w:t>
      </w:r>
    </w:p>
    <w:p w:rsidR="00000000" w:rsidRPr="009213D4" w:rsidP="00225889">
      <w:pPr>
        <w:pStyle w:val="BodyText"/>
      </w:pPr>
      <w:r w:rsidRPr="009213D4">
        <w:t>This unit of competency applies to laboratory assistants working in all industry sec</w:t>
      </w:r>
      <w:r w:rsidRPr="009213D4">
        <w:t xml:space="preserve">tors. </w:t>
      </w:r>
    </w:p>
    <w:p w:rsidR="00225889" w:rsidP="00225889">
      <w:pPr>
        <w:pStyle w:val="BodyText"/>
      </w:pPr>
      <w:r w:rsidRPr="009213D4">
        <w:t>No licensing or certification requirements exist at the time of publication. However, regulations and/or external accreditation requirements for laboratory operations exist, so local requirements should be checked. Relevant legislation, industry sta</w:t>
      </w:r>
      <w:r w:rsidRPr="009213D4">
        <w:t>ndards and codes of practice within Australia must also be applied.</w:t>
      </w:r>
    </w:p>
    <w:p w:rsidR="00000000" w:rsidRPr="009213D4" w:rsidP="009213D4">
      <w:pPr>
        <w:pStyle w:val="Heading1"/>
      </w:pPr>
      <w:bookmarkStart w:id="3" w:name="O_1258220"/>
      <w:bookmarkEnd w:id="3"/>
      <w:r w:rsidRPr="009213D4">
        <w:t>Competency Field</w:t>
      </w:r>
    </w:p>
    <w:p w:rsidR="00000000" w:rsidRPr="009213D4" w:rsidP="00225889">
      <w:pPr>
        <w:pStyle w:val="BodyText"/>
      </w:pPr>
      <w:r w:rsidRPr="009213D4">
        <w:t>Testing</w:t>
      </w:r>
    </w:p>
    <w:p w:rsidR="00000000" w:rsidRPr="009213D4" w:rsidP="009213D4">
      <w:pPr>
        <w:pStyle w:val="Heading1"/>
      </w:pPr>
      <w:bookmarkStart w:id="4" w:name="O_1258222"/>
      <w:bookmarkEnd w:id="4"/>
      <w:r w:rsidRPr="009213D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2258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D4" w:rsidP="009213D4">
            <w:pPr>
              <w:pStyle w:val="BodyText"/>
            </w:pPr>
            <w:r w:rsidRPr="009213D4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D4">
            <w:pPr>
              <w:pStyle w:val="BodyText"/>
              <w:rPr>
                <w:lang w:val="en-NZ"/>
              </w:rPr>
            </w:pPr>
            <w:r w:rsidRPr="009213D4">
              <w:rPr>
                <w:rStyle w:val="SpecialBold"/>
              </w:rPr>
              <w:t>Performance Criteria</w:t>
            </w:r>
          </w:p>
        </w:tc>
      </w:tr>
      <w:tr w:rsidTr="002258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D4">
            <w:pPr>
              <w:pStyle w:val="BodyText"/>
              <w:rPr>
                <w:lang w:val="en-NZ"/>
              </w:rPr>
            </w:pPr>
            <w:r w:rsidRPr="009213D4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D4">
            <w:pPr>
              <w:pStyle w:val="BodyText"/>
              <w:rPr>
                <w:lang w:val="en-NZ"/>
              </w:rPr>
            </w:pPr>
            <w:r w:rsidRPr="009213D4">
              <w:t>Performance crite</w:t>
            </w:r>
            <w:r w:rsidRPr="009213D4">
              <w:t>ria describe the performance needed to demonstrate achievement of the element.</w:t>
            </w:r>
          </w:p>
        </w:tc>
      </w:tr>
      <w:tr w:rsidTr="002258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D4">
            <w:pPr>
              <w:pStyle w:val="BodyText"/>
              <w:rPr>
                <w:lang w:val="en-NZ"/>
              </w:rPr>
            </w:pPr>
            <w:r w:rsidRPr="009213D4">
              <w:t>1. Make up working solutions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D4" w:rsidP="009213D4">
            <w:pPr>
              <w:pStyle w:val="BodyText"/>
            </w:pPr>
            <w:r w:rsidRPr="009213D4">
              <w:t>1.1 Identify the relevant standard methods for solution preparation</w:t>
            </w:r>
          </w:p>
          <w:p w:rsidR="00000000" w:rsidRPr="009213D4" w:rsidP="009213D4">
            <w:pPr>
              <w:pStyle w:val="BodyText"/>
            </w:pPr>
            <w:r w:rsidRPr="009213D4">
              <w:t xml:space="preserve">1.2 Assemble specified laboratory equipment </w:t>
            </w:r>
          </w:p>
          <w:p w:rsidR="00000000" w:rsidRPr="009213D4" w:rsidP="009213D4">
            <w:pPr>
              <w:pStyle w:val="BodyText"/>
            </w:pPr>
            <w:r w:rsidRPr="009213D4">
              <w:t>1.3 S</w:t>
            </w:r>
            <w:r w:rsidRPr="009213D4">
              <w:t>elect and prepare materials and solvent of specified purity</w:t>
            </w:r>
          </w:p>
          <w:p w:rsidR="00000000" w:rsidRPr="009213D4" w:rsidP="009213D4">
            <w:pPr>
              <w:pStyle w:val="BodyText"/>
            </w:pPr>
            <w:r w:rsidRPr="009213D4">
              <w:t>1.4 Measure appropriate quantities of reagents for solution preparation and record data</w:t>
            </w:r>
          </w:p>
          <w:p w:rsidR="00000000" w:rsidRPr="009213D4" w:rsidP="009213D4">
            <w:pPr>
              <w:pStyle w:val="BodyText"/>
            </w:pPr>
            <w:r w:rsidRPr="009213D4">
              <w:t>1.5 Prepare labels and log solution details in accordance with workplace procedures</w:t>
            </w:r>
          </w:p>
          <w:p w:rsidR="00000000" w:rsidP="009213D4">
            <w:pPr>
              <w:pStyle w:val="BodyText"/>
              <w:rPr>
                <w:lang w:val="en-NZ"/>
              </w:rPr>
            </w:pPr>
            <w:r w:rsidRPr="009213D4">
              <w:t>1.6 Transfer solutions t</w:t>
            </w:r>
            <w:r w:rsidRPr="009213D4">
              <w:t>o appropriately labelled containers</w:t>
            </w:r>
          </w:p>
        </w:tc>
      </w:tr>
      <w:tr w:rsidTr="002258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D4">
            <w:pPr>
              <w:pStyle w:val="BodyText"/>
              <w:rPr>
                <w:lang w:val="en-NZ"/>
              </w:rPr>
            </w:pPr>
            <w:r w:rsidRPr="009213D4">
              <w:t>2. Check existing stock of solutions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D4" w:rsidP="009213D4">
            <w:pPr>
              <w:pStyle w:val="BodyText"/>
            </w:pPr>
            <w:r w:rsidRPr="009213D4">
              <w:t>2.1 Monitor shelf life of working solutions and identify those that are unfit for use in accordance with workplace procedures</w:t>
            </w:r>
          </w:p>
          <w:p w:rsidR="00000000" w:rsidP="009213D4">
            <w:pPr>
              <w:pStyle w:val="BodyText"/>
              <w:rPr>
                <w:lang w:val="en-NZ"/>
              </w:rPr>
            </w:pPr>
            <w:r w:rsidRPr="009213D4">
              <w:t>2.2 Replace out-of-date or reject solutions in accordanc</w:t>
            </w:r>
            <w:r w:rsidRPr="009213D4">
              <w:t>e with workplace procedures</w:t>
            </w:r>
          </w:p>
        </w:tc>
      </w:tr>
      <w:tr w:rsidTr="002258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3D4">
            <w:pPr>
              <w:pStyle w:val="BodyText"/>
              <w:rPr>
                <w:lang w:val="en-NZ"/>
              </w:rPr>
            </w:pPr>
            <w:r w:rsidRPr="009213D4">
              <w:t>3. Maintain a safe work environment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3D4" w:rsidP="009213D4">
            <w:pPr>
              <w:pStyle w:val="BodyText"/>
            </w:pPr>
            <w:r w:rsidRPr="009213D4">
              <w:t>3.1 Use appropriate safety procedures and personal protective equipment (PPE) to ensure personal safety and that of other laboratory personnel</w:t>
            </w:r>
          </w:p>
          <w:p w:rsidR="00000000" w:rsidRPr="009213D4" w:rsidP="009213D4">
            <w:pPr>
              <w:pStyle w:val="BodyText"/>
            </w:pPr>
            <w:r w:rsidRPr="009213D4">
              <w:t>3.2 Store reagents and clean and store glassware</w:t>
            </w:r>
            <w:r w:rsidRPr="009213D4">
              <w:t xml:space="preserve"> and equipment in accordance with workplace procedures</w:t>
            </w:r>
          </w:p>
          <w:p w:rsidR="00000000" w:rsidRPr="009213D4" w:rsidP="009213D4">
            <w:pPr>
              <w:pStyle w:val="BodyText"/>
            </w:pPr>
            <w:r w:rsidRPr="009213D4">
              <w:t>3.3 Minimise generation of waste and environmental impacts</w:t>
            </w:r>
          </w:p>
          <w:p w:rsidR="00000000" w:rsidRPr="009213D4" w:rsidP="009213D4">
            <w:pPr>
              <w:pStyle w:val="BodyText"/>
            </w:pPr>
            <w:r w:rsidRPr="009213D4">
              <w:t>3.4 Clean up spills using appropriate techniques</w:t>
            </w:r>
          </w:p>
          <w:p w:rsidR="00000000" w:rsidRPr="009213D4" w:rsidP="009213D4">
            <w:pPr>
              <w:pStyle w:val="BodyText"/>
            </w:pPr>
            <w:r w:rsidRPr="009213D4">
              <w:t>3.5 Ensure the safe collection of laboratory and hazardous waste for subsequent disposal</w:t>
            </w:r>
          </w:p>
        </w:tc>
      </w:tr>
    </w:tbl>
    <w:p w:rsidR="00225889" w:rsidP="009213D4">
      <w:pPr>
        <w:pStyle w:val="BodyText"/>
      </w:pPr>
    </w:p>
    <w:p w:rsidR="00225889" w:rsidP="009213D4">
      <w:pPr>
        <w:pStyle w:val="BodyText"/>
      </w:pPr>
    </w:p>
    <w:p w:rsidR="00000000" w:rsidRPr="009213D4" w:rsidP="009213D4">
      <w:pPr>
        <w:pStyle w:val="Heading1"/>
      </w:pPr>
      <w:bookmarkStart w:id="5" w:name="O_1258223"/>
      <w:bookmarkEnd w:id="5"/>
      <w:r w:rsidRPr="009213D4">
        <w:t>Foundation Skills</w:t>
      </w:r>
    </w:p>
    <w:p w:rsidR="00000000" w:rsidRPr="009213D4" w:rsidP="00225889">
      <w:pPr>
        <w:pStyle w:val="BodyText"/>
      </w:pPr>
      <w:r w:rsidRPr="009213D4">
        <w:t>This section describes those language, literacy, numeracy and employment skills that are essential to performance.</w:t>
      </w:r>
    </w:p>
    <w:p w:rsidR="00225889" w:rsidP="00225889">
      <w:pPr>
        <w:pStyle w:val="BodyText"/>
      </w:pPr>
      <w:r w:rsidRPr="009213D4">
        <w:t>Foundation skills essential to performance are explicit in the performance criteria of this unit of compe</w:t>
      </w:r>
      <w:r w:rsidRPr="009213D4">
        <w:t>tency.</w:t>
      </w:r>
    </w:p>
    <w:p w:rsidR="00000000" w:rsidRPr="009213D4" w:rsidP="009213D4">
      <w:pPr>
        <w:pStyle w:val="Heading1"/>
      </w:pPr>
      <w:bookmarkStart w:id="6" w:name="O_1258225"/>
      <w:bookmarkEnd w:id="6"/>
      <w:r w:rsidRPr="009213D4">
        <w:t>Unit Mapping Information</w:t>
      </w:r>
    </w:p>
    <w:p w:rsidR="00225889" w:rsidP="00225889">
      <w:pPr>
        <w:pStyle w:val="BodyText"/>
      </w:pPr>
      <w:r w:rsidRPr="009213D4">
        <w:t>Supersedes and is equivalent to MSL9730014 Prepare working solutions</w:t>
      </w:r>
    </w:p>
    <w:p w:rsidR="00000000" w:rsidRPr="009213D4" w:rsidP="009213D4">
      <w:pPr>
        <w:pStyle w:val="Heading1"/>
      </w:pPr>
      <w:bookmarkStart w:id="7" w:name="O_1258232"/>
      <w:bookmarkEnd w:id="7"/>
      <w:r w:rsidRPr="009213D4">
        <w:t>Links</w:t>
      </w:r>
    </w:p>
    <w:p w:rsidR="00000000" w:rsidRPr="009213D4" w:rsidP="00225889">
      <w:pPr>
        <w:pStyle w:val="BodyText"/>
      </w:pPr>
      <w:r w:rsidRPr="009213D4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6C653F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9213D4" w:rsidP="009213D4"/>
    <w:sectPr w:rsidSect="009213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8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889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8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889" w:rsidP="009213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5889" w:rsidP="009213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25889" w:rsidP="009213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8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8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13D4" w:rsidRPr="00225889" w:rsidP="002258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8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889" w:rsidRPr="002D2AF8" w:rsidP="009213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MSL973026 Prepare working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225889" w:rsidP="009213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3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13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13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13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13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13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13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13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13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13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13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13D4"/>
  </w:style>
  <w:style w:type="character" w:customStyle="1" w:styleId="Heading1Char">
    <w:name w:val="Heading 1 Char"/>
    <w:basedOn w:val="DefaultParagraphFont"/>
    <w:link w:val="Heading1"/>
    <w:rsid w:val="009213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13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13D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213D4"/>
    <w:rPr>
      <w:b/>
      <w:spacing w:val="0"/>
    </w:rPr>
  </w:style>
  <w:style w:type="paragraph" w:customStyle="1" w:styleId="SuperHeading">
    <w:name w:val="SuperHeading"/>
    <w:basedOn w:val="Normal"/>
    <w:rsid w:val="009213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13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13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13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13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13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13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13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13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13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13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13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13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13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13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13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13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13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13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13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13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13D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213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13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13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13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13D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13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13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13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13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13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13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13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13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13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13D4"/>
    <w:rPr>
      <w:i/>
    </w:rPr>
  </w:style>
  <w:style w:type="paragraph" w:styleId="Caption">
    <w:name w:val="caption"/>
    <w:basedOn w:val="BodyText"/>
    <w:next w:val="Normal"/>
    <w:qFormat/>
    <w:rsid w:val="009213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13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13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13D4"/>
  </w:style>
  <w:style w:type="paragraph" w:styleId="TableofFigures">
    <w:name w:val="table of figures"/>
    <w:basedOn w:val="Normal"/>
    <w:next w:val="Normal"/>
    <w:semiHidden/>
    <w:rsid w:val="009213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13D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213D4"/>
    <w:rPr>
      <w:rFonts w:ascii="Wingdings" w:hAnsi="Wingdings"/>
    </w:rPr>
  </w:style>
  <w:style w:type="paragraph" w:customStyle="1" w:styleId="TableHeading">
    <w:name w:val="Table Heading"/>
    <w:basedOn w:val="HeadingBase"/>
    <w:rsid w:val="009213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13D4"/>
    <w:rPr>
      <w:color w:val="0033CC"/>
      <w:u w:val="none"/>
    </w:rPr>
  </w:style>
  <w:style w:type="paragraph" w:customStyle="1" w:styleId="BodyTextRight">
    <w:name w:val="Body Text Right"/>
    <w:basedOn w:val="BodyText"/>
    <w:rsid w:val="009213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13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13D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13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13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13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13D4"/>
    <w:rPr>
      <w:sz w:val="32"/>
    </w:rPr>
  </w:style>
  <w:style w:type="paragraph" w:customStyle="1" w:styleId="HeadingProcedure">
    <w:name w:val="Heading Procedure"/>
    <w:basedOn w:val="HeadingBase"/>
    <w:next w:val="Normal"/>
    <w:rsid w:val="009213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13D4"/>
    <w:pPr>
      <w:spacing w:before="60" w:after="60"/>
    </w:pPr>
  </w:style>
  <w:style w:type="paragraph" w:styleId="ListContinue">
    <w:name w:val="List Continue"/>
    <w:basedOn w:val="List"/>
    <w:rsid w:val="009213D4"/>
    <w:pPr>
      <w:ind w:firstLine="0"/>
    </w:pPr>
  </w:style>
  <w:style w:type="paragraph" w:customStyle="1" w:styleId="ListNote">
    <w:name w:val="List Note"/>
    <w:basedOn w:val="List"/>
    <w:rsid w:val="009213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13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13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13D4"/>
    <w:rPr>
      <w:rFonts w:ascii="Courier New" w:hAnsi="Courier New"/>
    </w:rPr>
  </w:style>
  <w:style w:type="paragraph" w:customStyle="1" w:styleId="NoteBullet">
    <w:name w:val="Note Bullet"/>
    <w:basedOn w:val="Note"/>
    <w:rsid w:val="009213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13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13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13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13D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213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13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13D4"/>
    <w:rPr>
      <w:b/>
      <w:smallCaps/>
    </w:rPr>
  </w:style>
  <w:style w:type="paragraph" w:customStyle="1" w:styleId="TableListNumber">
    <w:name w:val="Table List Number"/>
    <w:basedOn w:val="ListNumber"/>
    <w:rsid w:val="009213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13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13D4"/>
    <w:pPr>
      <w:numPr>
        <w:numId w:val="7"/>
      </w:numPr>
    </w:pPr>
  </w:style>
  <w:style w:type="paragraph" w:customStyle="1" w:styleId="ListAlpha2">
    <w:name w:val="List Alpha 2"/>
    <w:basedOn w:val="List2"/>
    <w:rsid w:val="009213D4"/>
    <w:pPr>
      <w:numPr>
        <w:numId w:val="6"/>
      </w:numPr>
    </w:pPr>
  </w:style>
  <w:style w:type="paragraph" w:styleId="List2">
    <w:name w:val="List 2"/>
    <w:basedOn w:val="BodyText"/>
    <w:rsid w:val="009213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13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13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13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13D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13D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213D4"/>
    <w:pPr>
      <w:numPr>
        <w:numId w:val="2"/>
      </w:numPr>
    </w:pPr>
  </w:style>
  <w:style w:type="paragraph" w:styleId="ListContinue2">
    <w:name w:val="List Continue 2"/>
    <w:basedOn w:val="List2"/>
    <w:rsid w:val="009213D4"/>
    <w:pPr>
      <w:ind w:firstLine="0"/>
    </w:pPr>
  </w:style>
  <w:style w:type="paragraph" w:styleId="ListContinue3">
    <w:name w:val="List Continue 3"/>
    <w:basedOn w:val="List3"/>
    <w:rsid w:val="009213D4"/>
    <w:pPr>
      <w:ind w:left="1021" w:firstLine="0"/>
    </w:pPr>
  </w:style>
  <w:style w:type="paragraph" w:styleId="ListContinue4">
    <w:name w:val="List Continue 4"/>
    <w:basedOn w:val="List4"/>
    <w:rsid w:val="009213D4"/>
    <w:pPr>
      <w:ind w:firstLine="0"/>
    </w:pPr>
  </w:style>
  <w:style w:type="paragraph" w:styleId="ListContinue5">
    <w:name w:val="List Continue 5"/>
    <w:basedOn w:val="List5"/>
    <w:rsid w:val="009213D4"/>
    <w:pPr>
      <w:ind w:firstLine="0"/>
    </w:pPr>
  </w:style>
  <w:style w:type="paragraph" w:styleId="ListNumber3">
    <w:name w:val="List Number 3"/>
    <w:basedOn w:val="List3"/>
    <w:rsid w:val="009213D4"/>
    <w:pPr>
      <w:numPr>
        <w:numId w:val="3"/>
      </w:numPr>
    </w:pPr>
  </w:style>
  <w:style w:type="paragraph" w:styleId="ListNumber4">
    <w:name w:val="List Number 4"/>
    <w:basedOn w:val="List4"/>
    <w:rsid w:val="009213D4"/>
    <w:pPr>
      <w:numPr>
        <w:numId w:val="4"/>
      </w:numPr>
    </w:pPr>
  </w:style>
  <w:style w:type="paragraph" w:styleId="ListNumber5">
    <w:name w:val="List Number 5"/>
    <w:basedOn w:val="List5"/>
    <w:rsid w:val="009213D4"/>
    <w:pPr>
      <w:numPr>
        <w:numId w:val="5"/>
      </w:numPr>
    </w:pPr>
  </w:style>
  <w:style w:type="paragraph" w:styleId="BlockText">
    <w:name w:val="Block Text"/>
    <w:basedOn w:val="Normal"/>
    <w:rsid w:val="009213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13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13D4"/>
    <w:rPr>
      <w:sz w:val="16"/>
      <w:vertAlign w:val="superscript"/>
    </w:rPr>
  </w:style>
  <w:style w:type="character" w:customStyle="1" w:styleId="Symbols">
    <w:name w:val="Symbols"/>
    <w:basedOn w:val="DefaultParagraphFont"/>
    <w:rsid w:val="009213D4"/>
    <w:rPr>
      <w:rFonts w:ascii="Symbol" w:hAnsi="Symbol"/>
    </w:rPr>
  </w:style>
  <w:style w:type="character" w:customStyle="1" w:styleId="MenuOptions">
    <w:name w:val="Menu Options"/>
    <w:basedOn w:val="DefaultParagraphFont"/>
    <w:rsid w:val="009213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13D4"/>
    <w:rPr>
      <w:b/>
    </w:rPr>
  </w:style>
  <w:style w:type="character" w:customStyle="1" w:styleId="Underlined">
    <w:name w:val="Underlined"/>
    <w:basedOn w:val="DefaultParagraphFont"/>
    <w:rsid w:val="009213D4"/>
    <w:rPr>
      <w:u w:val="single"/>
    </w:rPr>
  </w:style>
  <w:style w:type="paragraph" w:customStyle="1" w:styleId="TableBodyTextRight">
    <w:name w:val="Table Body Text Right"/>
    <w:basedOn w:val="TableBodyText"/>
    <w:rsid w:val="009213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13D4"/>
    <w:rPr>
      <w:sz w:val="18"/>
    </w:rPr>
  </w:style>
  <w:style w:type="paragraph" w:customStyle="1" w:styleId="BodySmallRight">
    <w:name w:val="Body Small Right"/>
    <w:basedOn w:val="BodyTextRight"/>
    <w:rsid w:val="009213D4"/>
    <w:rPr>
      <w:sz w:val="18"/>
      <w:szCs w:val="18"/>
    </w:rPr>
  </w:style>
  <w:style w:type="paragraph" w:customStyle="1" w:styleId="MarginEdition">
    <w:name w:val="Margin Edition"/>
    <w:basedOn w:val="MarginNote"/>
    <w:rsid w:val="009213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13D4"/>
    <w:rPr>
      <w:sz w:val="2"/>
      <w:szCs w:val="2"/>
    </w:rPr>
  </w:style>
  <w:style w:type="character" w:customStyle="1" w:styleId="Small">
    <w:name w:val="Small"/>
    <w:basedOn w:val="DefaultParagraphFont"/>
    <w:rsid w:val="009213D4"/>
    <w:rPr>
      <w:sz w:val="16"/>
    </w:rPr>
  </w:style>
  <w:style w:type="paragraph" w:customStyle="1" w:styleId="WideTable">
    <w:name w:val="Wide Table"/>
    <w:basedOn w:val="Normal"/>
    <w:rsid w:val="009213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13D4"/>
  </w:style>
  <w:style w:type="paragraph" w:styleId="Quote">
    <w:name w:val="Quote"/>
    <w:basedOn w:val="Heading1"/>
    <w:link w:val="QuoteChar"/>
    <w:qFormat/>
    <w:rsid w:val="009213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13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13D4"/>
    <w:pPr>
      <w:pageBreakBefore/>
    </w:pPr>
  </w:style>
  <w:style w:type="paragraph" w:customStyle="1" w:styleId="Border">
    <w:name w:val="Border"/>
    <w:basedOn w:val="Normal"/>
    <w:qFormat/>
    <w:rsid w:val="009213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13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3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3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13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13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13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13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13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13D4"/>
    <w:rPr>
      <w:u w:val="single"/>
    </w:rPr>
  </w:style>
  <w:style w:type="character" w:customStyle="1" w:styleId="BoldandItalics">
    <w:name w:val="Bold and Italics"/>
    <w:qFormat/>
    <w:rsid w:val="009213D4"/>
    <w:rPr>
      <w:b/>
      <w:i/>
      <w:u w:val="none"/>
    </w:rPr>
  </w:style>
  <w:style w:type="paragraph" w:styleId="BalloonText">
    <w:name w:val="Balloon Text"/>
    <w:basedOn w:val="Normal"/>
    <w:link w:val="BalloonTextChar"/>
    <w:rsid w:val="009213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13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13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13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13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13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13D4"/>
    <w:pPr>
      <w:spacing w:before="0" w:after="0"/>
    </w:pPr>
  </w:style>
  <w:style w:type="paragraph" w:customStyle="1" w:styleId="BodyTextBold">
    <w:name w:val="Body Text Bold"/>
    <w:basedOn w:val="BodyText"/>
    <w:qFormat/>
    <w:rsid w:val="009213D4"/>
    <w:rPr>
      <w:b/>
    </w:rPr>
  </w:style>
  <w:style w:type="character" w:styleId="Hyperlink">
    <w:name w:val="Hyperlink"/>
    <w:basedOn w:val="DefaultParagraphFont"/>
    <w:uiPriority w:val="99"/>
    <w:unhideWhenUsed/>
    <w:rsid w:val="002258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2816</Characters>
  <Application>Microsoft Office Word</Application>
  <DocSecurity>0</DocSecurity>
  <Lines>78</Lines>
  <Paragraphs>47</Paragraphs>
  <ScaleCrop>false</ScaleCrop>
  <Company>Author-it Software Corporation Ltd.</Company>
  <LinksUpToDate>false</LinksUpToDate>
  <CharactersWithSpaces>3200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MSL973026 Prepare working solutions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2022-12-19T23:55:00Z</dcterms:created>
  <dcterms:modified xsi:type="dcterms:W3CDTF">2022-12-19T23:55:00Z</dcterms:modified>
</cp:coreProperties>
</file>