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EF2" w:rsidP="00D27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MSL973025 Perform basic tests</w:t>
      </w:r>
      <w:r>
        <w:fldChar w:fldCharType="end"/>
      </w:r>
    </w:p>
    <w:p w:rsidR="00D27EF2" w:rsidP="00D27EF2">
      <w:pPr>
        <w:pStyle w:val="Version"/>
        <w:sectPr w:rsidSect="00263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836" w:rsidP="00263836">
      <w:pPr>
        <w:pStyle w:val="SuperHeading"/>
      </w:pPr>
      <w:r w:rsidRPr="00263836">
        <w:t>MSL973025 Perform basic tests</w:t>
      </w:r>
    </w:p>
    <w:p w:rsidR="00000000" w:rsidRPr="00263836" w:rsidP="00263836">
      <w:pPr>
        <w:pStyle w:val="Heading1"/>
      </w:pPr>
      <w:bookmarkStart w:id="1" w:name="O_1258198"/>
      <w:bookmarkEnd w:id="1"/>
      <w:r w:rsidRPr="00263836">
        <w:t>Modification History</w:t>
      </w:r>
    </w:p>
    <w:p w:rsidR="00D27EF2" w:rsidP="00D27EF2">
      <w:pPr>
        <w:pStyle w:val="BodyText"/>
      </w:pPr>
      <w:r w:rsidRPr="00263836">
        <w:t>Release 1. Supersedes and equivalent to MSL973013 Perform basic tests. Minor changes to Performance Criteria. Duplicating items removed from Knowledge Evidence.</w:t>
      </w:r>
    </w:p>
    <w:p w:rsidR="00000000" w:rsidRPr="00263836" w:rsidP="00263836">
      <w:pPr>
        <w:pStyle w:val="Heading1"/>
      </w:pPr>
      <w:bookmarkStart w:id="2" w:name="O_1258199"/>
      <w:bookmarkEnd w:id="2"/>
      <w:r w:rsidRPr="00263836">
        <w:t>Application</w:t>
      </w:r>
    </w:p>
    <w:p w:rsidR="00000000" w:rsidRPr="00263836" w:rsidP="00D27EF2">
      <w:pPr>
        <w:pStyle w:val="BodyText"/>
      </w:pPr>
      <w:r w:rsidRPr="00263836">
        <w:t>This unit of competency describes the skil</w:t>
      </w:r>
      <w:r w:rsidRPr="00263836">
        <w:t xml:space="preserve">ls and knowledge to prepare samples and perform tests and measurements using standard methods with access to readily available advice from supervisors. </w:t>
      </w:r>
    </w:p>
    <w:p w:rsidR="00000000" w:rsidRPr="00263836" w:rsidP="00D27EF2">
      <w:pPr>
        <w:pStyle w:val="BodyText"/>
      </w:pPr>
      <w:r w:rsidRPr="00263836">
        <w:t>This unit of competency applies to laboratory/field assistants working in all industry sectors. In gene</w:t>
      </w:r>
      <w:r w:rsidRPr="00263836">
        <w:t>ral, they do not calibrate equipment and make only limited adjustments to the controls. They do not interpret or analyse results or troubleshoot equipment problems.</w:t>
      </w:r>
    </w:p>
    <w:p w:rsidR="00D27EF2" w:rsidP="00D27EF2">
      <w:pPr>
        <w:pStyle w:val="BodyText"/>
      </w:pPr>
      <w:r w:rsidRPr="00263836">
        <w:t>No licensing or certification requirements exist at the time of publication. However, regul</w:t>
      </w:r>
      <w:r w:rsidRPr="00263836">
        <w:t>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263836" w:rsidP="00263836">
      <w:pPr>
        <w:pStyle w:val="Heading1"/>
      </w:pPr>
      <w:bookmarkStart w:id="3" w:name="O_1258201"/>
      <w:bookmarkEnd w:id="3"/>
      <w:r w:rsidRPr="00263836">
        <w:t>Competency</w:t>
      </w:r>
      <w:r w:rsidRPr="00263836">
        <w:t xml:space="preserve"> Field</w:t>
      </w:r>
    </w:p>
    <w:p w:rsidR="00000000" w:rsidRPr="00263836" w:rsidP="00D27EF2">
      <w:pPr>
        <w:pStyle w:val="BodyText"/>
      </w:pPr>
      <w:r w:rsidRPr="00263836">
        <w:t>Testing</w:t>
      </w:r>
    </w:p>
    <w:p w:rsidR="00000000" w:rsidRPr="00263836" w:rsidP="00263836">
      <w:pPr>
        <w:pStyle w:val="Heading1"/>
      </w:pPr>
      <w:bookmarkStart w:id="4" w:name="O_1258203"/>
      <w:bookmarkEnd w:id="4"/>
      <w:r w:rsidRPr="0026383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27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836" w:rsidP="00263836">
            <w:pPr>
              <w:pStyle w:val="BodyText"/>
            </w:pPr>
            <w:r w:rsidRPr="0026383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rPr>
                <w:rStyle w:val="SpecialBold"/>
              </w:rPr>
              <w:t>Performance Criteria</w:t>
            </w:r>
          </w:p>
        </w:tc>
      </w:tr>
      <w:tr w:rsidTr="00D27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Performance criteria describe the performance needed to demonstrate achievement of the element.</w:t>
            </w:r>
          </w:p>
        </w:tc>
      </w:tr>
      <w:tr w:rsidTr="00D27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1. Interpret 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836" w:rsidP="00263836">
            <w:pPr>
              <w:pStyle w:val="BodyText"/>
            </w:pPr>
            <w:r w:rsidRPr="00263836">
              <w:t>1.1 Review test request to identify samples to be tested, test method and equipment involved</w:t>
            </w:r>
          </w:p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1.2 Identify hazards and workplace controls associated with the sample, preparation methods, reagents and/or equipment</w:t>
            </w:r>
          </w:p>
        </w:tc>
      </w:tr>
      <w:tr w:rsidTr="00D27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2. Prepare s</w:t>
            </w:r>
            <w:r w:rsidRPr="00263836">
              <w:t>ample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836" w:rsidP="00263836">
            <w:pPr>
              <w:pStyle w:val="BodyText"/>
            </w:pPr>
            <w:r w:rsidRPr="00263836">
              <w:t>2.1 Match sample provided to accompanying documentation and report any discrepancies in accordance with workplace procedures</w:t>
            </w:r>
          </w:p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2.2 Prepare sample in accordance with workplace procedures</w:t>
            </w:r>
          </w:p>
        </w:tc>
      </w:tr>
      <w:tr w:rsidTr="00D27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 xml:space="preserve">3. Check equipment </w:t>
            </w:r>
            <w:r w:rsidRPr="00263836">
              <w:t>before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836" w:rsidP="00263836">
            <w:pPr>
              <w:pStyle w:val="BodyText"/>
            </w:pPr>
            <w:r w:rsidRPr="00263836">
              <w:t>3.1 Set up test equipment in accord</w:t>
            </w:r>
            <w:r w:rsidRPr="00263836">
              <w:t>ance with test method</w:t>
            </w:r>
          </w:p>
          <w:p w:rsidR="00000000" w:rsidRPr="00263836" w:rsidP="00263836">
            <w:pPr>
              <w:pStyle w:val="BodyText"/>
            </w:pPr>
            <w:r w:rsidRPr="00263836">
              <w:t>3.2 Perform pre-use and safety checks in accordance with workplace procedures and manufacturer instructions</w:t>
            </w:r>
          </w:p>
          <w:p w:rsidR="00000000" w:rsidRPr="00263836" w:rsidP="00263836">
            <w:pPr>
              <w:pStyle w:val="BodyText"/>
            </w:pPr>
            <w:r w:rsidRPr="00263836">
              <w:t>3.3 Identify faulty or unsafe equipment and report to appropriate personnel</w:t>
            </w:r>
          </w:p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3.4 Check calibration status of equipment and repo</w:t>
            </w:r>
            <w:r w:rsidRPr="00263836">
              <w:t>rt any out-of-calibration items to appropriate personnel</w:t>
            </w:r>
          </w:p>
        </w:tc>
      </w:tr>
      <w:tr w:rsidTr="00D27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4. Perform tests on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836" w:rsidP="00263836">
            <w:pPr>
              <w:pStyle w:val="BodyText"/>
            </w:pPr>
            <w:r w:rsidRPr="00263836">
              <w:t>4.1 Identify, prepare and weigh or measure sample and standards to be tested</w:t>
            </w:r>
          </w:p>
          <w:p w:rsidR="00000000" w:rsidRPr="00263836" w:rsidP="00263836">
            <w:pPr>
              <w:pStyle w:val="BodyText"/>
            </w:pPr>
            <w:r w:rsidRPr="00263836">
              <w:t>4.2 Conduct tests in accordance with workplace procedures</w:t>
            </w:r>
          </w:p>
          <w:p w:rsidR="00000000" w:rsidRPr="00263836" w:rsidP="00263836">
            <w:pPr>
              <w:pStyle w:val="BodyText"/>
            </w:pPr>
            <w:r w:rsidRPr="00263836">
              <w:t>4.3 Record data in accordance with workplace procedures</w:t>
            </w:r>
          </w:p>
          <w:p w:rsidR="00000000" w:rsidRPr="00263836" w:rsidP="00263836">
            <w:pPr>
              <w:pStyle w:val="BodyText"/>
            </w:pPr>
            <w:r w:rsidRPr="00263836">
              <w:t xml:space="preserve">4.4 Perform any required calculations on data </w:t>
            </w:r>
          </w:p>
          <w:p w:rsidR="00000000" w:rsidRPr="00263836" w:rsidP="00263836">
            <w:pPr>
              <w:pStyle w:val="BodyText"/>
            </w:pPr>
            <w:r w:rsidRPr="00263836">
              <w:t>4.5 Identify and report out of specification or atypical results promptly to appropriate personnel</w:t>
            </w:r>
          </w:p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4.6 Shut down equipment in accordance with operating p</w:t>
            </w:r>
            <w:r w:rsidRPr="00263836">
              <w:t>rocedures</w:t>
            </w:r>
          </w:p>
        </w:tc>
      </w:tr>
      <w:tr w:rsidTr="00D27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836">
            <w:pPr>
              <w:pStyle w:val="BodyText"/>
              <w:rPr>
                <w:lang w:val="en-NZ"/>
              </w:rPr>
            </w:pPr>
            <w:r w:rsidRPr="00263836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836" w:rsidP="00263836">
            <w:pPr>
              <w:pStyle w:val="BodyText"/>
            </w:pPr>
            <w:r w:rsidRPr="00263836">
              <w:t>5.1 Use established safe work practices and personal protective equipment (PPE) to ensure personal safety and that of other laboratory personnel</w:t>
            </w:r>
          </w:p>
          <w:p w:rsidR="00000000" w:rsidRPr="00263836" w:rsidP="00263836">
            <w:pPr>
              <w:pStyle w:val="BodyText"/>
            </w:pPr>
            <w:r w:rsidRPr="00263836">
              <w:t>5.2 Minimise the generation of wastes and environmental impacts</w:t>
            </w:r>
          </w:p>
          <w:p w:rsidR="00000000" w:rsidRPr="00263836" w:rsidP="00263836">
            <w:pPr>
              <w:pStyle w:val="BodyText"/>
            </w:pPr>
            <w:r w:rsidRPr="00263836">
              <w:t>5.3 Ensure safe disposal of laboratory and hazardous wastes</w:t>
            </w:r>
          </w:p>
          <w:p w:rsidR="00000000" w:rsidRPr="00263836" w:rsidP="00263836">
            <w:pPr>
              <w:pStyle w:val="BodyText"/>
            </w:pPr>
            <w:r w:rsidRPr="00263836">
              <w:t>5.4 Clean, care for and store equipment and reagents in accordance with workplace procedures</w:t>
            </w:r>
          </w:p>
        </w:tc>
      </w:tr>
    </w:tbl>
    <w:p w:rsidR="00D27EF2" w:rsidP="00263836">
      <w:pPr>
        <w:pStyle w:val="BodyText"/>
      </w:pPr>
    </w:p>
    <w:p w:rsidR="00D27EF2" w:rsidP="00263836">
      <w:pPr>
        <w:pStyle w:val="BodyText"/>
      </w:pPr>
    </w:p>
    <w:p w:rsidR="00000000" w:rsidRPr="00263836" w:rsidP="00263836">
      <w:pPr>
        <w:pStyle w:val="Heading1"/>
      </w:pPr>
      <w:bookmarkStart w:id="5" w:name="O_1258204"/>
      <w:bookmarkEnd w:id="5"/>
      <w:r w:rsidRPr="00263836">
        <w:t>Foundation Skills</w:t>
      </w:r>
    </w:p>
    <w:p w:rsidR="00000000" w:rsidRPr="00263836" w:rsidP="00D27EF2">
      <w:pPr>
        <w:pStyle w:val="BodyText"/>
      </w:pPr>
      <w:r w:rsidRPr="00263836">
        <w:t>This section describes those language, literacy, numeracy and e</w:t>
      </w:r>
      <w:r w:rsidRPr="00263836">
        <w:t>mployment skills that are essential to performance.</w:t>
      </w:r>
    </w:p>
    <w:p w:rsidR="00000000" w:rsidRPr="00263836" w:rsidP="00263836">
      <w:pPr>
        <w:pStyle w:val="ListBullet"/>
      </w:pPr>
      <w:r w:rsidRPr="00263836">
        <w:t>Numeracy skills to calculate simple quantities using appropriate equations, units and precision.</w:t>
      </w:r>
    </w:p>
    <w:p w:rsidR="00D27EF2" w:rsidP="00D27EF2">
      <w:pPr>
        <w:pStyle w:val="BodyText"/>
      </w:pPr>
      <w:r w:rsidRPr="00263836">
        <w:t>Other foundation skills essential to performance are explicit in the performance criteria of this unit.</w:t>
      </w:r>
    </w:p>
    <w:p w:rsidR="00000000" w:rsidRPr="00263836" w:rsidP="00263836">
      <w:pPr>
        <w:pStyle w:val="Heading1"/>
      </w:pPr>
      <w:bookmarkStart w:id="6" w:name="O_1258206"/>
      <w:bookmarkEnd w:id="6"/>
      <w:r w:rsidRPr="00263836">
        <w:t>Unit Mapping Information</w:t>
      </w:r>
    </w:p>
    <w:p w:rsidR="00D27EF2" w:rsidP="00D27EF2">
      <w:pPr>
        <w:pStyle w:val="BodyText"/>
      </w:pPr>
      <w:r w:rsidRPr="00263836">
        <w:t>Supersedes and is equivalent to MSL973013 Perform basic tests.</w:t>
      </w:r>
    </w:p>
    <w:p w:rsidR="00000000" w:rsidRPr="00263836" w:rsidP="00263836">
      <w:pPr>
        <w:pStyle w:val="Heading1"/>
      </w:pPr>
      <w:bookmarkStart w:id="7" w:name="O_1258213"/>
      <w:bookmarkEnd w:id="7"/>
      <w:r w:rsidRPr="00263836">
        <w:t>Links</w:t>
      </w:r>
    </w:p>
    <w:p w:rsidR="00000000" w:rsidRPr="00263836" w:rsidP="00D27EF2">
      <w:pPr>
        <w:pStyle w:val="BodyText"/>
      </w:pPr>
      <w:r w:rsidRPr="00263836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5385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63836" w:rsidP="00263836"/>
    <w:sectPr w:rsidSect="002638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6" w:rsidRPr="00D27EF2" w:rsidP="00D27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EF2" w:rsidP="00263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EF2" w:rsidP="00263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27EF2" w:rsidP="00263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836" w:rsidRPr="00D27EF2" w:rsidP="00D27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EF2" w:rsidRPr="002D2AF8" w:rsidP="00263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MSL973025 Perform basic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7EF2" w:rsidP="00263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F2E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E4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836"/>
  </w:style>
  <w:style w:type="character" w:customStyle="1" w:styleId="Heading1Char">
    <w:name w:val="Heading 1 Char"/>
    <w:basedOn w:val="DefaultParagraphFont"/>
    <w:link w:val="Heading1"/>
    <w:rsid w:val="00263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8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836"/>
    <w:rPr>
      <w:b/>
      <w:spacing w:val="0"/>
    </w:rPr>
  </w:style>
  <w:style w:type="paragraph" w:customStyle="1" w:styleId="SuperHeading">
    <w:name w:val="SuperHeading"/>
    <w:basedOn w:val="Normal"/>
    <w:rsid w:val="00263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8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836"/>
    <w:rPr>
      <w:i/>
    </w:rPr>
  </w:style>
  <w:style w:type="paragraph" w:styleId="Caption">
    <w:name w:val="caption"/>
    <w:basedOn w:val="BodyText"/>
    <w:next w:val="Normal"/>
    <w:qFormat/>
    <w:rsid w:val="00263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836"/>
  </w:style>
  <w:style w:type="paragraph" w:styleId="TableofFigures">
    <w:name w:val="table of figures"/>
    <w:basedOn w:val="Normal"/>
    <w:next w:val="Normal"/>
    <w:semiHidden/>
    <w:rsid w:val="00263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8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836"/>
    <w:rPr>
      <w:rFonts w:ascii="Wingdings" w:hAnsi="Wingdings"/>
    </w:rPr>
  </w:style>
  <w:style w:type="paragraph" w:customStyle="1" w:styleId="TableHeading">
    <w:name w:val="Table Heading"/>
    <w:basedOn w:val="HeadingBase"/>
    <w:rsid w:val="00263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836"/>
    <w:rPr>
      <w:color w:val="0033CC"/>
      <w:u w:val="none"/>
    </w:rPr>
  </w:style>
  <w:style w:type="paragraph" w:customStyle="1" w:styleId="BodyTextRight">
    <w:name w:val="Body Text Right"/>
    <w:basedOn w:val="BodyText"/>
    <w:rsid w:val="00263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8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836"/>
    <w:rPr>
      <w:sz w:val="32"/>
    </w:rPr>
  </w:style>
  <w:style w:type="paragraph" w:customStyle="1" w:styleId="HeadingProcedure">
    <w:name w:val="Heading Procedure"/>
    <w:basedOn w:val="HeadingBase"/>
    <w:next w:val="Normal"/>
    <w:rsid w:val="00263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836"/>
    <w:pPr>
      <w:spacing w:before="60" w:after="60"/>
    </w:pPr>
  </w:style>
  <w:style w:type="paragraph" w:styleId="ListContinue">
    <w:name w:val="List Continue"/>
    <w:basedOn w:val="List"/>
    <w:rsid w:val="00263836"/>
    <w:pPr>
      <w:ind w:firstLine="0"/>
    </w:pPr>
  </w:style>
  <w:style w:type="paragraph" w:customStyle="1" w:styleId="ListNote">
    <w:name w:val="List Note"/>
    <w:basedOn w:val="List"/>
    <w:rsid w:val="00263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836"/>
    <w:rPr>
      <w:rFonts w:ascii="Courier New" w:hAnsi="Courier New"/>
    </w:rPr>
  </w:style>
  <w:style w:type="paragraph" w:customStyle="1" w:styleId="NoteBullet">
    <w:name w:val="Note Bullet"/>
    <w:basedOn w:val="Note"/>
    <w:rsid w:val="00263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8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836"/>
    <w:rPr>
      <w:b/>
      <w:smallCaps/>
    </w:rPr>
  </w:style>
  <w:style w:type="paragraph" w:customStyle="1" w:styleId="TableListNumber">
    <w:name w:val="Table List Number"/>
    <w:basedOn w:val="ListNumber"/>
    <w:rsid w:val="00263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836"/>
    <w:pPr>
      <w:numPr>
        <w:numId w:val="8"/>
      </w:numPr>
    </w:pPr>
  </w:style>
  <w:style w:type="paragraph" w:customStyle="1" w:styleId="ListAlpha2">
    <w:name w:val="List Alpha 2"/>
    <w:basedOn w:val="List2"/>
    <w:rsid w:val="00263836"/>
    <w:pPr>
      <w:numPr>
        <w:numId w:val="7"/>
      </w:numPr>
    </w:pPr>
  </w:style>
  <w:style w:type="paragraph" w:styleId="List2">
    <w:name w:val="List 2"/>
    <w:basedOn w:val="BodyText"/>
    <w:rsid w:val="00263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8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8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836"/>
    <w:pPr>
      <w:numPr>
        <w:numId w:val="3"/>
      </w:numPr>
    </w:pPr>
  </w:style>
  <w:style w:type="paragraph" w:styleId="ListContinue2">
    <w:name w:val="List Continue 2"/>
    <w:basedOn w:val="List2"/>
    <w:rsid w:val="00263836"/>
    <w:pPr>
      <w:ind w:firstLine="0"/>
    </w:pPr>
  </w:style>
  <w:style w:type="paragraph" w:styleId="ListContinue3">
    <w:name w:val="List Continue 3"/>
    <w:basedOn w:val="List3"/>
    <w:rsid w:val="00263836"/>
    <w:pPr>
      <w:ind w:left="1021" w:firstLine="0"/>
    </w:pPr>
  </w:style>
  <w:style w:type="paragraph" w:styleId="ListContinue4">
    <w:name w:val="List Continue 4"/>
    <w:basedOn w:val="List4"/>
    <w:rsid w:val="00263836"/>
    <w:pPr>
      <w:ind w:firstLine="0"/>
    </w:pPr>
  </w:style>
  <w:style w:type="paragraph" w:styleId="ListContinue5">
    <w:name w:val="List Continue 5"/>
    <w:basedOn w:val="List5"/>
    <w:rsid w:val="00263836"/>
    <w:pPr>
      <w:ind w:firstLine="0"/>
    </w:pPr>
  </w:style>
  <w:style w:type="paragraph" w:styleId="ListNumber3">
    <w:name w:val="List Number 3"/>
    <w:basedOn w:val="List3"/>
    <w:rsid w:val="00263836"/>
    <w:pPr>
      <w:numPr>
        <w:numId w:val="4"/>
      </w:numPr>
    </w:pPr>
  </w:style>
  <w:style w:type="paragraph" w:styleId="ListNumber4">
    <w:name w:val="List Number 4"/>
    <w:basedOn w:val="List4"/>
    <w:rsid w:val="00263836"/>
    <w:pPr>
      <w:numPr>
        <w:numId w:val="5"/>
      </w:numPr>
    </w:pPr>
  </w:style>
  <w:style w:type="paragraph" w:styleId="ListNumber5">
    <w:name w:val="List Number 5"/>
    <w:basedOn w:val="List5"/>
    <w:rsid w:val="00263836"/>
    <w:pPr>
      <w:numPr>
        <w:numId w:val="6"/>
      </w:numPr>
    </w:pPr>
  </w:style>
  <w:style w:type="paragraph" w:styleId="BlockText">
    <w:name w:val="Block Text"/>
    <w:basedOn w:val="Normal"/>
    <w:rsid w:val="00263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836"/>
    <w:rPr>
      <w:sz w:val="16"/>
      <w:vertAlign w:val="superscript"/>
    </w:rPr>
  </w:style>
  <w:style w:type="character" w:customStyle="1" w:styleId="Symbols">
    <w:name w:val="Symbols"/>
    <w:basedOn w:val="DefaultParagraphFont"/>
    <w:rsid w:val="00263836"/>
    <w:rPr>
      <w:rFonts w:ascii="Symbol" w:hAnsi="Symbol"/>
    </w:rPr>
  </w:style>
  <w:style w:type="character" w:customStyle="1" w:styleId="MenuOptions">
    <w:name w:val="Menu Options"/>
    <w:basedOn w:val="DefaultParagraphFont"/>
    <w:rsid w:val="00263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836"/>
    <w:rPr>
      <w:b/>
    </w:rPr>
  </w:style>
  <w:style w:type="character" w:customStyle="1" w:styleId="Underlined">
    <w:name w:val="Underlined"/>
    <w:basedOn w:val="DefaultParagraphFont"/>
    <w:rsid w:val="00263836"/>
    <w:rPr>
      <w:u w:val="single"/>
    </w:rPr>
  </w:style>
  <w:style w:type="paragraph" w:customStyle="1" w:styleId="TableBodyTextRight">
    <w:name w:val="Table Body Text Right"/>
    <w:basedOn w:val="TableBodyText"/>
    <w:rsid w:val="00263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836"/>
    <w:rPr>
      <w:sz w:val="18"/>
    </w:rPr>
  </w:style>
  <w:style w:type="paragraph" w:customStyle="1" w:styleId="BodySmallRight">
    <w:name w:val="Body Small Right"/>
    <w:basedOn w:val="BodyTextRight"/>
    <w:rsid w:val="00263836"/>
    <w:rPr>
      <w:sz w:val="18"/>
      <w:szCs w:val="18"/>
    </w:rPr>
  </w:style>
  <w:style w:type="paragraph" w:customStyle="1" w:styleId="MarginEdition">
    <w:name w:val="Margin Edition"/>
    <w:basedOn w:val="MarginNote"/>
    <w:rsid w:val="00263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836"/>
    <w:rPr>
      <w:sz w:val="2"/>
      <w:szCs w:val="2"/>
    </w:rPr>
  </w:style>
  <w:style w:type="character" w:customStyle="1" w:styleId="Small">
    <w:name w:val="Small"/>
    <w:basedOn w:val="DefaultParagraphFont"/>
    <w:rsid w:val="00263836"/>
    <w:rPr>
      <w:sz w:val="16"/>
    </w:rPr>
  </w:style>
  <w:style w:type="paragraph" w:customStyle="1" w:styleId="WideTable">
    <w:name w:val="Wide Table"/>
    <w:basedOn w:val="Normal"/>
    <w:rsid w:val="00263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836"/>
  </w:style>
  <w:style w:type="paragraph" w:styleId="Quote">
    <w:name w:val="Quote"/>
    <w:basedOn w:val="Heading1"/>
    <w:link w:val="QuoteChar"/>
    <w:qFormat/>
    <w:rsid w:val="00263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836"/>
    <w:pPr>
      <w:pageBreakBefore/>
    </w:pPr>
  </w:style>
  <w:style w:type="paragraph" w:customStyle="1" w:styleId="Border">
    <w:name w:val="Border"/>
    <w:basedOn w:val="Normal"/>
    <w:qFormat/>
    <w:rsid w:val="00263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836"/>
    <w:rPr>
      <w:u w:val="single"/>
    </w:rPr>
  </w:style>
  <w:style w:type="character" w:customStyle="1" w:styleId="BoldandItalics">
    <w:name w:val="Bold and Italics"/>
    <w:qFormat/>
    <w:rsid w:val="00263836"/>
    <w:rPr>
      <w:b/>
      <w:i/>
      <w:u w:val="none"/>
    </w:rPr>
  </w:style>
  <w:style w:type="paragraph" w:styleId="BalloonText">
    <w:name w:val="Balloon Text"/>
    <w:basedOn w:val="Normal"/>
    <w:link w:val="BalloonTextChar"/>
    <w:rsid w:val="00263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836"/>
    <w:pPr>
      <w:spacing w:before="0" w:after="0"/>
    </w:pPr>
  </w:style>
  <w:style w:type="paragraph" w:customStyle="1" w:styleId="BodyTextBold">
    <w:name w:val="Body Text Bold"/>
    <w:basedOn w:val="BodyText"/>
    <w:qFormat/>
    <w:rsid w:val="00263836"/>
    <w:rPr>
      <w:b/>
    </w:rPr>
  </w:style>
  <w:style w:type="character" w:styleId="Hyperlink">
    <w:name w:val="Hyperlink"/>
    <w:basedOn w:val="DefaultParagraphFont"/>
    <w:uiPriority w:val="99"/>
    <w:unhideWhenUsed/>
    <w:rsid w:val="00D27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3207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MSL973025 Perform basic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