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6E4" w:rsidP="00CF36E4">
      <w:pPr>
        <w:pStyle w:val="Title"/>
      </w:pPr>
      <w:r>
        <w:fldChar w:fldCharType="begin"/>
      </w:r>
      <w:r>
        <w:instrText xml:space="preserve"> TITLE   \* MERGEFORMAT </w:instrText>
      </w:r>
      <w:r>
        <w:fldChar w:fldCharType="separate"/>
      </w:r>
      <w:r>
        <w:t>MSL973022 Conduct laboratory-based acceptance tests for construction materials</w:t>
      </w:r>
      <w:r>
        <w:fldChar w:fldCharType="end"/>
      </w:r>
    </w:p>
    <w:p w:rsidR="00CF36E4" w:rsidP="00CF36E4">
      <w:pPr>
        <w:pStyle w:val="Version"/>
        <w:sectPr w:rsidSect="005E49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923" w:rsidP="005E4923">
      <w:pPr>
        <w:pStyle w:val="SuperHeading"/>
      </w:pPr>
      <w:r w:rsidRPr="005E4923">
        <w:t>MSL973022 Conduct laboratory-based acceptance tests for construction materials</w:t>
      </w:r>
    </w:p>
    <w:p w:rsidR="00000000" w:rsidRPr="005E4923" w:rsidP="005E4923">
      <w:pPr>
        <w:pStyle w:val="Heading1"/>
      </w:pPr>
      <w:bookmarkStart w:id="1" w:name="O_986416"/>
      <w:bookmarkEnd w:id="1"/>
      <w:r w:rsidRPr="005E4923">
        <w:t>Modification History</w:t>
      </w:r>
    </w:p>
    <w:tbl>
      <w:tblPr>
        <w:tblW w:w="0" w:type="auto"/>
        <w:tblLayout w:type="fixed"/>
        <w:tblCellMar>
          <w:left w:w="62" w:type="dxa"/>
          <w:right w:w="62" w:type="dxa"/>
        </w:tblCellMar>
        <w:tblLook w:val="0000"/>
      </w:tblPr>
      <w:tblGrid>
        <w:gridCol w:w="1882"/>
        <w:gridCol w:w="7252"/>
      </w:tblGrid>
      <w:tr w:rsidTr="005E492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4923" w:rsidP="005E4923">
            <w:pPr>
              <w:pStyle w:val="BodyText"/>
            </w:pPr>
            <w:r w:rsidRPr="005E4923">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4923">
            <w:pPr>
              <w:pStyle w:val="BodyText"/>
              <w:rPr>
                <w:lang w:val="en-NZ"/>
              </w:rPr>
            </w:pPr>
            <w:r w:rsidRPr="005E4923">
              <w:rPr>
                <w:rStyle w:val="SpecialBold"/>
              </w:rPr>
              <w:t>Comments</w:t>
            </w:r>
          </w:p>
        </w:tc>
      </w:tr>
      <w:tr w:rsidTr="005E492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3">
            <w:pPr>
              <w:pStyle w:val="BodyText"/>
              <w:rPr>
                <w:lang w:val="en-NZ"/>
              </w:rPr>
            </w:pPr>
            <w:r w:rsidRPr="005E4923">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3" w:rsidP="005E4923">
            <w:pPr>
              <w:pStyle w:val="BodyText"/>
            </w:pPr>
            <w:r w:rsidRPr="005E4923">
              <w:t xml:space="preserve">This version was released in </w:t>
            </w:r>
            <w:r w:rsidRPr="005E4923">
              <w:rPr>
                <w:rStyle w:val="Emphasis"/>
              </w:rPr>
              <w:t>MSL Laboratory Operations Training Package Release 2.0.</w:t>
            </w:r>
          </w:p>
          <w:p w:rsidR="00000000" w:rsidRPr="005E4923" w:rsidP="005E4923">
            <w:pPr>
              <w:pStyle w:val="BodyText"/>
            </w:pPr>
            <w:r w:rsidRPr="005E4923">
              <w:t>Supersedes and equivalent to MSL973010 Conduct laboratory-based acceptance tests for construction materials. Foundation skill information added. Range of conditions removed. Assessment requirements amended.</w:t>
            </w:r>
          </w:p>
        </w:tc>
      </w:tr>
    </w:tbl>
    <w:p w:rsidR="00000000" w:rsidRPr="005E4923" w:rsidP="005E4923">
      <w:pPr>
        <w:pStyle w:val="BodyText"/>
      </w:pPr>
    </w:p>
    <w:p w:rsidR="00000000" w:rsidRPr="005E4923" w:rsidP="005E4923">
      <w:pPr>
        <w:pStyle w:val="AllowPageBreak"/>
      </w:pPr>
    </w:p>
    <w:p w:rsidR="00000000" w:rsidRPr="005E4923" w:rsidP="005E4923">
      <w:pPr>
        <w:pStyle w:val="Heading1"/>
      </w:pPr>
      <w:bookmarkStart w:id="2" w:name="O_986422"/>
      <w:bookmarkEnd w:id="2"/>
      <w:r w:rsidRPr="005E4923">
        <w:t>Application</w:t>
      </w:r>
    </w:p>
    <w:p w:rsidR="00000000" w:rsidRPr="005E4923" w:rsidP="00CF36E4">
      <w:pPr>
        <w:pStyle w:val="BodyText"/>
      </w:pPr>
      <w:r w:rsidRPr="005E4923">
        <w:t>This unit of compe</w:t>
      </w:r>
      <w:r w:rsidRPr="005E4923">
        <w:t xml:space="preserve">tency describes the skills and knowledge to conduct laboratory tests to confirm the acceptability of raw and/or manufactured construction materials. Personnel will have access to established test methods, workplace procedures and readily available advice. </w:t>
      </w:r>
      <w:r w:rsidRPr="005E4923">
        <w:t xml:space="preserve">They are expected to obtain reliable test results safely and efficiently. In general, these personnel do not calibrate equipment and make only limited adjustments to the controls. The unit of competency does not cover interpretation or analysis of results </w:t>
      </w:r>
      <w:r w:rsidRPr="005E4923">
        <w:t>or troubleshooting equipment problems.</w:t>
      </w:r>
    </w:p>
    <w:p w:rsidR="00000000" w:rsidRPr="005E4923" w:rsidP="00CF36E4">
      <w:pPr>
        <w:pStyle w:val="BodyText"/>
      </w:pPr>
      <w:r w:rsidRPr="005E4923">
        <w:t>This unit of competency applies to laboratory personnel working in the geotechnical and construction material testing industry sectors who conduct control and compliance tests in consulting laboratories or laboratori</w:t>
      </w:r>
      <w:r w:rsidRPr="005E4923">
        <w:t>es at extractive, manufacturing or construction sites using established test methods. These tests could involve aggregates, concrete, soils, road pavement or other specialised construction materials and products.</w:t>
      </w:r>
    </w:p>
    <w:p w:rsidR="00000000" w:rsidRPr="005E4923" w:rsidP="00CF36E4">
      <w:pPr>
        <w:pStyle w:val="BodyText"/>
      </w:pPr>
      <w:r w:rsidRPr="005E4923">
        <w:t>The unit of competency could also be relevant to laboratory technicians working in the water/wastewater and trade waste industry sectors.</w:t>
      </w:r>
    </w:p>
    <w:p w:rsidR="00000000" w:rsidRPr="005E4923" w:rsidP="00CF36E4">
      <w:pPr>
        <w:pStyle w:val="BodyText"/>
      </w:pPr>
      <w:r w:rsidRPr="005E4923">
        <w:t>No licensing or certification requirements exist at the time of publication. However, regulations and/or external acc</w:t>
      </w:r>
      <w:r w:rsidRPr="005E4923">
        <w:t>reditation requirements for laboratory operations exist, so local requirements should be checked. Relevant legislation, industry standards and codes of practice within Australia must also be applied.</w:t>
      </w:r>
    </w:p>
    <w:p w:rsidR="00000000" w:rsidRPr="005E4923" w:rsidP="005E4923">
      <w:pPr>
        <w:pStyle w:val="Heading1"/>
      </w:pPr>
      <w:bookmarkStart w:id="3" w:name="O_986421"/>
      <w:bookmarkEnd w:id="3"/>
      <w:r w:rsidRPr="005E4923">
        <w:t>Pre-requisite Unit</w:t>
      </w:r>
    </w:p>
    <w:p w:rsidR="00000000" w:rsidRPr="005E4923" w:rsidP="00CF36E4">
      <w:pPr>
        <w:pStyle w:val="BodyText"/>
      </w:pPr>
      <w:r w:rsidRPr="005E4923">
        <w:t>Nil</w:t>
      </w:r>
    </w:p>
    <w:p w:rsidR="00000000" w:rsidRPr="005E4923" w:rsidP="005E4923">
      <w:pPr>
        <w:pStyle w:val="Heading1"/>
      </w:pPr>
      <w:bookmarkStart w:id="4" w:name="O_986420"/>
      <w:bookmarkEnd w:id="4"/>
      <w:r w:rsidRPr="005E4923">
        <w:t>Competency Field</w:t>
      </w:r>
    </w:p>
    <w:p w:rsidR="00000000" w:rsidRPr="005E4923" w:rsidP="00CF36E4">
      <w:pPr>
        <w:pStyle w:val="BodyText"/>
      </w:pPr>
      <w:r w:rsidRPr="005E4923">
        <w:t>Testing</w:t>
      </w:r>
    </w:p>
    <w:p w:rsidR="00000000" w:rsidRPr="005E4923" w:rsidP="005E4923">
      <w:pPr>
        <w:pStyle w:val="Heading1"/>
      </w:pPr>
      <w:bookmarkStart w:id="5" w:name="O_986419"/>
      <w:bookmarkEnd w:id="5"/>
      <w:r w:rsidRPr="005E492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E492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Performance criteria describe the performance needed to demonstrate achievement of the element.</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E4923" w:rsidP="005E4923">
            <w:pPr>
              <w:pStyle w:val="BodyText"/>
            </w:pPr>
            <w:r w:rsidRPr="005E4923">
              <w:t>1</w:t>
            </w:r>
          </w:p>
        </w:tc>
        <w:tc>
          <w:tcPr>
            <w:tcW w:w="1962" w:type="dxa"/>
            <w:vMerge w:val="restart"/>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rPr>
                <w:rStyle w:val="SpecialBold"/>
              </w:rPr>
              <w:t>Prepare for laboratory-based accepta</w:t>
            </w:r>
            <w:r w:rsidRPr="005E4923">
              <w:rPr>
                <w:rStyle w:val="SpecialBold"/>
              </w:rPr>
              <w:t>nce tests</w:t>
            </w: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1.1</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Access relevant job instructions from laboratory information management system (LIMS)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1.2</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Interpret test request to confirm samples to be tested, the test method and equipment involved</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1.3</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Identify hazards and workplace controls associated with the sample, preparation methods, reagents and/or equipment</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1.4</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Assemble all required equipment and materials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1.5</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Plan work sequences for optimum efficiency and/or throughput of multiple samples</w:t>
            </w:r>
          </w:p>
        </w:tc>
      </w:tr>
      <w:tr w:rsidTr="005E492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E4923">
            <w:pPr>
              <w:pStyle w:val="BodyText"/>
              <w:rPr>
                <w:lang w:val="en-NZ"/>
              </w:rPr>
            </w:pP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E4923" w:rsidP="005E4923">
            <w:pPr>
              <w:pStyle w:val="BodyText"/>
            </w:pPr>
            <w:r w:rsidRPr="005E4923">
              <w:t>2</w:t>
            </w:r>
          </w:p>
        </w:tc>
        <w:tc>
          <w:tcPr>
            <w:tcW w:w="1962" w:type="dxa"/>
            <w:vMerge w:val="restart"/>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2.1</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Retrieve samples and/or test pieces from storage and record their general appearance</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2.2</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Check the accuracy and completeness of accompanying labels and documentation to ensure traceability</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2.3</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Check that the storage/curing conditions of samples and/or test pieces were appropriate</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2.4</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Compare samples and/or test pieces with test specifications, record observations and report discrepancies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2.5</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Prepare samples and/or test pieces in accordance with appropriate test method</w:t>
            </w:r>
          </w:p>
        </w:tc>
      </w:tr>
      <w:tr w:rsidTr="005E492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E4923">
            <w:pPr>
              <w:pStyle w:val="BodyText"/>
              <w:rPr>
                <w:lang w:val="en-NZ"/>
              </w:rPr>
            </w:pP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E4923" w:rsidP="005E4923">
            <w:pPr>
              <w:pStyle w:val="BodyText"/>
            </w:pPr>
            <w:r w:rsidRPr="005E4923">
              <w:t>3</w:t>
            </w:r>
          </w:p>
        </w:tc>
        <w:tc>
          <w:tcPr>
            <w:tcW w:w="1962" w:type="dxa"/>
            <w:vMerge w:val="restart"/>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3.1</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Set up equipment in accordance with test method</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3.2</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Perform pre-use and safety checks in accordance with workplace procedures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3.3</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Identify faulty or unsafe equipment and report to appropriate personnel</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3.4</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Check calibration status of instruments and report any out-of-calibration items to appropriate personnel</w:t>
            </w:r>
          </w:p>
        </w:tc>
      </w:tr>
      <w:tr w:rsidTr="005E492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E4923">
            <w:pPr>
              <w:pStyle w:val="BodyText"/>
              <w:rPr>
                <w:lang w:val="en-NZ"/>
              </w:rPr>
            </w:pP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E4923" w:rsidP="005E4923">
            <w:pPr>
              <w:pStyle w:val="BodyText"/>
            </w:pPr>
            <w:r w:rsidRPr="005E4923">
              <w:t>4</w:t>
            </w:r>
          </w:p>
        </w:tc>
        <w:tc>
          <w:tcPr>
            <w:tcW w:w="1962" w:type="dxa"/>
            <w:vMerge w:val="restart"/>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rPr>
                <w:rStyle w:val="SpecialBold"/>
              </w:rPr>
              <w:t>Perform laboratory tests</w:t>
            </w: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4.1</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Conduct tests in accordance with test method and workplace procedures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4.2</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Record data and observations in accordance with workplace procedures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4.3</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Recognise obvious errors or atypical data and take appropriate corrective actions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4.4</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Perform calculations as set out in test method</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4.5</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Compare calculated results with expected values and report atypical results promptly to appropriate personnel</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4.6</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Complete technical/administrative records and test reports in accordance with workplace procedures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4.7</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Seek advice to deal with any situation beyond own technical competence</w:t>
            </w:r>
          </w:p>
        </w:tc>
      </w:tr>
      <w:tr w:rsidTr="005E492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E4923">
            <w:pPr>
              <w:pStyle w:val="BodyText"/>
              <w:rPr>
                <w:lang w:val="en-NZ"/>
              </w:rPr>
            </w:pP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E4923" w:rsidP="005E4923">
            <w:pPr>
              <w:pStyle w:val="BodyText"/>
            </w:pPr>
            <w:r w:rsidRPr="005E4923">
              <w:t>5</w:t>
            </w:r>
          </w:p>
        </w:tc>
        <w:tc>
          <w:tcPr>
            <w:tcW w:w="1962" w:type="dxa"/>
            <w:vMerge w:val="restart"/>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5.1</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Use safe work procedures and personal protective equipment (PPE) to ensure personal safety and that of others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5.2</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Minimise generation of waste and environmental impacts of testing</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5.3</w:t>
            </w:r>
          </w:p>
        </w:tc>
        <w:tc>
          <w:tcPr>
            <w:tcW w:w="561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Collect and/or dispose of all waste in accordance with environmental/quarantine requirements and workplace procedures</w:t>
            </w:r>
          </w:p>
        </w:tc>
      </w:tr>
      <w:tr w:rsidTr="005E492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4923">
            <w:pPr>
              <w:pStyle w:val="BodyText"/>
              <w:rPr>
                <w:lang w:val="en-NZ"/>
              </w:rPr>
            </w:pPr>
            <w:r w:rsidRPr="005E4923">
              <w:t>5.4</w:t>
            </w:r>
          </w:p>
        </w:tc>
        <w:tc>
          <w:tcPr>
            <w:tcW w:w="5610" w:type="dxa"/>
            <w:tcBorders>
              <w:top w:val="nil"/>
              <w:left w:val="nil"/>
              <w:bottom w:val="nil"/>
              <w:right w:val="nil"/>
            </w:tcBorders>
            <w:tcMar>
              <w:top w:w="0" w:type="dxa"/>
              <w:left w:w="62" w:type="dxa"/>
              <w:bottom w:w="0" w:type="dxa"/>
              <w:right w:w="62" w:type="dxa"/>
            </w:tcMar>
          </w:tcPr>
          <w:p w:rsidR="00000000" w:rsidRPr="005E4923" w:rsidP="005E4923">
            <w:pPr>
              <w:pStyle w:val="BodyText"/>
            </w:pPr>
            <w:r w:rsidRPr="005E4923">
              <w:t>Care for and store equipment, used test pieces and back-up samples in accordance with workplace procedures</w:t>
            </w:r>
          </w:p>
        </w:tc>
      </w:tr>
    </w:tbl>
    <w:p w:rsidR="00000000" w:rsidRPr="005E4923" w:rsidP="005E4923">
      <w:pPr>
        <w:pStyle w:val="BodyText"/>
      </w:pPr>
    </w:p>
    <w:p w:rsidR="00000000" w:rsidRPr="005E4923" w:rsidP="005E4923">
      <w:pPr>
        <w:pStyle w:val="AllowPageBreak"/>
      </w:pPr>
    </w:p>
    <w:p w:rsidR="00000000" w:rsidRPr="005E4923" w:rsidP="005E4923">
      <w:pPr>
        <w:pStyle w:val="Heading1"/>
      </w:pPr>
      <w:bookmarkStart w:id="6" w:name="O_986418"/>
      <w:bookmarkEnd w:id="6"/>
      <w:r w:rsidRPr="005E4923">
        <w:t>Found</w:t>
      </w:r>
      <w:r w:rsidRPr="005E4923">
        <w:t>ation Skills</w:t>
      </w:r>
    </w:p>
    <w:p w:rsidR="00000000" w:rsidRPr="005E4923" w:rsidP="00CF36E4">
      <w:pPr>
        <w:pStyle w:val="BodyText"/>
      </w:pPr>
      <w:r w:rsidRPr="005E4923">
        <w:t>This section describes those language, literacy, numeracy and employment skills that are essential to performance.</w:t>
      </w:r>
    </w:p>
    <w:p w:rsidR="00000000" w:rsidRPr="005E4923" w:rsidP="005E4923">
      <w:pPr>
        <w:pStyle w:val="ListBullet"/>
      </w:pPr>
      <w:r w:rsidRPr="005E4923">
        <w:t>Numeracy skills to estimate and accurately calculate simple scientific quantities, such as density and moisture content.</w:t>
      </w:r>
    </w:p>
    <w:p w:rsidR="00000000" w:rsidRPr="005E4923" w:rsidP="00CF36E4">
      <w:pPr>
        <w:pStyle w:val="BodyText"/>
      </w:pPr>
      <w:r w:rsidRPr="005E4923">
        <w:t>Other foundation skills essential to performance are explicit in the performance criteria of this unit.</w:t>
      </w:r>
    </w:p>
    <w:p w:rsidR="00000000" w:rsidRPr="005E4923" w:rsidP="005E4923">
      <w:pPr>
        <w:pStyle w:val="Heading1"/>
      </w:pPr>
      <w:bookmarkStart w:id="7" w:name="O_986417"/>
      <w:bookmarkEnd w:id="7"/>
      <w:r w:rsidRPr="005E4923">
        <w:t>Unit Mapping Information</w:t>
      </w:r>
    </w:p>
    <w:p w:rsidR="00000000" w:rsidRPr="005E4923" w:rsidP="00CF36E4">
      <w:pPr>
        <w:pStyle w:val="BodyText"/>
      </w:pPr>
      <w:r w:rsidRPr="005E4923">
        <w:t>Equivalent to MSL973010 Conduct laboratory-based acceptance tests for construction materials, Release 1.</w:t>
      </w:r>
    </w:p>
    <w:p w:rsidR="00000000" w:rsidRPr="005E4923" w:rsidP="005E4923">
      <w:pPr>
        <w:pStyle w:val="Heading1"/>
      </w:pPr>
      <w:bookmarkStart w:id="8" w:name="O_986410"/>
      <w:bookmarkEnd w:id="8"/>
      <w:r w:rsidRPr="005E4923">
        <w:t>Links</w:t>
      </w:r>
    </w:p>
    <w:p w:rsidR="00000000" w:rsidRPr="005E4923" w:rsidP="00CF36E4">
      <w:pPr>
        <w:pStyle w:val="BodyText"/>
      </w:pPr>
      <w:r w:rsidRPr="005E4923">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14F87">
        <w:rPr>
          <w:rStyle w:val="Hyperlink"/>
        </w:rPr>
        <w:t>https://vetnet.gov.au/Pages/TrainingDocs.aspx?q=5c63a03b-4a6b-4ae5-9560-1e3c5f462baa</w:t>
      </w:r>
      <w:r>
        <w:fldChar w:fldCharType="end"/>
      </w:r>
    </w:p>
    <w:p w:rsidR="00000000" w:rsidRPr="005E4923" w:rsidP="00CF36E4">
      <w:pPr>
        <w:pStyle w:val="BodyText"/>
        <w:sectPr w:rsidSect="005E4923">
          <w:headerReference w:type="default" r:id="rId10"/>
          <w:footerReference w:type="default" r:id="rId11"/>
          <w:pgSz w:w="11908" w:h="16833"/>
          <w:pgMar w:top="1702" w:right="1418" w:bottom="1702" w:left="1418" w:header="992" w:footer="992" w:gutter="0"/>
          <w:cols w:space="720"/>
          <w:noEndnote/>
          <w:docGrid w:linePitch="299"/>
        </w:sectPr>
      </w:pPr>
    </w:p>
    <w:p w:rsidR="00000000" w:rsidRPr="005E4923" w:rsidP="005E4923">
      <w:pPr>
        <w:pStyle w:val="SuperHeading"/>
      </w:pPr>
      <w:r w:rsidRPr="005E4923">
        <w:t>Assessment Requ</w:t>
      </w:r>
      <w:r w:rsidRPr="005E4923">
        <w:t>irements for MSL973022 Conduct laboratory-based acceptance tests for construction materials</w:t>
      </w:r>
    </w:p>
    <w:p w:rsidR="00000000" w:rsidRPr="005E4923" w:rsidP="005E4923">
      <w:pPr>
        <w:pStyle w:val="Heading1"/>
      </w:pPr>
      <w:bookmarkStart w:id="9" w:name="O_986412"/>
      <w:bookmarkEnd w:id="9"/>
      <w:r w:rsidRPr="005E4923">
        <w:t>Modification History</w:t>
      </w:r>
    </w:p>
    <w:tbl>
      <w:tblPr>
        <w:tblW w:w="0" w:type="auto"/>
        <w:tblLayout w:type="fixed"/>
        <w:tblCellMar>
          <w:left w:w="62" w:type="dxa"/>
          <w:right w:w="62" w:type="dxa"/>
        </w:tblCellMar>
        <w:tblLook w:val="0000"/>
      </w:tblPr>
      <w:tblGrid>
        <w:gridCol w:w="1882"/>
        <w:gridCol w:w="7252"/>
      </w:tblGrid>
      <w:tr w:rsidTr="005E492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4923" w:rsidP="005E4923">
            <w:pPr>
              <w:pStyle w:val="BodyText"/>
            </w:pPr>
            <w:r w:rsidRPr="005E4923">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4923">
            <w:pPr>
              <w:pStyle w:val="BodyText"/>
              <w:rPr>
                <w:lang w:val="en-NZ"/>
              </w:rPr>
            </w:pPr>
            <w:r w:rsidRPr="005E4923">
              <w:rPr>
                <w:rStyle w:val="SpecialBold"/>
              </w:rPr>
              <w:t>Comments</w:t>
            </w:r>
          </w:p>
        </w:tc>
      </w:tr>
      <w:tr w:rsidTr="005E492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3">
            <w:pPr>
              <w:pStyle w:val="BodyText"/>
              <w:rPr>
                <w:lang w:val="en-NZ"/>
              </w:rPr>
            </w:pPr>
            <w:r w:rsidRPr="005E4923">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3" w:rsidP="005E4923">
            <w:pPr>
              <w:pStyle w:val="BodyText"/>
            </w:pPr>
            <w:r w:rsidRPr="005E4923">
              <w:t xml:space="preserve">This version was released in </w:t>
            </w:r>
            <w:r w:rsidRPr="005E4923">
              <w:rPr>
                <w:rStyle w:val="Emphasis"/>
              </w:rPr>
              <w:t>MSL Laboratory Operations Training Package Release 2.0.</w:t>
            </w:r>
          </w:p>
          <w:p w:rsidR="00000000" w:rsidRPr="005E4923" w:rsidP="005E4923">
            <w:pPr>
              <w:pStyle w:val="BodyText"/>
            </w:pPr>
            <w:r w:rsidRPr="005E4923">
              <w:t>Supersedes and equivalent to MSL973010 Conduct laboratory-based acceptance tests for construction materials. Foundation skill information added. Range of conditions removed. Assessment requirements amended.</w:t>
            </w:r>
          </w:p>
        </w:tc>
      </w:tr>
    </w:tbl>
    <w:p w:rsidR="00000000" w:rsidRPr="005E4923" w:rsidP="005E4923">
      <w:pPr>
        <w:pStyle w:val="BodyText"/>
      </w:pPr>
    </w:p>
    <w:p w:rsidR="00000000" w:rsidRPr="005E4923" w:rsidP="005E4923">
      <w:pPr>
        <w:pStyle w:val="AllowPageBreak"/>
      </w:pPr>
    </w:p>
    <w:p w:rsidR="00000000" w:rsidRPr="005E4923" w:rsidP="005E4923">
      <w:pPr>
        <w:pStyle w:val="Heading1"/>
      </w:pPr>
      <w:bookmarkStart w:id="10" w:name="O_986415"/>
      <w:bookmarkEnd w:id="10"/>
      <w:r w:rsidRPr="005E4923">
        <w:t>Performance Evidence</w:t>
      </w:r>
    </w:p>
    <w:p w:rsidR="00000000" w:rsidRPr="005E4923" w:rsidP="00CF36E4">
      <w:pPr>
        <w:pStyle w:val="BodyText"/>
      </w:pPr>
      <w:r w:rsidRPr="005E4923">
        <w:t>There mus</w:t>
      </w:r>
      <w:r w:rsidRPr="005E4923">
        <w:t>t be evidence the candidate has completed the tasks outlined in the elements and performance criteria of this unit, and:</w:t>
      </w:r>
    </w:p>
    <w:p w:rsidR="00000000" w:rsidRPr="005E4923" w:rsidP="005E4923">
      <w:pPr>
        <w:pStyle w:val="ListBullet"/>
      </w:pPr>
      <w:r w:rsidRPr="005E4923">
        <w:t>safely prepared at least 3 different laboratory samples or test pieces and conducted laboratory tests on them to confirm their accepta</w:t>
      </w:r>
      <w:r w:rsidRPr="005E4923">
        <w:t>bility</w:t>
      </w:r>
    </w:p>
    <w:p w:rsidR="00000000" w:rsidRPr="005E4923" w:rsidP="005E4923">
      <w:pPr>
        <w:pStyle w:val="ListBullet"/>
      </w:pPr>
      <w:r w:rsidRPr="005E4923">
        <w:t>safely conducted laboratory-based acceptance tests in accordance with workplace procedures and test methods to provide reliable data within the required timeframe.</w:t>
      </w:r>
    </w:p>
    <w:p w:rsidR="00000000" w:rsidRPr="005E4923" w:rsidP="005E4923">
      <w:pPr>
        <w:pStyle w:val="AllowPageBreak"/>
      </w:pPr>
    </w:p>
    <w:p w:rsidR="00000000" w:rsidRPr="005E4923" w:rsidP="005E4923">
      <w:pPr>
        <w:pStyle w:val="Heading1"/>
      </w:pPr>
      <w:bookmarkStart w:id="11" w:name="O_986414"/>
      <w:bookmarkEnd w:id="11"/>
      <w:r w:rsidRPr="005E4923">
        <w:t>Knowledge Evidence</w:t>
      </w:r>
    </w:p>
    <w:p w:rsidR="00000000" w:rsidRPr="005E4923" w:rsidP="00CF36E4">
      <w:pPr>
        <w:pStyle w:val="BodyText"/>
      </w:pPr>
      <w:r w:rsidRPr="005E4923">
        <w:t>There must be evidence the candidate has knowledge of:</w:t>
      </w:r>
    </w:p>
    <w:p w:rsidR="00000000" w:rsidRPr="005E4923" w:rsidP="005E4923">
      <w:pPr>
        <w:pStyle w:val="ListBullet"/>
      </w:pPr>
      <w:r w:rsidRPr="005E4923">
        <w:t>the purpose and principles of construction materials tests performed as part of job role and key preparation/measurement steps in the test methods</w:t>
      </w:r>
    </w:p>
    <w:p w:rsidR="00000000" w:rsidRPr="005E4923" w:rsidP="005E4923">
      <w:pPr>
        <w:pStyle w:val="ListBullet"/>
      </w:pPr>
      <w:r w:rsidRPr="005E4923">
        <w:t>the properties of construction materials under test</w:t>
      </w:r>
    </w:p>
    <w:p w:rsidR="00000000" w:rsidRPr="005E4923" w:rsidP="005E4923">
      <w:pPr>
        <w:pStyle w:val="ListBullet"/>
      </w:pPr>
      <w:r w:rsidRPr="005E4923">
        <w:t>c</w:t>
      </w:r>
      <w:r w:rsidRPr="005E4923">
        <w:t>alculation steps to give results in appropriate units and precision</w:t>
      </w:r>
    </w:p>
    <w:p w:rsidR="00000000" w:rsidRPr="005E4923" w:rsidP="005E4923">
      <w:pPr>
        <w:pStyle w:val="ListBullet"/>
      </w:pPr>
      <w:r w:rsidRPr="005E4923">
        <w:t>expected values for sample type and sources of uncertainty (and methods for control) in construction materials tests routinely used in job role</w:t>
      </w:r>
    </w:p>
    <w:p w:rsidR="00000000" w:rsidRPr="005E4923" w:rsidP="005E4923">
      <w:pPr>
        <w:pStyle w:val="ListBullet"/>
      </w:pPr>
      <w:r w:rsidRPr="005E4923">
        <w:t>workplace procedures for:</w:t>
      </w:r>
    </w:p>
    <w:p w:rsidR="00000000" w:rsidRPr="005E4923" w:rsidP="005E4923">
      <w:pPr>
        <w:pStyle w:val="ListBullet2"/>
      </w:pPr>
      <w:r w:rsidRPr="005E4923">
        <w:t>pre-use checks an</w:t>
      </w:r>
      <w:r w:rsidRPr="005E4923">
        <w:t>d operating test equipment routinely used in job role</w:t>
      </w:r>
    </w:p>
    <w:p w:rsidR="00000000" w:rsidRPr="005E4923" w:rsidP="005E4923">
      <w:pPr>
        <w:pStyle w:val="ListBullet2"/>
      </w:pPr>
      <w:r w:rsidRPr="005E4923">
        <w:t>recording and reporting test results, calculations, test observations, and unexpected or atypical results and equipment problems</w:t>
      </w:r>
    </w:p>
    <w:p w:rsidR="00000000" w:rsidRPr="005E4923" w:rsidP="005E4923">
      <w:pPr>
        <w:pStyle w:val="ListBullet2"/>
      </w:pPr>
      <w:r w:rsidRPr="005E4923">
        <w:t>ensuring traceability of samples, test pieces, test data and results</w:t>
      </w:r>
    </w:p>
    <w:p w:rsidR="00000000" w:rsidRPr="005E4923" w:rsidP="005E4923">
      <w:pPr>
        <w:pStyle w:val="ListBullet2"/>
      </w:pPr>
      <w:r w:rsidRPr="005E4923">
        <w:t xml:space="preserve">confidentiality </w:t>
      </w:r>
    </w:p>
    <w:p w:rsidR="00000000" w:rsidRPr="005E4923" w:rsidP="005E4923">
      <w:pPr>
        <w:pStyle w:val="ListBullet2"/>
      </w:pPr>
      <w:r w:rsidRPr="005E4923">
        <w:t xml:space="preserve">waste minimisation and safe disposal </w:t>
      </w:r>
    </w:p>
    <w:p w:rsidR="00000000" w:rsidRPr="005E4923" w:rsidP="005E4923">
      <w:pPr>
        <w:pStyle w:val="ListBullet2"/>
      </w:pPr>
      <w:r w:rsidRPr="005E4923">
        <w:t>sampling and testing procedures for specific sites, clients and samples</w:t>
      </w:r>
    </w:p>
    <w:p w:rsidR="00000000" w:rsidRPr="005E4923" w:rsidP="005E4923">
      <w:pPr>
        <w:pStyle w:val="ListBullet2"/>
      </w:pPr>
      <w:r w:rsidRPr="005E4923">
        <w:t>workplace safety</w:t>
      </w:r>
    </w:p>
    <w:p w:rsidR="00000000" w:rsidRPr="005E4923" w:rsidP="005E4923">
      <w:pPr>
        <w:pStyle w:val="ListBullet"/>
      </w:pPr>
      <w:r w:rsidRPr="005E4923">
        <w:t>awareness of environmental sustainability issues as they relate to the work task</w:t>
      </w:r>
    </w:p>
    <w:p w:rsidR="00000000" w:rsidRPr="005E4923" w:rsidP="005E4923">
      <w:pPr>
        <w:pStyle w:val="ListBullet"/>
      </w:pPr>
      <w:r w:rsidRPr="005E4923">
        <w:t>legal, ethical and workplace r</w:t>
      </w:r>
      <w:r w:rsidRPr="005E4923">
        <w:t xml:space="preserve">equirements specific to the work task. </w:t>
      </w:r>
    </w:p>
    <w:p w:rsidR="00000000" w:rsidRPr="005E4923" w:rsidP="005E4923">
      <w:pPr>
        <w:pStyle w:val="AllowPageBreak"/>
      </w:pPr>
    </w:p>
    <w:p w:rsidR="00000000" w:rsidRPr="005E4923" w:rsidP="005E4923">
      <w:pPr>
        <w:pStyle w:val="Heading1"/>
      </w:pPr>
      <w:bookmarkStart w:id="12" w:name="O_986413"/>
      <w:bookmarkEnd w:id="12"/>
      <w:r w:rsidRPr="005E4923">
        <w:t>Assessment Conditions</w:t>
      </w:r>
    </w:p>
    <w:p w:rsidR="00000000" w:rsidRPr="005E4923" w:rsidP="00CF36E4">
      <w:pPr>
        <w:pStyle w:val="BodyText"/>
      </w:pPr>
      <w:r w:rsidRPr="005E4923">
        <w:t xml:space="preserve">Skills must have been demonstrated in the workplace or in a simulated environment that reflects workplace conditions and contingencies. The following conditions must be met for </w:t>
      </w:r>
      <w:r w:rsidRPr="005E4923">
        <w:t xml:space="preserve">this unit: </w:t>
      </w:r>
    </w:p>
    <w:p w:rsidR="00000000" w:rsidRPr="005E4923" w:rsidP="005E4923">
      <w:pPr>
        <w:pStyle w:val="ListBullet"/>
      </w:pPr>
      <w:r w:rsidRPr="005E4923">
        <w:t xml:space="preserve">use of suitable facilities, equipment and resources, including: </w:t>
      </w:r>
    </w:p>
    <w:p w:rsidR="00000000" w:rsidRPr="005E4923" w:rsidP="005E4923">
      <w:pPr>
        <w:pStyle w:val="ListBullet2"/>
      </w:pPr>
      <w:r w:rsidRPr="005E4923">
        <w:t>sample preparation and test equipment and materials specified in the test method</w:t>
      </w:r>
    </w:p>
    <w:p w:rsidR="00000000" w:rsidRPr="005E4923" w:rsidP="005E4923">
      <w:pPr>
        <w:pStyle w:val="ListBullet2"/>
      </w:pPr>
      <w:r w:rsidRPr="005E4923">
        <w:t>test methods and description of test set-up, data sets and records</w:t>
      </w:r>
    </w:p>
    <w:p w:rsidR="00000000" w:rsidRPr="005E4923" w:rsidP="005E4923">
      <w:pPr>
        <w:pStyle w:val="ListBullet2"/>
      </w:pPr>
      <w:r w:rsidRPr="005E4923">
        <w:t>calculator and/or computer and relevant software or laboratory information system.</w:t>
      </w:r>
    </w:p>
    <w:p w:rsidR="00000000" w:rsidRPr="005E4923" w:rsidP="005E4923">
      <w:pPr>
        <w:pStyle w:val="BodyText"/>
      </w:pPr>
    </w:p>
    <w:p w:rsidR="00000000" w:rsidRPr="005E4923" w:rsidP="00CF36E4">
      <w:pPr>
        <w:pStyle w:val="BodyText"/>
      </w:pPr>
      <w:r w:rsidRPr="005E4923">
        <w:t>Assessors must satisfy the NVR/AQTF mandatory competency requirements for assessors.</w:t>
      </w:r>
    </w:p>
    <w:p w:rsidR="00000000" w:rsidRPr="005E4923" w:rsidP="005E4923">
      <w:pPr>
        <w:pStyle w:val="Heading1"/>
      </w:pPr>
      <w:bookmarkStart w:id="13" w:name="O_986411"/>
      <w:bookmarkEnd w:id="13"/>
      <w:r w:rsidRPr="005E4923">
        <w:t>Links</w:t>
      </w:r>
    </w:p>
    <w:p w:rsidR="00000000" w:rsidRPr="005E4923" w:rsidP="00CF36E4">
      <w:pPr>
        <w:pStyle w:val="BodyText"/>
      </w:pPr>
      <w:r w:rsidRPr="005E4923">
        <w:t xml:space="preserve">MSL Laboratory Operations Companion Volume Implementation Guide </w:t>
      </w:r>
      <w:r w:rsidRPr="005E4923">
        <w:t xml:space="preserve">is available from VETNet - </w:t>
      </w:r>
      <w:r>
        <w:fldChar w:fldCharType="begin"/>
      </w:r>
      <w:r>
        <w:instrText xml:space="preserve"> HYPERLINK "https://vetnet.gov.au/Pages/TrainingDocs.aspx?q=5c63a03b-4a6b-4ae5-9560-1e3c5f462baa" </w:instrText>
      </w:r>
      <w:r>
        <w:fldChar w:fldCharType="separate"/>
      </w:r>
      <w:r w:rsidRPr="00714F87">
        <w:rPr>
          <w:rStyle w:val="Hyperlink"/>
        </w:rPr>
        <w:t>https://vetnet.gov.au/Pages/TrainingDocs.aspx?q=5c63a03b-4a6b-4ae5-9560-1e3c5f462baa</w:t>
      </w:r>
      <w:r>
        <w:fldChar w:fldCharType="end"/>
      </w:r>
    </w:p>
    <w:p w:rsidR="00000000" w:rsidRPr="005E4923" w:rsidP="005E4923"/>
    <w:sectPr w:rsidSect="005E49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rsidRPr="00CF36E4" w:rsidP="00CF3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E4" w:rsidP="005E4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36E4" w:rsidP="005E49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36E4" w:rsidP="005E49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rsidP="005E4923">
    <w:pPr>
      <w:pStyle w:val="Footer"/>
      <w:framePr w:wrap="around"/>
    </w:pPr>
    <w:r>
      <w:fldChar w:fldCharType="begin"/>
    </w:r>
    <w:r>
      <w:instrText xml:space="preserve"> DOCPROPERTY  Subject  \* MERGEFORMAT </w:instrText>
    </w:r>
    <w:r>
      <w:fldChar w:fldCharType="separate"/>
    </w:r>
    <w:r w:rsidR="00CF36E4">
      <w:t>Approved</w:t>
    </w:r>
    <w:r w:rsidR="00CF36E4">
      <w:fldChar w:fldCharType="end"/>
    </w:r>
    <w:r>
      <w:tab/>
      <w:t xml:space="preserve">Page </w:t>
    </w:r>
    <w:r>
      <w:fldChar w:fldCharType="begin"/>
    </w:r>
    <w:r>
      <w:instrText xml:space="preserve"> PAGE  \* Arabic  \* MERGEFORMAT </w:instrText>
    </w:r>
    <w:r>
      <w:fldChar w:fldCharType="separate"/>
    </w:r>
    <w:r w:rsidR="00CF36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6E4">
      <w:rPr>
        <w:noProof/>
      </w:rPr>
      <w:t>5</w:t>
    </w:r>
    <w:r>
      <w:rPr>
        <w:noProof/>
      </w:rPr>
      <w:fldChar w:fldCharType="end"/>
    </w:r>
  </w:p>
  <w:p w:rsidR="005E4923" w:rsidP="005E4923">
    <w:pPr>
      <w:pStyle w:val="Footer"/>
      <w:framePr w:wrap="around"/>
    </w:pPr>
    <w:r>
      <w:t xml:space="preserve">© Commonwealth of Australia, </w:t>
    </w:r>
    <w:r>
      <w:fldChar w:fldCharType="begin"/>
    </w:r>
    <w:r>
      <w:instrText xml:space="preserve"> DATE  \@ "yyyy"  \* MERGEFORMAT </w:instrText>
    </w:r>
    <w:r>
      <w:fldChar w:fldCharType="separate"/>
    </w:r>
    <w:r w:rsidR="00CF36E4">
      <w:rPr>
        <w:noProof/>
      </w:rPr>
      <w:t>2025</w:t>
    </w:r>
    <w:r>
      <w:fldChar w:fldCharType="end"/>
    </w:r>
    <w:r>
      <w:tab/>
    </w:r>
    <w:r>
      <w:fldChar w:fldCharType="begin"/>
    </w:r>
    <w:r>
      <w:instrText xml:space="preserve"> DOCPROPERTY  Author  \* MERGEFORMAT </w:instrText>
    </w:r>
    <w:r>
      <w:fldChar w:fldCharType="separate"/>
    </w:r>
    <w:r w:rsidR="00CF36E4">
      <w:t>Manufacturing Industry Skills Alliance</w:t>
    </w:r>
    <w:r w:rsidR="00CF36E4">
      <w:fldChar w:fldCharType="end"/>
    </w:r>
  </w:p>
  <w:p w:rsidR="005E4923" w:rsidP="005E49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923" w:rsidRPr="00CF36E4" w:rsidP="00CF36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E4" w:rsidRPr="002D2AF8" w:rsidP="005E4923">
    <w:pPr>
      <w:pStyle w:val="Header"/>
      <w:framePr w:wrap="around"/>
    </w:pPr>
    <w:r>
      <w:fldChar w:fldCharType="begin"/>
    </w:r>
    <w:r>
      <w:instrText xml:space="preserve"> TITLE   \* MERGEFORMAT </w:instrText>
    </w:r>
    <w:r>
      <w:fldChar w:fldCharType="separate"/>
    </w:r>
    <w:r>
      <w:t>MSL973022 Conduct laboratory-based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6E4" w:rsidP="005E49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3" w:rsidRPr="002D2AF8" w:rsidP="005E4923">
    <w:pPr>
      <w:pStyle w:val="Header"/>
      <w:framePr w:wrap="around"/>
    </w:pPr>
    <w:r>
      <w:fldChar w:fldCharType="begin"/>
    </w:r>
    <w:r>
      <w:instrText xml:space="preserve"> TITLE   \* MERGEFORMAT </w:instrText>
    </w:r>
    <w:r>
      <w:fldChar w:fldCharType="separate"/>
    </w:r>
    <w:r w:rsidR="00CF36E4">
      <w:t>MSL973022 Conduct laboratory-based acceptance tests for construction materials</w:t>
    </w:r>
    <w:r w:rsidR="00CF36E4">
      <w:fldChar w:fldCharType="end"/>
    </w:r>
    <w:r>
      <w:tab/>
      <w:t xml:space="preserve">Date this document was generated: </w:t>
    </w:r>
    <w:r>
      <w:fldChar w:fldCharType="begin"/>
    </w:r>
    <w:r>
      <w:instrText xml:space="preserve"> CREATEDATE  \@ "d MMMM yyyy"  \* MERGEFORMAT </w:instrText>
    </w:r>
    <w:r>
      <w:fldChar w:fldCharType="separate"/>
    </w:r>
    <w:r w:rsidR="00CF36E4">
      <w:rPr>
        <w:noProof/>
      </w:rPr>
      <w:t>2 March 2025</w:t>
    </w:r>
    <w:r>
      <w:fldChar w:fldCharType="end"/>
    </w:r>
  </w:p>
  <w:p w:rsidR="005E4923" w:rsidP="005E4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ED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CD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23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923"/>
    <w:pPr>
      <w:spacing w:before="360" w:after="60"/>
      <w:outlineLvl w:val="0"/>
    </w:pPr>
    <w:rPr>
      <w:sz w:val="32"/>
    </w:rPr>
  </w:style>
  <w:style w:type="paragraph" w:styleId="Heading2">
    <w:name w:val="heading 2"/>
    <w:basedOn w:val="HeadingBase"/>
    <w:next w:val="BodyText"/>
    <w:link w:val="Heading2Char"/>
    <w:qFormat/>
    <w:rsid w:val="005E4923"/>
    <w:pPr>
      <w:keepLines/>
      <w:spacing w:before="240" w:after="120"/>
      <w:outlineLvl w:val="1"/>
    </w:pPr>
    <w:rPr>
      <w:sz w:val="28"/>
      <w:szCs w:val="40"/>
    </w:rPr>
  </w:style>
  <w:style w:type="paragraph" w:styleId="Heading3">
    <w:name w:val="heading 3"/>
    <w:basedOn w:val="HeadingBase"/>
    <w:next w:val="BodyText"/>
    <w:link w:val="Heading3Char"/>
    <w:qFormat/>
    <w:rsid w:val="005E4923"/>
    <w:pPr>
      <w:spacing w:before="180" w:after="120"/>
      <w:outlineLvl w:val="2"/>
    </w:pPr>
    <w:rPr>
      <w:spacing w:val="-10"/>
      <w:kern w:val="32"/>
    </w:rPr>
  </w:style>
  <w:style w:type="paragraph" w:styleId="Heading4">
    <w:name w:val="heading 4"/>
    <w:basedOn w:val="HeadingBase"/>
    <w:next w:val="BodyText"/>
    <w:link w:val="Heading4Char"/>
    <w:qFormat/>
    <w:rsid w:val="005E4923"/>
    <w:pPr>
      <w:spacing w:before="160" w:after="120"/>
      <w:outlineLvl w:val="3"/>
    </w:pPr>
    <w:rPr>
      <w:sz w:val="22"/>
    </w:rPr>
  </w:style>
  <w:style w:type="paragraph" w:styleId="Heading5">
    <w:name w:val="heading 5"/>
    <w:basedOn w:val="HeadingBase"/>
    <w:next w:val="Normal"/>
    <w:link w:val="Heading5Char"/>
    <w:qFormat/>
    <w:rsid w:val="005E4923"/>
    <w:pPr>
      <w:spacing w:before="80"/>
      <w:outlineLvl w:val="4"/>
    </w:pPr>
    <w:rPr>
      <w:color w:val="918585"/>
      <w:sz w:val="20"/>
    </w:rPr>
  </w:style>
  <w:style w:type="paragraph" w:styleId="Heading6">
    <w:name w:val="heading 6"/>
    <w:basedOn w:val="HeadingBase"/>
    <w:next w:val="Normal"/>
    <w:link w:val="Heading6Char"/>
    <w:qFormat/>
    <w:rsid w:val="005E4923"/>
    <w:pPr>
      <w:spacing w:before="60"/>
      <w:outlineLvl w:val="5"/>
    </w:pPr>
    <w:rPr>
      <w:color w:val="918585"/>
      <w:sz w:val="20"/>
    </w:rPr>
  </w:style>
  <w:style w:type="paragraph" w:styleId="Heading7">
    <w:name w:val="heading 7"/>
    <w:basedOn w:val="Normal"/>
    <w:next w:val="Normal"/>
    <w:link w:val="Heading7Char"/>
    <w:qFormat/>
    <w:rsid w:val="005E4923"/>
    <w:pPr>
      <w:ind w:left="720"/>
      <w:outlineLvl w:val="6"/>
    </w:pPr>
    <w:rPr>
      <w:i/>
    </w:rPr>
  </w:style>
  <w:style w:type="paragraph" w:styleId="Heading8">
    <w:name w:val="heading 8"/>
    <w:basedOn w:val="Normal"/>
    <w:next w:val="Normal"/>
    <w:link w:val="Heading8Char"/>
    <w:qFormat/>
    <w:rsid w:val="005E4923"/>
    <w:pPr>
      <w:ind w:left="720"/>
      <w:outlineLvl w:val="7"/>
    </w:pPr>
    <w:rPr>
      <w:i/>
    </w:rPr>
  </w:style>
  <w:style w:type="paragraph" w:styleId="Heading9">
    <w:name w:val="heading 9"/>
    <w:basedOn w:val="Normal"/>
    <w:next w:val="Normal"/>
    <w:link w:val="Heading9Char"/>
    <w:qFormat/>
    <w:rsid w:val="005E4923"/>
    <w:pPr>
      <w:ind w:left="720"/>
      <w:outlineLvl w:val="8"/>
    </w:pPr>
    <w:rPr>
      <w:i/>
    </w:rPr>
  </w:style>
  <w:style w:type="character" w:default="1" w:styleId="DefaultParagraphFont">
    <w:name w:val="Default Paragraph Font"/>
    <w:uiPriority w:val="1"/>
    <w:unhideWhenUsed/>
    <w:rsid w:val="005E4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923"/>
  </w:style>
  <w:style w:type="character" w:customStyle="1" w:styleId="Heading1Char">
    <w:name w:val="Heading 1 Char"/>
    <w:basedOn w:val="DefaultParagraphFont"/>
    <w:link w:val="Heading1"/>
    <w:rsid w:val="005E4923"/>
    <w:rPr>
      <w:rFonts w:ascii="Times New Roman" w:eastAsia="Times New Roman" w:hAnsi="Times New Roman" w:cs="Times New Roman"/>
      <w:b/>
      <w:sz w:val="32"/>
      <w:szCs w:val="20"/>
      <w:lang w:eastAsia="en-US"/>
    </w:rPr>
  </w:style>
  <w:style w:type="paragraph" w:styleId="BodyText">
    <w:name w:val="Body Text"/>
    <w:basedOn w:val="Normal"/>
    <w:link w:val="BodyTextChar"/>
    <w:rsid w:val="005E49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923"/>
    <w:rPr>
      <w:rFonts w:ascii="Times New Roman" w:eastAsia="Times New Roman" w:hAnsi="Times New Roman" w:cs="Times New Roman"/>
      <w:sz w:val="24"/>
      <w:lang w:eastAsia="en-US"/>
    </w:rPr>
  </w:style>
  <w:style w:type="paragraph" w:styleId="ListBullet">
    <w:name w:val="List Bullet"/>
    <w:basedOn w:val="List"/>
    <w:rsid w:val="005E4923"/>
    <w:pPr>
      <w:numPr>
        <w:numId w:val="12"/>
      </w:numPr>
      <w:tabs>
        <w:tab w:val="clear" w:pos="340"/>
      </w:tabs>
      <w:spacing w:before="40" w:after="40"/>
    </w:pPr>
  </w:style>
  <w:style w:type="character" w:customStyle="1" w:styleId="SpecialBold">
    <w:name w:val="Special Bold"/>
    <w:basedOn w:val="DefaultParagraphFont"/>
    <w:rsid w:val="005E4923"/>
    <w:rPr>
      <w:b/>
      <w:spacing w:val="0"/>
    </w:rPr>
  </w:style>
  <w:style w:type="paragraph" w:styleId="ListBullet2">
    <w:name w:val="List Bullet 2"/>
    <w:basedOn w:val="List2"/>
    <w:rsid w:val="005E4923"/>
    <w:pPr>
      <w:numPr>
        <w:numId w:val="13"/>
      </w:numPr>
      <w:tabs>
        <w:tab w:val="clear" w:pos="680"/>
      </w:tabs>
    </w:pPr>
  </w:style>
  <w:style w:type="character" w:styleId="Emphasis">
    <w:name w:val="Emphasis"/>
    <w:basedOn w:val="DefaultParagraphFont"/>
    <w:qFormat/>
    <w:rsid w:val="005E4923"/>
    <w:rPr>
      <w:i/>
    </w:rPr>
  </w:style>
  <w:style w:type="paragraph" w:customStyle="1" w:styleId="SuperHeading">
    <w:name w:val="SuperHeading"/>
    <w:basedOn w:val="Normal"/>
    <w:rsid w:val="005E4923"/>
    <w:pPr>
      <w:spacing w:before="240" w:after="120"/>
      <w:outlineLvl w:val="0"/>
    </w:pPr>
    <w:rPr>
      <w:rFonts w:ascii="Times New Roman" w:hAnsi="Times New Roman"/>
      <w:b/>
      <w:sz w:val="32"/>
    </w:rPr>
  </w:style>
  <w:style w:type="paragraph" w:customStyle="1" w:styleId="AllowPageBreak">
    <w:name w:val="AllowPageBreak"/>
    <w:rsid w:val="005E4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923"/>
    <w:rPr>
      <w:rFonts w:ascii="Courier New" w:eastAsia="Times New Roman" w:hAnsi="Courier New" w:cs="Times New Roman"/>
      <w:i/>
      <w:szCs w:val="20"/>
      <w:lang w:eastAsia="en-US"/>
    </w:rPr>
  </w:style>
  <w:style w:type="paragraph" w:customStyle="1" w:styleId="HeadingBase">
    <w:name w:val="Heading Base"/>
    <w:rsid w:val="005E4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923"/>
    <w:pPr>
      <w:tabs>
        <w:tab w:val="right" w:leader="dot" w:pos="9072"/>
      </w:tabs>
      <w:ind w:left="567"/>
    </w:pPr>
    <w:rPr>
      <w:szCs w:val="22"/>
    </w:rPr>
  </w:style>
  <w:style w:type="paragraph" w:customStyle="1" w:styleId="TOCBase">
    <w:name w:val="TOC Base"/>
    <w:rsid w:val="005E4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923"/>
    <w:pPr>
      <w:tabs>
        <w:tab w:val="right" w:leader="dot" w:pos="9072"/>
      </w:tabs>
      <w:spacing w:before="40" w:after="40"/>
      <w:ind w:left="284"/>
    </w:pPr>
    <w:rPr>
      <w:rFonts w:ascii="Times New Roman" w:hAnsi="Times New Roman"/>
    </w:rPr>
  </w:style>
  <w:style w:type="paragraph" w:styleId="TOC1">
    <w:name w:val="toc 1"/>
    <w:basedOn w:val="TOCBase"/>
    <w:next w:val="Normal"/>
    <w:rsid w:val="005E49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923"/>
    <w:rPr>
      <w:rFonts w:ascii="Times New Roman" w:eastAsia="Times New Roman" w:hAnsi="Times New Roman" w:cs="Times New Roman"/>
      <w:sz w:val="16"/>
      <w:lang w:eastAsia="en-US"/>
    </w:rPr>
  </w:style>
  <w:style w:type="paragraph" w:styleId="Title">
    <w:name w:val="Title"/>
    <w:basedOn w:val="HeadingBase"/>
    <w:link w:val="TitleChar"/>
    <w:qFormat/>
    <w:rsid w:val="005E4923"/>
    <w:pPr>
      <w:spacing w:before="5040"/>
      <w:jc w:val="center"/>
    </w:pPr>
    <w:rPr>
      <w:sz w:val="48"/>
      <w:szCs w:val="72"/>
      <w:lang w:val="en-US"/>
    </w:rPr>
  </w:style>
  <w:style w:type="character" w:customStyle="1" w:styleId="TitleChar">
    <w:name w:val="Title Char"/>
    <w:basedOn w:val="DefaultParagraphFont"/>
    <w:link w:val="Title"/>
    <w:rsid w:val="005E4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923"/>
    <w:pPr>
      <w:tabs>
        <w:tab w:val="left" w:pos="3600"/>
        <w:tab w:val="left" w:pos="3958"/>
      </w:tabs>
    </w:pPr>
  </w:style>
  <w:style w:type="paragraph" w:styleId="List">
    <w:name w:val="List"/>
    <w:basedOn w:val="BodyText"/>
    <w:next w:val="BodyText"/>
    <w:rsid w:val="005E4923"/>
    <w:pPr>
      <w:tabs>
        <w:tab w:val="left" w:pos="340"/>
      </w:tabs>
      <w:spacing w:before="60" w:after="60"/>
      <w:ind w:left="340" w:hanging="340"/>
    </w:pPr>
  </w:style>
  <w:style w:type="paragraph" w:customStyle="1" w:styleId="Note">
    <w:name w:val="Note"/>
    <w:basedOn w:val="BodyText"/>
    <w:rsid w:val="005E4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923"/>
    <w:pPr>
      <w:framePr w:wrap="auto" w:hAnchor="text" w:y="6049"/>
    </w:pPr>
    <w:rPr>
      <w:color w:val="000000"/>
      <w:sz w:val="40"/>
    </w:rPr>
  </w:style>
  <w:style w:type="paragraph" w:customStyle="1" w:styleId="TOCTitle">
    <w:name w:val="TOCTitle"/>
    <w:basedOn w:val="Heading1"/>
    <w:rsid w:val="005E4923"/>
    <w:pPr>
      <w:spacing w:after="240"/>
      <w:jc w:val="center"/>
      <w:outlineLvl w:val="9"/>
    </w:pPr>
    <w:rPr>
      <w:caps/>
    </w:rPr>
  </w:style>
  <w:style w:type="paragraph" w:customStyle="1" w:styleId="Version">
    <w:name w:val="Version"/>
    <w:rsid w:val="005E4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923"/>
    <w:pPr>
      <w:keepNext w:val="0"/>
      <w:tabs>
        <w:tab w:val="right" w:pos="4176"/>
      </w:tabs>
      <w:ind w:left="198" w:hanging="198"/>
    </w:pPr>
    <w:rPr>
      <w:rFonts w:ascii="Garamond" w:hAnsi="Garamond"/>
    </w:rPr>
  </w:style>
  <w:style w:type="paragraph" w:styleId="IndexHeading">
    <w:name w:val="index heading"/>
    <w:basedOn w:val="Normal"/>
    <w:next w:val="Index1"/>
    <w:semiHidden/>
    <w:rsid w:val="005E4923"/>
    <w:pPr>
      <w:spacing w:before="120" w:after="120"/>
    </w:pPr>
    <w:rPr>
      <w:rFonts w:ascii="Arial" w:hAnsi="Arial"/>
      <w:b/>
      <w:color w:val="918585"/>
      <w:sz w:val="24"/>
    </w:rPr>
  </w:style>
  <w:style w:type="paragraph" w:styleId="Header">
    <w:name w:val="header"/>
    <w:basedOn w:val="Normal"/>
    <w:link w:val="HeaderChar"/>
    <w:rsid w:val="005E4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923"/>
    <w:rPr>
      <w:rFonts w:ascii="Times New Roman" w:eastAsia="Times New Roman" w:hAnsi="Times New Roman" w:cs="Times New Roman"/>
      <w:sz w:val="16"/>
      <w:szCs w:val="20"/>
      <w:lang w:val="en-GB" w:eastAsia="en-US"/>
    </w:rPr>
  </w:style>
  <w:style w:type="paragraph" w:customStyle="1" w:styleId="Chapter">
    <w:name w:val="Chapter"/>
    <w:basedOn w:val="Normal"/>
    <w:rsid w:val="005E4923"/>
    <w:pPr>
      <w:spacing w:before="240"/>
    </w:pPr>
    <w:rPr>
      <w:rFonts w:ascii="Times New Roman" w:hAnsi="Times New Roman"/>
      <w:smallCaps/>
      <w:spacing w:val="80"/>
      <w:sz w:val="28"/>
    </w:rPr>
  </w:style>
  <w:style w:type="paragraph" w:customStyle="1" w:styleId="InChapter">
    <w:name w:val="InChapter"/>
    <w:basedOn w:val="Heading3"/>
    <w:rsid w:val="005E4923"/>
    <w:pPr>
      <w:spacing w:after="240"/>
      <w:outlineLvl w:val="9"/>
    </w:pPr>
    <w:rPr>
      <w:noProof/>
    </w:rPr>
  </w:style>
  <w:style w:type="paragraph" w:styleId="Index2">
    <w:name w:val="index 2"/>
    <w:basedOn w:val="Normal"/>
    <w:next w:val="Normal"/>
    <w:semiHidden/>
    <w:rsid w:val="005E4923"/>
    <w:pPr>
      <w:tabs>
        <w:tab w:val="right" w:pos="4176"/>
      </w:tabs>
      <w:ind w:left="568" w:hanging="284"/>
    </w:pPr>
    <w:rPr>
      <w:rFonts w:ascii="Garamond" w:hAnsi="Garamond"/>
    </w:rPr>
  </w:style>
  <w:style w:type="paragraph" w:customStyle="1" w:styleId="Byline">
    <w:name w:val="Byline"/>
    <w:rsid w:val="005E4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923"/>
    <w:pPr>
      <w:tabs>
        <w:tab w:val="clear" w:pos="3600"/>
        <w:tab w:val="clear" w:pos="3958"/>
      </w:tabs>
      <w:jc w:val="right"/>
    </w:pPr>
  </w:style>
  <w:style w:type="paragraph" w:styleId="Caption">
    <w:name w:val="caption"/>
    <w:basedOn w:val="BodyText"/>
    <w:next w:val="Normal"/>
    <w:qFormat/>
    <w:rsid w:val="005E4923"/>
    <w:pPr>
      <w:framePr w:w="2268" w:hSpace="181" w:vSpace="181" w:wrap="around" w:vAnchor="text" w:hAnchor="page" w:x="1135" w:y="285" w:anchorLock="1"/>
    </w:pPr>
    <w:rPr>
      <w:i/>
    </w:rPr>
  </w:style>
  <w:style w:type="paragraph" w:customStyle="1" w:styleId="MiniTOCTitle">
    <w:name w:val="MiniTOCTitle"/>
    <w:basedOn w:val="Heading4"/>
    <w:rsid w:val="005E4923"/>
    <w:pPr>
      <w:spacing w:before="240"/>
      <w:outlineLvl w:val="9"/>
    </w:pPr>
    <w:rPr>
      <w:noProof/>
      <w:sz w:val="24"/>
    </w:rPr>
  </w:style>
  <w:style w:type="paragraph" w:customStyle="1" w:styleId="MiniTOCItem">
    <w:name w:val="MiniTOCItem"/>
    <w:basedOn w:val="ListBullet"/>
    <w:rsid w:val="005E4923"/>
    <w:pPr>
      <w:numPr>
        <w:numId w:val="0"/>
      </w:numPr>
      <w:tabs>
        <w:tab w:val="right" w:leader="dot" w:pos="6521"/>
      </w:tabs>
      <w:spacing w:before="0" w:after="0"/>
    </w:pPr>
  </w:style>
  <w:style w:type="paragraph" w:customStyle="1" w:styleId="TOFTitle">
    <w:name w:val="TOFTitle"/>
    <w:basedOn w:val="TOCTitle"/>
    <w:rsid w:val="005E4923"/>
  </w:style>
  <w:style w:type="paragraph" w:styleId="TableofFigures">
    <w:name w:val="table of figures"/>
    <w:basedOn w:val="Normal"/>
    <w:next w:val="Normal"/>
    <w:semiHidden/>
    <w:rsid w:val="005E4923"/>
    <w:pPr>
      <w:tabs>
        <w:tab w:val="right" w:leader="dot" w:pos="9072"/>
      </w:tabs>
      <w:ind w:left="970" w:hanging="403"/>
    </w:pPr>
    <w:rPr>
      <w:rFonts w:ascii="Times New Roman" w:hAnsi="Times New Roman"/>
      <w:b/>
    </w:rPr>
  </w:style>
  <w:style w:type="paragraph" w:styleId="ListNumber">
    <w:name w:val="List Number"/>
    <w:basedOn w:val="List"/>
    <w:rsid w:val="005E4923"/>
    <w:pPr>
      <w:numPr>
        <w:numId w:val="15"/>
      </w:numPr>
      <w:tabs>
        <w:tab w:val="clear" w:pos="340"/>
      </w:tabs>
    </w:pPr>
  </w:style>
  <w:style w:type="character" w:customStyle="1" w:styleId="WingdingSymbols">
    <w:name w:val="Wingding Symbols"/>
    <w:rsid w:val="005E4923"/>
    <w:rPr>
      <w:rFonts w:ascii="Wingdings" w:hAnsi="Wingdings"/>
    </w:rPr>
  </w:style>
  <w:style w:type="paragraph" w:customStyle="1" w:styleId="TableHeading">
    <w:name w:val="Table Heading"/>
    <w:basedOn w:val="HeadingBase"/>
    <w:rsid w:val="005E4923"/>
    <w:pPr>
      <w:keepLines/>
      <w:pBdr>
        <w:bottom w:val="single" w:sz="6" w:space="1" w:color="918585"/>
      </w:pBdr>
      <w:spacing w:before="240"/>
    </w:pPr>
  </w:style>
  <w:style w:type="character" w:customStyle="1" w:styleId="HotSpot">
    <w:name w:val="HotSpot"/>
    <w:rsid w:val="005E4923"/>
    <w:rPr>
      <w:color w:val="0033CC"/>
      <w:u w:val="none"/>
    </w:rPr>
  </w:style>
  <w:style w:type="paragraph" w:customStyle="1" w:styleId="BodyTextRight">
    <w:name w:val="Body Text Right"/>
    <w:basedOn w:val="BodyText"/>
    <w:rsid w:val="005E4923"/>
    <w:pPr>
      <w:spacing w:before="0" w:after="0"/>
      <w:jc w:val="right"/>
    </w:pPr>
  </w:style>
  <w:style w:type="paragraph" w:styleId="Index3">
    <w:name w:val="index 3"/>
    <w:basedOn w:val="ListNumber2"/>
    <w:next w:val="Normal"/>
    <w:semiHidden/>
    <w:rsid w:val="005E4923"/>
    <w:pPr>
      <w:numPr>
        <w:numId w:val="0"/>
      </w:numPr>
      <w:tabs>
        <w:tab w:val="right" w:leader="dot" w:pos="4176"/>
      </w:tabs>
    </w:pPr>
  </w:style>
  <w:style w:type="paragraph" w:styleId="ListNumber2">
    <w:name w:val="List Number 2"/>
    <w:basedOn w:val="List2"/>
    <w:rsid w:val="005E4923"/>
    <w:pPr>
      <w:numPr>
        <w:numId w:val="10"/>
      </w:numPr>
      <w:tabs>
        <w:tab w:val="clear" w:pos="1060"/>
      </w:tabs>
    </w:pPr>
  </w:style>
  <w:style w:type="paragraph" w:customStyle="1" w:styleId="MarginNote">
    <w:name w:val="Margin Note"/>
    <w:basedOn w:val="BodyText"/>
    <w:rsid w:val="005E4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923"/>
    <w:rPr>
      <w:sz w:val="32"/>
    </w:rPr>
  </w:style>
  <w:style w:type="paragraph" w:customStyle="1" w:styleId="HeadingProcedure">
    <w:name w:val="Heading Procedure"/>
    <w:basedOn w:val="HeadingBase"/>
    <w:next w:val="Normal"/>
    <w:rsid w:val="005E4923"/>
    <w:pPr>
      <w:tabs>
        <w:tab w:val="left" w:pos="0"/>
      </w:tabs>
      <w:spacing w:before="120" w:after="60"/>
    </w:pPr>
    <w:rPr>
      <w:i/>
      <w:color w:val="918585"/>
      <w:sz w:val="22"/>
    </w:rPr>
  </w:style>
  <w:style w:type="paragraph" w:customStyle="1" w:styleId="TableBodyText">
    <w:name w:val="Table Body Text"/>
    <w:basedOn w:val="BodyText"/>
    <w:rsid w:val="005E4923"/>
    <w:pPr>
      <w:spacing w:before="60" w:after="60"/>
    </w:pPr>
  </w:style>
  <w:style w:type="paragraph" w:styleId="ListContinue">
    <w:name w:val="List Continue"/>
    <w:basedOn w:val="List"/>
    <w:rsid w:val="005E4923"/>
    <w:pPr>
      <w:ind w:firstLine="0"/>
    </w:pPr>
  </w:style>
  <w:style w:type="paragraph" w:customStyle="1" w:styleId="ListNote">
    <w:name w:val="List Note"/>
    <w:basedOn w:val="List"/>
    <w:rsid w:val="005E4923"/>
    <w:pPr>
      <w:pBdr>
        <w:top w:val="single" w:sz="6" w:space="2" w:color="918585"/>
        <w:bottom w:val="single" w:sz="6" w:space="2" w:color="918585"/>
      </w:pBdr>
      <w:tabs>
        <w:tab w:val="left" w:pos="1021"/>
      </w:tabs>
      <w:ind w:firstLine="0"/>
    </w:pPr>
  </w:style>
  <w:style w:type="paragraph" w:customStyle="1" w:styleId="Warning">
    <w:name w:val="Warning"/>
    <w:basedOn w:val="BodyText"/>
    <w:rsid w:val="005E4923"/>
    <w:pPr>
      <w:shd w:val="clear" w:color="auto" w:fill="D9D9D9"/>
      <w:tabs>
        <w:tab w:val="left" w:pos="992"/>
      </w:tabs>
      <w:ind w:left="119" w:right="119"/>
    </w:pPr>
    <w:rPr>
      <w:sz w:val="20"/>
    </w:rPr>
  </w:style>
  <w:style w:type="paragraph" w:customStyle="1" w:styleId="MarginIcons">
    <w:name w:val="Margin Icons"/>
    <w:basedOn w:val="BodyText"/>
    <w:rsid w:val="005E4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923"/>
    <w:rPr>
      <w:rFonts w:ascii="Courier New" w:hAnsi="Courier New"/>
    </w:rPr>
  </w:style>
  <w:style w:type="paragraph" w:customStyle="1" w:styleId="NoteBullet">
    <w:name w:val="Note Bullet"/>
    <w:basedOn w:val="Note"/>
    <w:rsid w:val="005E4923"/>
    <w:pPr>
      <w:tabs>
        <w:tab w:val="clear" w:pos="680"/>
      </w:tabs>
      <w:spacing w:before="60" w:after="60"/>
    </w:pPr>
  </w:style>
  <w:style w:type="paragraph" w:customStyle="1" w:styleId="SubHeading2">
    <w:name w:val="SubHeading2"/>
    <w:basedOn w:val="HeadingBase"/>
    <w:rsid w:val="005E4923"/>
    <w:pPr>
      <w:spacing w:before="240" w:after="60"/>
    </w:pPr>
    <w:rPr>
      <w:sz w:val="20"/>
    </w:rPr>
  </w:style>
  <w:style w:type="paragraph" w:customStyle="1" w:styleId="SubHeading1">
    <w:name w:val="SubHeading1"/>
    <w:basedOn w:val="HeadingBase"/>
    <w:rsid w:val="005E4923"/>
    <w:pPr>
      <w:spacing w:before="240" w:after="60"/>
    </w:pPr>
    <w:rPr>
      <w:color w:val="918585"/>
      <w:sz w:val="22"/>
    </w:rPr>
  </w:style>
  <w:style w:type="paragraph" w:customStyle="1" w:styleId="SideHeading">
    <w:name w:val="Side Heading"/>
    <w:basedOn w:val="HeadingBase"/>
    <w:rsid w:val="005E4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923"/>
    <w:pPr>
      <w:tabs>
        <w:tab w:val="num" w:pos="360"/>
      </w:tabs>
    </w:pPr>
  </w:style>
  <w:style w:type="paragraph" w:styleId="PlainText">
    <w:name w:val="Plain Text"/>
    <w:basedOn w:val="Normal"/>
    <w:link w:val="PlainTextChar"/>
    <w:rsid w:val="005E4923"/>
    <w:rPr>
      <w:sz w:val="20"/>
    </w:rPr>
  </w:style>
  <w:style w:type="character" w:customStyle="1" w:styleId="PlainTextChar">
    <w:name w:val="Plain Text Char"/>
    <w:basedOn w:val="DefaultParagraphFont"/>
    <w:link w:val="PlainText"/>
    <w:rsid w:val="005E4923"/>
    <w:rPr>
      <w:rFonts w:ascii="Courier New" w:eastAsia="Times New Roman" w:hAnsi="Courier New" w:cs="Times New Roman"/>
      <w:sz w:val="20"/>
      <w:szCs w:val="20"/>
      <w:lang w:eastAsia="en-US"/>
    </w:rPr>
  </w:style>
  <w:style w:type="character" w:customStyle="1" w:styleId="MenuOption">
    <w:name w:val="Menu Option"/>
    <w:basedOn w:val="DefaultParagraphFont"/>
    <w:rsid w:val="005E4923"/>
    <w:rPr>
      <w:b/>
      <w:smallCaps/>
    </w:rPr>
  </w:style>
  <w:style w:type="paragraph" w:customStyle="1" w:styleId="TableListNumber">
    <w:name w:val="Table List Number"/>
    <w:basedOn w:val="ListNumber"/>
    <w:rsid w:val="005E4923"/>
    <w:pPr>
      <w:numPr>
        <w:numId w:val="0"/>
      </w:numPr>
    </w:pPr>
  </w:style>
  <w:style w:type="paragraph" w:styleId="TOC4">
    <w:name w:val="toc 4"/>
    <w:basedOn w:val="TOCBase"/>
    <w:next w:val="Normal"/>
    <w:semiHidden/>
    <w:rsid w:val="005E4923"/>
    <w:pPr>
      <w:tabs>
        <w:tab w:val="right" w:leader="dot" w:pos="9071"/>
      </w:tabs>
      <w:ind w:left="1701"/>
    </w:pPr>
  </w:style>
  <w:style w:type="paragraph" w:customStyle="1" w:styleId="ListAlpha">
    <w:name w:val="List Alpha"/>
    <w:basedOn w:val="List"/>
    <w:rsid w:val="005E4923"/>
    <w:pPr>
      <w:numPr>
        <w:numId w:val="9"/>
      </w:numPr>
    </w:pPr>
  </w:style>
  <w:style w:type="paragraph" w:customStyle="1" w:styleId="ListAlpha2">
    <w:name w:val="List Alpha 2"/>
    <w:basedOn w:val="List2"/>
    <w:rsid w:val="005E4923"/>
    <w:pPr>
      <w:numPr>
        <w:numId w:val="8"/>
      </w:numPr>
    </w:pPr>
  </w:style>
  <w:style w:type="paragraph" w:styleId="List2">
    <w:name w:val="List 2"/>
    <w:basedOn w:val="BodyText"/>
    <w:rsid w:val="005E4923"/>
    <w:pPr>
      <w:tabs>
        <w:tab w:val="left" w:pos="680"/>
      </w:tabs>
      <w:spacing w:before="60" w:after="60"/>
      <w:ind w:left="680" w:hanging="340"/>
    </w:pPr>
  </w:style>
  <w:style w:type="paragraph" w:styleId="List3">
    <w:name w:val="List 3"/>
    <w:basedOn w:val="BodyText"/>
    <w:rsid w:val="005E4923"/>
    <w:pPr>
      <w:tabs>
        <w:tab w:val="left" w:pos="1021"/>
      </w:tabs>
      <w:spacing w:before="60" w:after="60"/>
      <w:ind w:left="1020" w:hanging="340"/>
    </w:pPr>
  </w:style>
  <w:style w:type="paragraph" w:styleId="List4">
    <w:name w:val="List 4"/>
    <w:basedOn w:val="BodyText"/>
    <w:rsid w:val="005E4923"/>
    <w:pPr>
      <w:tabs>
        <w:tab w:val="left" w:pos="1361"/>
      </w:tabs>
      <w:spacing w:before="60" w:after="60"/>
      <w:ind w:left="1361" w:hanging="340"/>
    </w:pPr>
  </w:style>
  <w:style w:type="paragraph" w:styleId="List5">
    <w:name w:val="List 5"/>
    <w:basedOn w:val="BodyText"/>
    <w:rsid w:val="005E4923"/>
    <w:pPr>
      <w:tabs>
        <w:tab w:val="left" w:pos="1701"/>
      </w:tabs>
      <w:spacing w:before="60" w:after="60"/>
      <w:ind w:left="1701" w:hanging="340"/>
    </w:pPr>
  </w:style>
  <w:style w:type="paragraph" w:styleId="ListBullet3">
    <w:name w:val="List Bullet 3"/>
    <w:basedOn w:val="List3"/>
    <w:rsid w:val="005E4923"/>
    <w:pPr>
      <w:numPr>
        <w:numId w:val="14"/>
      </w:numPr>
      <w:tabs>
        <w:tab w:val="clear" w:pos="1021"/>
      </w:tabs>
      <w:ind w:left="1037" w:hanging="357"/>
    </w:pPr>
  </w:style>
  <w:style w:type="paragraph" w:styleId="ListBullet4">
    <w:name w:val="List Bullet 4"/>
    <w:basedOn w:val="List4"/>
    <w:rsid w:val="005E4923"/>
    <w:pPr>
      <w:numPr>
        <w:numId w:val="3"/>
      </w:numPr>
      <w:tabs>
        <w:tab w:val="clear" w:pos="1361"/>
      </w:tabs>
    </w:pPr>
  </w:style>
  <w:style w:type="paragraph" w:styleId="ListBullet5">
    <w:name w:val="List Bullet 5"/>
    <w:basedOn w:val="List5"/>
    <w:rsid w:val="005E4923"/>
    <w:pPr>
      <w:numPr>
        <w:numId w:val="4"/>
      </w:numPr>
    </w:pPr>
  </w:style>
  <w:style w:type="paragraph" w:styleId="ListContinue2">
    <w:name w:val="List Continue 2"/>
    <w:basedOn w:val="List2"/>
    <w:rsid w:val="005E4923"/>
    <w:pPr>
      <w:ind w:firstLine="0"/>
    </w:pPr>
  </w:style>
  <w:style w:type="paragraph" w:styleId="ListContinue3">
    <w:name w:val="List Continue 3"/>
    <w:basedOn w:val="List3"/>
    <w:rsid w:val="005E4923"/>
    <w:pPr>
      <w:ind w:left="1021" w:firstLine="0"/>
    </w:pPr>
  </w:style>
  <w:style w:type="paragraph" w:styleId="ListContinue4">
    <w:name w:val="List Continue 4"/>
    <w:basedOn w:val="List4"/>
    <w:rsid w:val="005E4923"/>
    <w:pPr>
      <w:ind w:firstLine="0"/>
    </w:pPr>
  </w:style>
  <w:style w:type="paragraph" w:styleId="ListContinue5">
    <w:name w:val="List Continue 5"/>
    <w:basedOn w:val="List5"/>
    <w:rsid w:val="005E4923"/>
    <w:pPr>
      <w:ind w:firstLine="0"/>
    </w:pPr>
  </w:style>
  <w:style w:type="paragraph" w:styleId="ListNumber3">
    <w:name w:val="List Number 3"/>
    <w:basedOn w:val="List3"/>
    <w:rsid w:val="005E4923"/>
    <w:pPr>
      <w:numPr>
        <w:numId w:val="5"/>
      </w:numPr>
    </w:pPr>
  </w:style>
  <w:style w:type="paragraph" w:styleId="ListNumber4">
    <w:name w:val="List Number 4"/>
    <w:basedOn w:val="List4"/>
    <w:rsid w:val="005E4923"/>
    <w:pPr>
      <w:numPr>
        <w:numId w:val="6"/>
      </w:numPr>
    </w:pPr>
  </w:style>
  <w:style w:type="paragraph" w:styleId="ListNumber5">
    <w:name w:val="List Number 5"/>
    <w:basedOn w:val="List5"/>
    <w:rsid w:val="005E4923"/>
    <w:pPr>
      <w:numPr>
        <w:numId w:val="7"/>
      </w:numPr>
    </w:pPr>
  </w:style>
  <w:style w:type="paragraph" w:styleId="BlockText">
    <w:name w:val="Block Text"/>
    <w:basedOn w:val="Normal"/>
    <w:rsid w:val="005E4923"/>
    <w:pPr>
      <w:spacing w:after="120"/>
      <w:ind w:left="1440" w:right="1440"/>
    </w:pPr>
  </w:style>
  <w:style w:type="character" w:customStyle="1" w:styleId="Subscript">
    <w:name w:val="Subscript"/>
    <w:basedOn w:val="DefaultParagraphFont"/>
    <w:rsid w:val="005E4923"/>
    <w:rPr>
      <w:sz w:val="16"/>
      <w:vertAlign w:val="subscript"/>
    </w:rPr>
  </w:style>
  <w:style w:type="character" w:customStyle="1" w:styleId="Superscript">
    <w:name w:val="Superscript"/>
    <w:basedOn w:val="DefaultParagraphFont"/>
    <w:rsid w:val="005E4923"/>
    <w:rPr>
      <w:sz w:val="16"/>
      <w:vertAlign w:val="superscript"/>
    </w:rPr>
  </w:style>
  <w:style w:type="character" w:customStyle="1" w:styleId="Symbols">
    <w:name w:val="Symbols"/>
    <w:basedOn w:val="DefaultParagraphFont"/>
    <w:rsid w:val="005E4923"/>
    <w:rPr>
      <w:rFonts w:ascii="Symbol" w:hAnsi="Symbol"/>
    </w:rPr>
  </w:style>
  <w:style w:type="character" w:customStyle="1" w:styleId="MenuOptions">
    <w:name w:val="Menu Options"/>
    <w:basedOn w:val="DefaultParagraphFont"/>
    <w:rsid w:val="005E4923"/>
    <w:rPr>
      <w:rFonts w:ascii="Arial Narrow" w:hAnsi="Arial Narrow"/>
      <w:smallCaps/>
    </w:rPr>
  </w:style>
  <w:style w:type="character" w:customStyle="1" w:styleId="Buttons">
    <w:name w:val="Buttons"/>
    <w:basedOn w:val="DefaultParagraphFont"/>
    <w:rsid w:val="005E4923"/>
    <w:rPr>
      <w:b/>
    </w:rPr>
  </w:style>
  <w:style w:type="character" w:customStyle="1" w:styleId="Underlined">
    <w:name w:val="Underlined"/>
    <w:basedOn w:val="DefaultParagraphFont"/>
    <w:rsid w:val="005E4923"/>
    <w:rPr>
      <w:u w:val="single"/>
    </w:rPr>
  </w:style>
  <w:style w:type="paragraph" w:customStyle="1" w:styleId="TableBodyTextRight">
    <w:name w:val="Table Body Text Right"/>
    <w:basedOn w:val="TableBodyText"/>
    <w:rsid w:val="005E4923"/>
    <w:pPr>
      <w:widowControl w:val="0"/>
      <w:autoSpaceDE w:val="0"/>
      <w:autoSpaceDN w:val="0"/>
      <w:adjustRightInd w:val="0"/>
      <w:jc w:val="right"/>
    </w:pPr>
    <w:rPr>
      <w:rFonts w:cs="Arial"/>
      <w:szCs w:val="18"/>
    </w:rPr>
  </w:style>
  <w:style w:type="paragraph" w:customStyle="1" w:styleId="CopyrightText">
    <w:name w:val="Copyright Text"/>
    <w:basedOn w:val="BodyText"/>
    <w:rsid w:val="005E4923"/>
    <w:rPr>
      <w:sz w:val="18"/>
    </w:rPr>
  </w:style>
  <w:style w:type="paragraph" w:customStyle="1" w:styleId="BodySmallRight">
    <w:name w:val="Body Small Right"/>
    <w:basedOn w:val="BodyTextRight"/>
    <w:rsid w:val="005E4923"/>
    <w:rPr>
      <w:sz w:val="18"/>
      <w:szCs w:val="18"/>
    </w:rPr>
  </w:style>
  <w:style w:type="paragraph" w:customStyle="1" w:styleId="MarginEdition">
    <w:name w:val="Margin Edition"/>
    <w:basedOn w:val="MarginNote"/>
    <w:rsid w:val="005E4923"/>
    <w:pPr>
      <w:spacing w:before="0" w:after="0"/>
    </w:pPr>
    <w:rPr>
      <w:rFonts w:ascii="Times New Roman" w:hAnsi="Times New Roman"/>
      <w:color w:val="999999"/>
    </w:rPr>
  </w:style>
  <w:style w:type="paragraph" w:customStyle="1" w:styleId="Spacer">
    <w:name w:val="Spacer"/>
    <w:basedOn w:val="Normal"/>
    <w:rsid w:val="005E4923"/>
    <w:rPr>
      <w:sz w:val="2"/>
      <w:szCs w:val="2"/>
    </w:rPr>
  </w:style>
  <w:style w:type="character" w:customStyle="1" w:styleId="Small">
    <w:name w:val="Small"/>
    <w:basedOn w:val="DefaultParagraphFont"/>
    <w:rsid w:val="005E4923"/>
    <w:rPr>
      <w:sz w:val="16"/>
    </w:rPr>
  </w:style>
  <w:style w:type="paragraph" w:customStyle="1" w:styleId="WideTable">
    <w:name w:val="Wide Table"/>
    <w:basedOn w:val="Normal"/>
    <w:rsid w:val="005E4923"/>
    <w:pPr>
      <w:ind w:left="-1418"/>
    </w:pPr>
    <w:rPr>
      <w:sz w:val="2"/>
      <w:szCs w:val="2"/>
    </w:rPr>
  </w:style>
  <w:style w:type="character" w:styleId="PageNumber">
    <w:name w:val="page number"/>
    <w:basedOn w:val="DefaultParagraphFont"/>
    <w:rsid w:val="005E4923"/>
  </w:style>
  <w:style w:type="paragraph" w:styleId="Quote">
    <w:name w:val="Quote"/>
    <w:basedOn w:val="Heading1"/>
    <w:link w:val="QuoteChar"/>
    <w:qFormat/>
    <w:rsid w:val="005E4923"/>
    <w:rPr>
      <w:b w:val="0"/>
      <w:sz w:val="72"/>
      <w:szCs w:val="72"/>
      <w:lang w:val="en-NZ"/>
    </w:rPr>
  </w:style>
  <w:style w:type="character" w:customStyle="1" w:styleId="QuoteChar">
    <w:name w:val="Quote Char"/>
    <w:basedOn w:val="DefaultParagraphFont"/>
    <w:link w:val="Quote"/>
    <w:rsid w:val="005E4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923"/>
    <w:pPr>
      <w:pageBreakBefore/>
    </w:pPr>
  </w:style>
  <w:style w:type="paragraph" w:customStyle="1" w:styleId="Border">
    <w:name w:val="Border"/>
    <w:basedOn w:val="Normal"/>
    <w:qFormat/>
    <w:rsid w:val="005E4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923"/>
    <w:rPr>
      <w:b/>
      <w:bCs/>
      <w:i/>
      <w:iCs/>
      <w:color w:val="auto"/>
    </w:rPr>
  </w:style>
  <w:style w:type="paragraph" w:styleId="IntenseQuote">
    <w:name w:val="Intense Quote"/>
    <w:basedOn w:val="Normal"/>
    <w:next w:val="Normal"/>
    <w:link w:val="IntenseQuoteChar"/>
    <w:uiPriority w:val="30"/>
    <w:qFormat/>
    <w:rsid w:val="005E4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923"/>
    <w:rPr>
      <w:smallCaps/>
      <w:color w:val="auto"/>
      <w:u w:val="single"/>
    </w:rPr>
  </w:style>
  <w:style w:type="character" w:styleId="IntenseReference">
    <w:name w:val="Intense Reference"/>
    <w:basedOn w:val="DefaultParagraphFont"/>
    <w:uiPriority w:val="32"/>
    <w:qFormat/>
    <w:rsid w:val="005E4923"/>
    <w:rPr>
      <w:b/>
      <w:bCs/>
      <w:smallCaps/>
      <w:color w:val="auto"/>
      <w:spacing w:val="5"/>
      <w:u w:val="single"/>
    </w:rPr>
  </w:style>
  <w:style w:type="paragraph" w:customStyle="1" w:styleId="2ColumnHeading">
    <w:name w:val="2Column Heading"/>
    <w:basedOn w:val="BodyText"/>
    <w:qFormat/>
    <w:rsid w:val="005E4923"/>
    <w:pPr>
      <w:spacing w:after="60"/>
      <w:ind w:left="-2268"/>
    </w:pPr>
    <w:rPr>
      <w:b/>
    </w:rPr>
  </w:style>
  <w:style w:type="paragraph" w:customStyle="1" w:styleId="Heading1TOC">
    <w:name w:val="Heading1 TOC"/>
    <w:basedOn w:val="Normal"/>
    <w:qFormat/>
    <w:rsid w:val="005E4923"/>
    <w:pPr>
      <w:spacing w:before="240" w:after="120"/>
    </w:pPr>
    <w:rPr>
      <w:rFonts w:ascii="Times New Roman" w:hAnsi="Times New Roman"/>
      <w:b/>
      <w:sz w:val="32"/>
    </w:rPr>
  </w:style>
  <w:style w:type="paragraph" w:customStyle="1" w:styleId="Heading2TOC">
    <w:name w:val="Heading2 TOC"/>
    <w:basedOn w:val="Normal"/>
    <w:qFormat/>
    <w:rsid w:val="005E4923"/>
    <w:pPr>
      <w:spacing w:before="240" w:after="60"/>
    </w:pPr>
    <w:rPr>
      <w:rFonts w:ascii="Times New Roman" w:hAnsi="Times New Roman"/>
      <w:b/>
      <w:sz w:val="28"/>
    </w:rPr>
  </w:style>
  <w:style w:type="character" w:customStyle="1" w:styleId="Underline">
    <w:name w:val="Underline"/>
    <w:basedOn w:val="DefaultParagraphFont"/>
    <w:qFormat/>
    <w:rsid w:val="005E4923"/>
    <w:rPr>
      <w:u w:val="single"/>
    </w:rPr>
  </w:style>
  <w:style w:type="character" w:customStyle="1" w:styleId="BoldandItalics">
    <w:name w:val="Bold and Italics"/>
    <w:qFormat/>
    <w:rsid w:val="005E4923"/>
    <w:rPr>
      <w:b/>
      <w:i/>
      <w:u w:val="none"/>
    </w:rPr>
  </w:style>
  <w:style w:type="paragraph" w:styleId="BalloonText">
    <w:name w:val="Balloon Text"/>
    <w:basedOn w:val="Normal"/>
    <w:link w:val="BalloonTextChar"/>
    <w:rsid w:val="005E4923"/>
    <w:rPr>
      <w:rFonts w:ascii="Tahoma" w:hAnsi="Tahoma" w:cs="Tahoma"/>
      <w:sz w:val="16"/>
      <w:szCs w:val="16"/>
    </w:rPr>
  </w:style>
  <w:style w:type="character" w:customStyle="1" w:styleId="BalloonTextChar">
    <w:name w:val="Balloon Text Char"/>
    <w:basedOn w:val="DefaultParagraphFont"/>
    <w:link w:val="BalloonText"/>
    <w:rsid w:val="005E4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9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923"/>
    <w:rPr>
      <w:b/>
      <w:color w:val="660033"/>
      <w:spacing w:val="0"/>
    </w:rPr>
  </w:style>
  <w:style w:type="paragraph" w:customStyle="1" w:styleId="Nameditemlist">
    <w:name w:val="Named item list"/>
    <w:basedOn w:val="BodyText"/>
    <w:qFormat/>
    <w:rsid w:val="005E4923"/>
    <w:pPr>
      <w:tabs>
        <w:tab w:val="left" w:pos="2835"/>
      </w:tabs>
      <w:ind w:left="2835" w:hanging="2835"/>
    </w:pPr>
  </w:style>
  <w:style w:type="paragraph" w:customStyle="1" w:styleId="BodyTextnopadding">
    <w:name w:val="Body Text no padding"/>
    <w:basedOn w:val="BodyText"/>
    <w:qFormat/>
    <w:rsid w:val="005E4923"/>
    <w:pPr>
      <w:spacing w:before="0" w:after="0"/>
    </w:pPr>
  </w:style>
  <w:style w:type="paragraph" w:customStyle="1" w:styleId="BodyTextBold">
    <w:name w:val="Body Text Bold"/>
    <w:basedOn w:val="BodyText"/>
    <w:qFormat/>
    <w:rsid w:val="005E4923"/>
    <w:rPr>
      <w:b/>
    </w:rPr>
  </w:style>
  <w:style w:type="character" w:styleId="Hyperlink">
    <w:name w:val="Hyperlink"/>
    <w:basedOn w:val="DefaultParagraphFont"/>
    <w:uiPriority w:val="99"/>
    <w:unhideWhenUsed/>
    <w:rsid w:val="00CF36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7271</Characters>
  <Application>Microsoft Office Word</Application>
  <DocSecurity>0</DocSecurity>
  <Lines>279</Lines>
  <Paragraphs>149</Paragraphs>
  <ScaleCrop>false</ScaleCrop>
  <Company>Author-it Software Corporation Ltd.</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MSL973022 Conduct laboratory-based acceptance tests for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