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BCE" w:rsidP="00BF0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MSL973020 Perform histological procedures</w:t>
      </w:r>
      <w:r>
        <w:fldChar w:fldCharType="end"/>
      </w:r>
    </w:p>
    <w:p w:rsidR="00BF0BCE" w:rsidP="00BF0BCE">
      <w:pPr>
        <w:pStyle w:val="Version"/>
        <w:sectPr w:rsidSect="001B04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4B6" w:rsidP="001B04B6">
      <w:pPr>
        <w:pStyle w:val="SuperHeading"/>
      </w:pPr>
      <w:r w:rsidRPr="001B04B6">
        <w:t>Assessment Requirements for MSL973020 Perform histological procedures</w:t>
      </w:r>
    </w:p>
    <w:p w:rsidR="00000000" w:rsidRPr="001B04B6" w:rsidP="001B04B6">
      <w:pPr>
        <w:pStyle w:val="Heading1"/>
      </w:pPr>
      <w:bookmarkStart w:id="1" w:name="O_986378"/>
      <w:bookmarkEnd w:id="1"/>
      <w:r w:rsidRPr="001B04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1B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04B6" w:rsidP="001B04B6">
            <w:pPr>
              <w:pStyle w:val="BodyText"/>
            </w:pPr>
            <w:r w:rsidRPr="001B04B6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04B6">
            <w:pPr>
              <w:pStyle w:val="BodyText"/>
              <w:rPr>
                <w:lang w:val="en-NZ"/>
              </w:rPr>
            </w:pPr>
            <w:r w:rsidRPr="001B04B6">
              <w:rPr>
                <w:rStyle w:val="SpecialBold"/>
              </w:rPr>
              <w:t>Comments</w:t>
            </w:r>
          </w:p>
        </w:tc>
      </w:tr>
      <w:tr w:rsidTr="001B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B6">
            <w:pPr>
              <w:pStyle w:val="BodyText"/>
              <w:rPr>
                <w:lang w:val="en-NZ"/>
              </w:rPr>
            </w:pPr>
            <w:r w:rsidRPr="001B04B6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B6" w:rsidP="001B04B6">
            <w:pPr>
              <w:pStyle w:val="BodyText"/>
            </w:pPr>
            <w:r w:rsidRPr="001B04B6">
              <w:t xml:space="preserve">This version was released in </w:t>
            </w:r>
            <w:r w:rsidRPr="001B04B6">
              <w:rPr>
                <w:rStyle w:val="Emphasis"/>
              </w:rPr>
              <w:t>MSL Laboratory Operations Training Package Release 2.0.</w:t>
            </w:r>
          </w:p>
          <w:p w:rsidR="00000000" w:rsidRPr="001B04B6" w:rsidP="001B04B6">
            <w:pPr>
              <w:pStyle w:val="BodyText"/>
            </w:pPr>
            <w:r w:rsidRPr="001B04B6">
              <w:t>Supersedes and equivalent to MSL973008 Perform histological procedures. Range of conditions removed. Assessment requirements amended.</w:t>
            </w:r>
          </w:p>
        </w:tc>
      </w:tr>
    </w:tbl>
    <w:p w:rsidR="00000000" w:rsidRPr="001B04B6" w:rsidP="001B04B6">
      <w:pPr>
        <w:pStyle w:val="BodyText"/>
      </w:pPr>
    </w:p>
    <w:p w:rsidR="00000000" w:rsidRPr="001B04B6" w:rsidP="001B04B6">
      <w:pPr>
        <w:pStyle w:val="AllowPageBreak"/>
      </w:pPr>
    </w:p>
    <w:p w:rsidR="00000000" w:rsidRPr="001B04B6" w:rsidP="001B04B6">
      <w:pPr>
        <w:pStyle w:val="Heading1"/>
      </w:pPr>
      <w:bookmarkStart w:id="2" w:name="O_986381"/>
      <w:bookmarkEnd w:id="2"/>
      <w:r w:rsidRPr="001B04B6">
        <w:t>Performance Evidence</w:t>
      </w:r>
    </w:p>
    <w:p w:rsidR="00000000" w:rsidRPr="001B04B6" w:rsidP="00BF0BCE">
      <w:pPr>
        <w:pStyle w:val="BodyText"/>
      </w:pPr>
      <w:r w:rsidRPr="001B04B6">
        <w:t>There must be evidence the candidate has completed the tasks outlined in the eleme</w:t>
      </w:r>
      <w:r w:rsidRPr="001B04B6">
        <w:t>nts and performance criteria of this unit, and:</w:t>
      </w:r>
    </w:p>
    <w:p w:rsidR="00000000" w:rsidRPr="001B04B6" w:rsidP="001B04B6">
      <w:pPr>
        <w:pStyle w:val="ListBullet"/>
      </w:pPr>
      <w:r w:rsidRPr="001B04B6">
        <w:t>safely performed straightforward embedding, sectioning and staining of at least 3 different tissue specimens (including animal and/or plant) in paraffin wax, including:</w:t>
      </w:r>
    </w:p>
    <w:p w:rsidR="00000000" w:rsidRPr="001B04B6" w:rsidP="001B04B6">
      <w:pPr>
        <w:pStyle w:val="ListBullet2"/>
      </w:pPr>
      <w:r w:rsidRPr="001B04B6">
        <w:t xml:space="preserve">embedding tissue types in correct orientation and characteristics that minimise tissue loss and artefacts during microtomy </w:t>
      </w:r>
    </w:p>
    <w:p w:rsidR="00000000" w:rsidRPr="001B04B6" w:rsidP="001B04B6">
      <w:pPr>
        <w:pStyle w:val="ListBullet2"/>
      </w:pPr>
      <w:r w:rsidRPr="001B04B6">
        <w:t>cutting sections at the specified thickness that are free of wrinkles, scores and folds</w:t>
      </w:r>
    </w:p>
    <w:p w:rsidR="00000000" w:rsidRPr="001B04B6" w:rsidP="001B04B6">
      <w:pPr>
        <w:pStyle w:val="ListBullet2"/>
      </w:pPr>
      <w:r w:rsidRPr="001B04B6">
        <w:t>using appropriate stains including haematoxy</w:t>
      </w:r>
      <w:r w:rsidRPr="001B04B6">
        <w:t>lin and eosin for animal tissue</w:t>
      </w:r>
    </w:p>
    <w:p w:rsidR="00000000" w:rsidRPr="001B04B6" w:rsidP="001B04B6">
      <w:pPr>
        <w:pStyle w:val="ListBullet2"/>
      </w:pPr>
      <w:r w:rsidRPr="001B04B6">
        <w:t>cover slipping slides, ensuring that no air bubbles are formed to preserve the material for the life of the slide</w:t>
      </w:r>
    </w:p>
    <w:p w:rsidR="00000000" w:rsidRPr="001B04B6" w:rsidP="001B04B6">
      <w:pPr>
        <w:pStyle w:val="ListBullet2"/>
      </w:pPr>
      <w:r w:rsidRPr="001B04B6">
        <w:t>labelling slides clearly with minimum legal traceability requirements.</w:t>
      </w:r>
    </w:p>
    <w:p w:rsidR="00000000" w:rsidRPr="001B04B6" w:rsidP="001B04B6">
      <w:pPr>
        <w:pStyle w:val="AllowPageBreak"/>
      </w:pPr>
    </w:p>
    <w:p w:rsidR="00000000" w:rsidRPr="001B04B6" w:rsidP="001B04B6">
      <w:pPr>
        <w:pStyle w:val="Heading1"/>
      </w:pPr>
      <w:bookmarkStart w:id="3" w:name="O_986380"/>
      <w:bookmarkEnd w:id="3"/>
      <w:r w:rsidRPr="001B04B6">
        <w:t>Knowledge Evidence</w:t>
      </w:r>
    </w:p>
    <w:p w:rsidR="00000000" w:rsidRPr="001B04B6" w:rsidP="00BF0BCE">
      <w:pPr>
        <w:pStyle w:val="BodyText"/>
      </w:pPr>
      <w:r w:rsidRPr="001B04B6">
        <w:t>The</w:t>
      </w:r>
      <w:r w:rsidRPr="001B04B6">
        <w:t>re must be evidence the candidate has knowledge of:</w:t>
      </w:r>
    </w:p>
    <w:p w:rsidR="00000000" w:rsidRPr="001B04B6" w:rsidP="001B04B6">
      <w:pPr>
        <w:pStyle w:val="ListBullet"/>
      </w:pPr>
      <w:r w:rsidRPr="001B04B6">
        <w:t>nature of tissues, processing and sectioning methods used in job role</w:t>
      </w:r>
    </w:p>
    <w:p w:rsidR="00000000" w:rsidRPr="001B04B6" w:rsidP="001B04B6">
      <w:pPr>
        <w:pStyle w:val="ListBullet"/>
      </w:pPr>
      <w:r w:rsidRPr="001B04B6">
        <w:t>functions of the components of a rotary microtome</w:t>
      </w:r>
    </w:p>
    <w:p w:rsidR="00000000" w:rsidRPr="001B04B6" w:rsidP="001B04B6">
      <w:pPr>
        <w:pStyle w:val="ListBullet"/>
      </w:pPr>
      <w:r w:rsidRPr="001B04B6">
        <w:t>purpose of procedures implemented and steps involved</w:t>
      </w:r>
    </w:p>
    <w:p w:rsidR="00000000" w:rsidRPr="001B04B6" w:rsidP="001B04B6">
      <w:pPr>
        <w:pStyle w:val="ListBullet"/>
      </w:pPr>
      <w:r w:rsidRPr="001B04B6">
        <w:t>requirements for cleaning up s</w:t>
      </w:r>
      <w:r w:rsidRPr="001B04B6">
        <w:t xml:space="preserve">pills and reporting faulty or unsafe equipment, hazards and incidents. </w:t>
      </w:r>
    </w:p>
    <w:p w:rsidR="00000000" w:rsidRPr="001B04B6" w:rsidP="001B04B6">
      <w:pPr>
        <w:pStyle w:val="ListBullet"/>
      </w:pPr>
      <w:r w:rsidRPr="001B04B6">
        <w:t>microscopic anatomy of vascular tissue relevant to samples stained</w:t>
      </w:r>
    </w:p>
    <w:p w:rsidR="00000000" w:rsidRPr="001B04B6" w:rsidP="001B04B6">
      <w:pPr>
        <w:pStyle w:val="ListBullet"/>
      </w:pPr>
      <w:r w:rsidRPr="001B04B6">
        <w:t xml:space="preserve">macroscopic appearance of epithelial/epidermal tissue relevant to samples embedded </w:t>
      </w:r>
    </w:p>
    <w:p w:rsidR="00000000" w:rsidRPr="001B04B6" w:rsidP="001B04B6">
      <w:pPr>
        <w:pStyle w:val="ListBullet"/>
      </w:pPr>
      <w:r w:rsidRPr="001B04B6">
        <w:t>correlation between poorly maintained processing reagents and resultant tissue blocks being difficult to cut or unsuitable for cutting</w:t>
      </w:r>
    </w:p>
    <w:p w:rsidR="00000000" w:rsidRPr="001B04B6" w:rsidP="001B04B6">
      <w:pPr>
        <w:pStyle w:val="ListBullet"/>
      </w:pPr>
      <w:r w:rsidRPr="001B04B6">
        <w:t>relationship between correct orientation of the tissue during embedding and ability to cut quality sections</w:t>
      </w:r>
    </w:p>
    <w:p w:rsidR="00000000" w:rsidRPr="001B04B6" w:rsidP="001B04B6">
      <w:pPr>
        <w:pStyle w:val="ListBullet"/>
      </w:pPr>
      <w:r w:rsidRPr="001B04B6">
        <w:t>workplace saf</w:t>
      </w:r>
      <w:r w:rsidRPr="001B04B6">
        <w:t>ety procedures and precautions relevant to:</w:t>
      </w:r>
    </w:p>
    <w:p w:rsidR="00000000" w:rsidRPr="001B04B6" w:rsidP="001B04B6">
      <w:pPr>
        <w:pStyle w:val="ListBullet2"/>
      </w:pPr>
      <w:r w:rsidRPr="001B04B6">
        <w:t>handling irritating, volatile, flammable and potentially carcinogenic chemicals and stains, such as formaldehyde, xylene, limonene, ethanol</w:t>
      </w:r>
    </w:p>
    <w:p w:rsidR="00000000" w:rsidRPr="001B04B6" w:rsidP="001B04B6">
      <w:pPr>
        <w:pStyle w:val="ListBullet2"/>
      </w:pPr>
      <w:r w:rsidRPr="001B04B6">
        <w:t>embedding and microtomy</w:t>
      </w:r>
    </w:p>
    <w:p w:rsidR="00000000" w:rsidRPr="001B04B6" w:rsidP="001B04B6">
      <w:pPr>
        <w:pStyle w:val="ListBullet2"/>
      </w:pPr>
      <w:r w:rsidRPr="001B04B6">
        <w:t>sharps and broken glassware</w:t>
      </w:r>
    </w:p>
    <w:p w:rsidR="00000000" w:rsidRPr="001B04B6" w:rsidP="001B04B6">
      <w:pPr>
        <w:pStyle w:val="ListBullet"/>
      </w:pPr>
      <w:r w:rsidRPr="001B04B6">
        <w:t>awareness of envir</w:t>
      </w:r>
      <w:r w:rsidRPr="001B04B6">
        <w:t>onmental sustainability issues as they relate to the work task</w:t>
      </w:r>
    </w:p>
    <w:p w:rsidR="00000000" w:rsidRPr="001B04B6" w:rsidP="001B04B6">
      <w:pPr>
        <w:pStyle w:val="ListBullet"/>
      </w:pPr>
      <w:r w:rsidRPr="001B04B6">
        <w:t>legal, ethical and work health and safety (WHS) requirements specific to the work task including traceability, confidentiality and security requirements of all client information, and laborator</w:t>
      </w:r>
      <w:r w:rsidRPr="001B04B6">
        <w:t xml:space="preserve">y data and records.    </w:t>
      </w:r>
    </w:p>
    <w:p w:rsidR="00000000" w:rsidRPr="001B04B6" w:rsidP="001B04B6">
      <w:pPr>
        <w:pStyle w:val="AllowPageBreak"/>
      </w:pPr>
    </w:p>
    <w:p w:rsidR="00000000" w:rsidRPr="001B04B6" w:rsidP="001B04B6">
      <w:pPr>
        <w:pStyle w:val="Heading1"/>
      </w:pPr>
      <w:bookmarkStart w:id="4" w:name="O_986379"/>
      <w:bookmarkEnd w:id="4"/>
      <w:r w:rsidRPr="001B04B6">
        <w:t>Assessment Conditions</w:t>
      </w:r>
    </w:p>
    <w:p w:rsidR="00000000" w:rsidRPr="001B04B6" w:rsidP="00BF0BCE">
      <w:pPr>
        <w:pStyle w:val="BodyText"/>
      </w:pPr>
      <w:r w:rsidRPr="001B04B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B04B6" w:rsidP="001B04B6">
      <w:pPr>
        <w:pStyle w:val="ListBullet"/>
      </w:pPr>
      <w:r w:rsidRPr="001B04B6">
        <w:t>use</w:t>
      </w:r>
      <w:r w:rsidRPr="001B04B6">
        <w:t xml:space="preserve"> of suitable facilities, equipment and resources, including: </w:t>
      </w:r>
    </w:p>
    <w:p w:rsidR="00000000" w:rsidRPr="001B04B6" w:rsidP="001B04B6">
      <w:pPr>
        <w:pStyle w:val="ListBullet"/>
      </w:pPr>
      <w:r w:rsidRPr="001B04B6">
        <w:t>a standard histology laboratory with relevant equipment, samples and reagents; and computer information systems, databases, record and filing systems, including specimen accessioning</w:t>
      </w:r>
    </w:p>
    <w:p w:rsidR="00000000" w:rsidRPr="001B04B6" w:rsidP="001B04B6">
      <w:pPr>
        <w:pStyle w:val="ListBullet"/>
      </w:pPr>
      <w:r w:rsidRPr="001B04B6">
        <w:t>workplace p</w:t>
      </w:r>
      <w:r w:rsidRPr="001B04B6">
        <w:t>rocedures, test methods and equipment manuals.</w:t>
      </w:r>
    </w:p>
    <w:p w:rsidR="00000000" w:rsidRPr="001B04B6" w:rsidP="00BF0BCE">
      <w:pPr>
        <w:pStyle w:val="BodyText"/>
      </w:pPr>
      <w:r w:rsidRPr="001B04B6">
        <w:br/>
        <w:t>Assessors must satisfy the NVR/AQTF mandatory competency requirements for assessors.</w:t>
      </w:r>
    </w:p>
    <w:p w:rsidR="00000000" w:rsidRPr="001B04B6" w:rsidP="001B04B6">
      <w:pPr>
        <w:pStyle w:val="AllowPageBreak"/>
      </w:pPr>
    </w:p>
    <w:p w:rsidR="00000000" w:rsidRPr="001B04B6" w:rsidP="001B04B6">
      <w:pPr>
        <w:pStyle w:val="Heading1"/>
      </w:pPr>
      <w:bookmarkStart w:id="5" w:name="O_986377"/>
      <w:bookmarkEnd w:id="5"/>
      <w:r w:rsidRPr="001B04B6">
        <w:t>Links</w:t>
      </w:r>
    </w:p>
    <w:p w:rsidR="00000000" w:rsidRPr="001B04B6" w:rsidP="00BF0BCE">
      <w:pPr>
        <w:pStyle w:val="BodyText"/>
      </w:pPr>
      <w:r w:rsidRPr="001B04B6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7343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B04B6" w:rsidP="001B04B6"/>
    <w:sectPr w:rsidSect="001B04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B6" w:rsidRPr="00BF0BCE" w:rsidP="00BF0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BCE" w:rsidP="001B0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0BCE" w:rsidP="001B0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0BCE" w:rsidP="001B04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4B6" w:rsidRPr="00BF0BCE" w:rsidP="00BF0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BCE" w:rsidRPr="002D2AF8" w:rsidP="001B0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MSL973020 Perform histological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F0BCE" w:rsidP="001B04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2EC1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961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785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4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4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4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4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4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4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4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4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4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4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4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4B6"/>
  </w:style>
  <w:style w:type="character" w:customStyle="1" w:styleId="Heading1Char">
    <w:name w:val="Heading 1 Char"/>
    <w:basedOn w:val="DefaultParagraphFont"/>
    <w:link w:val="Heading1"/>
    <w:rsid w:val="001B04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4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4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4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4B6"/>
    <w:rPr>
      <w:b/>
      <w:spacing w:val="0"/>
    </w:rPr>
  </w:style>
  <w:style w:type="paragraph" w:styleId="ListBullet2">
    <w:name w:val="List Bullet 2"/>
    <w:basedOn w:val="List2"/>
    <w:rsid w:val="001B04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04B6"/>
    <w:rPr>
      <w:i/>
    </w:rPr>
  </w:style>
  <w:style w:type="paragraph" w:customStyle="1" w:styleId="SuperHeading">
    <w:name w:val="SuperHeading"/>
    <w:basedOn w:val="Normal"/>
    <w:rsid w:val="001B04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4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4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4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4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4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4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4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4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4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4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4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4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4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4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4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4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4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4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4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4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04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4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4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4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4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4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4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4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4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4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4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4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4B6"/>
  </w:style>
  <w:style w:type="paragraph" w:styleId="TableofFigures">
    <w:name w:val="table of figures"/>
    <w:basedOn w:val="Normal"/>
    <w:next w:val="Normal"/>
    <w:semiHidden/>
    <w:rsid w:val="001B04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4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04B6"/>
    <w:rPr>
      <w:rFonts w:ascii="Wingdings" w:hAnsi="Wingdings"/>
    </w:rPr>
  </w:style>
  <w:style w:type="paragraph" w:customStyle="1" w:styleId="TableHeading">
    <w:name w:val="Table Heading"/>
    <w:basedOn w:val="HeadingBase"/>
    <w:rsid w:val="001B04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4B6"/>
    <w:rPr>
      <w:color w:val="0033CC"/>
      <w:u w:val="none"/>
    </w:rPr>
  </w:style>
  <w:style w:type="paragraph" w:customStyle="1" w:styleId="BodyTextRight">
    <w:name w:val="Body Text Right"/>
    <w:basedOn w:val="BodyText"/>
    <w:rsid w:val="001B04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4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4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4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4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4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4B6"/>
    <w:rPr>
      <w:sz w:val="32"/>
    </w:rPr>
  </w:style>
  <w:style w:type="paragraph" w:customStyle="1" w:styleId="HeadingProcedure">
    <w:name w:val="Heading Procedure"/>
    <w:basedOn w:val="HeadingBase"/>
    <w:next w:val="Normal"/>
    <w:rsid w:val="001B04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4B6"/>
    <w:pPr>
      <w:spacing w:before="60" w:after="60"/>
    </w:pPr>
  </w:style>
  <w:style w:type="paragraph" w:styleId="ListContinue">
    <w:name w:val="List Continue"/>
    <w:basedOn w:val="List"/>
    <w:rsid w:val="001B04B6"/>
    <w:pPr>
      <w:ind w:firstLine="0"/>
    </w:pPr>
  </w:style>
  <w:style w:type="paragraph" w:customStyle="1" w:styleId="ListNote">
    <w:name w:val="List Note"/>
    <w:basedOn w:val="List"/>
    <w:rsid w:val="001B04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4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4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4B6"/>
    <w:rPr>
      <w:rFonts w:ascii="Courier New" w:hAnsi="Courier New"/>
    </w:rPr>
  </w:style>
  <w:style w:type="paragraph" w:customStyle="1" w:styleId="NoteBullet">
    <w:name w:val="Note Bullet"/>
    <w:basedOn w:val="Note"/>
    <w:rsid w:val="001B04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4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4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4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4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04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4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4B6"/>
    <w:rPr>
      <w:b/>
      <w:smallCaps/>
    </w:rPr>
  </w:style>
  <w:style w:type="paragraph" w:customStyle="1" w:styleId="TableListNumber">
    <w:name w:val="Table List Number"/>
    <w:basedOn w:val="ListNumber"/>
    <w:rsid w:val="001B04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4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4B6"/>
    <w:pPr>
      <w:numPr>
        <w:numId w:val="9"/>
      </w:numPr>
    </w:pPr>
  </w:style>
  <w:style w:type="paragraph" w:customStyle="1" w:styleId="ListAlpha2">
    <w:name w:val="List Alpha 2"/>
    <w:basedOn w:val="List2"/>
    <w:rsid w:val="001B04B6"/>
    <w:pPr>
      <w:numPr>
        <w:numId w:val="8"/>
      </w:numPr>
    </w:pPr>
  </w:style>
  <w:style w:type="paragraph" w:styleId="List2">
    <w:name w:val="List 2"/>
    <w:basedOn w:val="BodyText"/>
    <w:rsid w:val="001B04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4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4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4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4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4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04B6"/>
    <w:pPr>
      <w:numPr>
        <w:numId w:val="4"/>
      </w:numPr>
    </w:pPr>
  </w:style>
  <w:style w:type="paragraph" w:styleId="ListContinue2">
    <w:name w:val="List Continue 2"/>
    <w:basedOn w:val="List2"/>
    <w:rsid w:val="001B04B6"/>
    <w:pPr>
      <w:ind w:firstLine="0"/>
    </w:pPr>
  </w:style>
  <w:style w:type="paragraph" w:styleId="ListContinue3">
    <w:name w:val="List Continue 3"/>
    <w:basedOn w:val="List3"/>
    <w:rsid w:val="001B04B6"/>
    <w:pPr>
      <w:ind w:left="1021" w:firstLine="0"/>
    </w:pPr>
  </w:style>
  <w:style w:type="paragraph" w:styleId="ListContinue4">
    <w:name w:val="List Continue 4"/>
    <w:basedOn w:val="List4"/>
    <w:rsid w:val="001B04B6"/>
    <w:pPr>
      <w:ind w:firstLine="0"/>
    </w:pPr>
  </w:style>
  <w:style w:type="paragraph" w:styleId="ListContinue5">
    <w:name w:val="List Continue 5"/>
    <w:basedOn w:val="List5"/>
    <w:rsid w:val="001B04B6"/>
    <w:pPr>
      <w:ind w:firstLine="0"/>
    </w:pPr>
  </w:style>
  <w:style w:type="paragraph" w:styleId="ListNumber3">
    <w:name w:val="List Number 3"/>
    <w:basedOn w:val="List3"/>
    <w:rsid w:val="001B04B6"/>
    <w:pPr>
      <w:numPr>
        <w:numId w:val="5"/>
      </w:numPr>
    </w:pPr>
  </w:style>
  <w:style w:type="paragraph" w:styleId="ListNumber4">
    <w:name w:val="List Number 4"/>
    <w:basedOn w:val="List4"/>
    <w:rsid w:val="001B04B6"/>
    <w:pPr>
      <w:numPr>
        <w:numId w:val="6"/>
      </w:numPr>
    </w:pPr>
  </w:style>
  <w:style w:type="paragraph" w:styleId="ListNumber5">
    <w:name w:val="List Number 5"/>
    <w:basedOn w:val="List5"/>
    <w:rsid w:val="001B04B6"/>
    <w:pPr>
      <w:numPr>
        <w:numId w:val="7"/>
      </w:numPr>
    </w:pPr>
  </w:style>
  <w:style w:type="paragraph" w:styleId="BlockText">
    <w:name w:val="Block Text"/>
    <w:basedOn w:val="Normal"/>
    <w:rsid w:val="001B04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4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4B6"/>
    <w:rPr>
      <w:sz w:val="16"/>
      <w:vertAlign w:val="superscript"/>
    </w:rPr>
  </w:style>
  <w:style w:type="character" w:customStyle="1" w:styleId="Symbols">
    <w:name w:val="Symbols"/>
    <w:basedOn w:val="DefaultParagraphFont"/>
    <w:rsid w:val="001B04B6"/>
    <w:rPr>
      <w:rFonts w:ascii="Symbol" w:hAnsi="Symbol"/>
    </w:rPr>
  </w:style>
  <w:style w:type="character" w:customStyle="1" w:styleId="MenuOptions">
    <w:name w:val="Menu Options"/>
    <w:basedOn w:val="DefaultParagraphFont"/>
    <w:rsid w:val="001B04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4B6"/>
    <w:rPr>
      <w:b/>
    </w:rPr>
  </w:style>
  <w:style w:type="character" w:customStyle="1" w:styleId="Underlined">
    <w:name w:val="Underlined"/>
    <w:basedOn w:val="DefaultParagraphFont"/>
    <w:rsid w:val="001B04B6"/>
    <w:rPr>
      <w:u w:val="single"/>
    </w:rPr>
  </w:style>
  <w:style w:type="paragraph" w:customStyle="1" w:styleId="TableBodyTextRight">
    <w:name w:val="Table Body Text Right"/>
    <w:basedOn w:val="TableBodyText"/>
    <w:rsid w:val="001B04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4B6"/>
    <w:rPr>
      <w:sz w:val="18"/>
    </w:rPr>
  </w:style>
  <w:style w:type="paragraph" w:customStyle="1" w:styleId="BodySmallRight">
    <w:name w:val="Body Small Right"/>
    <w:basedOn w:val="BodyTextRight"/>
    <w:rsid w:val="001B04B6"/>
    <w:rPr>
      <w:sz w:val="18"/>
      <w:szCs w:val="18"/>
    </w:rPr>
  </w:style>
  <w:style w:type="paragraph" w:customStyle="1" w:styleId="MarginEdition">
    <w:name w:val="Margin Edition"/>
    <w:basedOn w:val="MarginNote"/>
    <w:rsid w:val="001B04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4B6"/>
    <w:rPr>
      <w:sz w:val="2"/>
      <w:szCs w:val="2"/>
    </w:rPr>
  </w:style>
  <w:style w:type="character" w:customStyle="1" w:styleId="Small">
    <w:name w:val="Small"/>
    <w:basedOn w:val="DefaultParagraphFont"/>
    <w:rsid w:val="001B04B6"/>
    <w:rPr>
      <w:sz w:val="16"/>
    </w:rPr>
  </w:style>
  <w:style w:type="paragraph" w:customStyle="1" w:styleId="WideTable">
    <w:name w:val="Wide Table"/>
    <w:basedOn w:val="Normal"/>
    <w:rsid w:val="001B04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4B6"/>
  </w:style>
  <w:style w:type="paragraph" w:styleId="Quote">
    <w:name w:val="Quote"/>
    <w:basedOn w:val="Heading1"/>
    <w:link w:val="QuoteChar"/>
    <w:qFormat/>
    <w:rsid w:val="001B04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4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4B6"/>
    <w:pPr>
      <w:pageBreakBefore/>
    </w:pPr>
  </w:style>
  <w:style w:type="paragraph" w:customStyle="1" w:styleId="Border">
    <w:name w:val="Border"/>
    <w:basedOn w:val="Normal"/>
    <w:qFormat/>
    <w:rsid w:val="001B04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4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4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4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4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4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4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4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4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4B6"/>
    <w:rPr>
      <w:u w:val="single"/>
    </w:rPr>
  </w:style>
  <w:style w:type="character" w:customStyle="1" w:styleId="BoldandItalics">
    <w:name w:val="Bold and Italics"/>
    <w:qFormat/>
    <w:rsid w:val="001B04B6"/>
    <w:rPr>
      <w:b/>
      <w:i/>
      <w:u w:val="none"/>
    </w:rPr>
  </w:style>
  <w:style w:type="paragraph" w:styleId="BalloonText">
    <w:name w:val="Balloon Text"/>
    <w:basedOn w:val="Normal"/>
    <w:link w:val="BalloonTextChar"/>
    <w:rsid w:val="001B0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4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4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4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4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4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4B6"/>
    <w:pPr>
      <w:spacing w:before="0" w:after="0"/>
    </w:pPr>
  </w:style>
  <w:style w:type="paragraph" w:customStyle="1" w:styleId="BodyTextBold">
    <w:name w:val="Body Text Bold"/>
    <w:basedOn w:val="BodyText"/>
    <w:qFormat/>
    <w:rsid w:val="001B04B6"/>
    <w:rPr>
      <w:b/>
    </w:rPr>
  </w:style>
  <w:style w:type="character" w:styleId="Hyperlink">
    <w:name w:val="Hyperlink"/>
    <w:basedOn w:val="DefaultParagraphFont"/>
    <w:uiPriority w:val="99"/>
    <w:unhideWhenUsed/>
    <w:rsid w:val="00BF0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3017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MSL973020 Perform histological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2022-07-16T08:30:00Z</dcterms:created>
  <dcterms:modified xsi:type="dcterms:W3CDTF">2022-07-16T08:30:00Z</dcterms:modified>
</cp:coreProperties>
</file>