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D09" w:rsidP="003D2D09">
      <w:pPr>
        <w:pStyle w:val="Title"/>
      </w:pPr>
      <w:r>
        <w:fldChar w:fldCharType="begin"/>
      </w:r>
      <w:r>
        <w:instrText xml:space="preserve"> TITLE   \* MERGEFORMAT </w:instrText>
      </w:r>
      <w:r>
        <w:fldChar w:fldCharType="separate"/>
      </w:r>
      <w:r>
        <w:t>MSL973019 Perform microscopic examination</w:t>
      </w:r>
      <w:r>
        <w:fldChar w:fldCharType="end"/>
      </w:r>
    </w:p>
    <w:p w:rsidR="003D2D09" w:rsidP="003D2D09">
      <w:pPr>
        <w:pStyle w:val="Version"/>
        <w:sectPr w:rsidSect="006D55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5A8" w:rsidP="006D55A8">
      <w:pPr>
        <w:pStyle w:val="SuperHeading"/>
      </w:pPr>
      <w:r w:rsidRPr="006D55A8">
        <w:t>MSL973019 Perform microscopic examination</w:t>
      </w:r>
    </w:p>
    <w:p w:rsidR="00000000" w:rsidRPr="006D55A8" w:rsidP="006D55A8">
      <w:pPr>
        <w:pStyle w:val="Heading1"/>
      </w:pPr>
      <w:bookmarkStart w:id="1" w:name="O_986365"/>
      <w:bookmarkEnd w:id="1"/>
      <w:r w:rsidRPr="006D55A8">
        <w:t>Modification History</w:t>
      </w:r>
    </w:p>
    <w:tbl>
      <w:tblPr>
        <w:tblW w:w="0" w:type="auto"/>
        <w:tblLayout w:type="fixed"/>
        <w:tblCellMar>
          <w:left w:w="62" w:type="dxa"/>
          <w:right w:w="62" w:type="dxa"/>
        </w:tblCellMar>
        <w:tblLook w:val="0000"/>
      </w:tblPr>
      <w:tblGrid>
        <w:gridCol w:w="1882"/>
        <w:gridCol w:w="7252"/>
      </w:tblGrid>
      <w:tr w:rsidTr="006D55A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55A8" w:rsidP="006D55A8">
            <w:pPr>
              <w:pStyle w:val="BodyText"/>
            </w:pPr>
            <w:r w:rsidRPr="006D55A8">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55A8">
            <w:pPr>
              <w:pStyle w:val="BodyText"/>
              <w:rPr>
                <w:lang w:val="en-NZ"/>
              </w:rPr>
            </w:pPr>
            <w:r w:rsidRPr="006D55A8">
              <w:rPr>
                <w:rStyle w:val="SpecialBold"/>
              </w:rPr>
              <w:t>Comments</w:t>
            </w:r>
          </w:p>
        </w:tc>
      </w:tr>
      <w:tr w:rsidTr="006D55A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A8">
            <w:pPr>
              <w:pStyle w:val="BodyText"/>
              <w:rPr>
                <w:lang w:val="en-NZ"/>
              </w:rPr>
            </w:pPr>
            <w:r w:rsidRPr="006D55A8">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A8" w:rsidP="006D55A8">
            <w:pPr>
              <w:pStyle w:val="BodyText"/>
            </w:pPr>
            <w:r w:rsidRPr="006D55A8">
              <w:t xml:space="preserve">This version was released in </w:t>
            </w:r>
            <w:r w:rsidRPr="006D55A8">
              <w:rPr>
                <w:rStyle w:val="Emphasis"/>
              </w:rPr>
              <w:t>MSL Laboratory Operations Training Package Release 2.0.</w:t>
            </w:r>
          </w:p>
          <w:p w:rsidR="00000000" w:rsidRPr="006D55A8" w:rsidP="006D55A8">
            <w:pPr>
              <w:pStyle w:val="BodyText"/>
            </w:pPr>
            <w:r w:rsidRPr="006D55A8">
              <w:t>Supersedes and equivalent to MSL973007 Perform microscopic examination. Foundation skill information added. Range of condi</w:t>
            </w:r>
            <w:r w:rsidRPr="006D55A8">
              <w:t>tions removed. Assessment requirements amended.</w:t>
            </w:r>
          </w:p>
        </w:tc>
      </w:tr>
    </w:tbl>
    <w:p w:rsidR="00000000" w:rsidRPr="006D55A8" w:rsidP="006D55A8">
      <w:pPr>
        <w:pStyle w:val="BodyText"/>
      </w:pPr>
    </w:p>
    <w:p w:rsidR="00000000" w:rsidRPr="006D55A8" w:rsidP="006D55A8">
      <w:pPr>
        <w:pStyle w:val="AllowPageBreak"/>
      </w:pPr>
    </w:p>
    <w:p w:rsidR="00000000" w:rsidRPr="006D55A8" w:rsidP="006D55A8">
      <w:pPr>
        <w:pStyle w:val="Heading1"/>
      </w:pPr>
      <w:bookmarkStart w:id="2" w:name="O_986371"/>
      <w:bookmarkEnd w:id="2"/>
      <w:r w:rsidRPr="006D55A8">
        <w:t>Application</w:t>
      </w:r>
    </w:p>
    <w:p w:rsidR="00000000" w:rsidRPr="006D55A8" w:rsidP="003D2D09">
      <w:pPr>
        <w:pStyle w:val="BodyText"/>
      </w:pPr>
      <w:r w:rsidRPr="006D55A8">
        <w:t>This unit of competency describes the skills and knowledge to set up a light microscope for optimum resolution, to prepare routine samples and to observe, identify and report sa</w:t>
      </w:r>
      <w:r w:rsidRPr="006D55A8">
        <w:t xml:space="preserve">mple characteristics. </w:t>
      </w:r>
    </w:p>
    <w:p w:rsidR="00000000" w:rsidRPr="006D55A8" w:rsidP="003D2D09">
      <w:pPr>
        <w:pStyle w:val="BodyText"/>
      </w:pPr>
      <w:r w:rsidRPr="006D55A8">
        <w:t>This unit of competency applies to laboratory or technical assistants in all industry sectors. The unit of competency covers limited interpretation and analysis of results. Troubleshooting of equipment and procedures is not required</w:t>
      </w:r>
      <w:r w:rsidRPr="006D55A8">
        <w:t>.</w:t>
      </w:r>
    </w:p>
    <w:p w:rsidR="00000000" w:rsidRPr="006D55A8" w:rsidP="003D2D09">
      <w:pPr>
        <w:pStyle w:val="BodyText"/>
      </w:pPr>
      <w:r w:rsidRPr="006D55A8">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6D55A8">
        <w:t>and codes of practice within Australia must also be applied.</w:t>
      </w:r>
    </w:p>
    <w:p w:rsidR="00000000" w:rsidRPr="006D55A8" w:rsidP="006D55A8">
      <w:pPr>
        <w:pStyle w:val="Heading1"/>
      </w:pPr>
      <w:bookmarkStart w:id="3" w:name="O_986370"/>
      <w:bookmarkEnd w:id="3"/>
      <w:r w:rsidRPr="006D55A8">
        <w:t>Pre-requisite Unit</w:t>
      </w:r>
    </w:p>
    <w:p w:rsidR="00000000" w:rsidRPr="006D55A8" w:rsidP="003D2D09">
      <w:pPr>
        <w:pStyle w:val="BodyText"/>
      </w:pPr>
      <w:r w:rsidRPr="006D55A8">
        <w:t>Nil</w:t>
      </w:r>
    </w:p>
    <w:p w:rsidR="00000000" w:rsidRPr="006D55A8" w:rsidP="006D55A8">
      <w:pPr>
        <w:pStyle w:val="Heading1"/>
      </w:pPr>
      <w:bookmarkStart w:id="4" w:name="O_986369"/>
      <w:bookmarkEnd w:id="4"/>
      <w:r w:rsidRPr="006D55A8">
        <w:t>Competency Field</w:t>
      </w:r>
    </w:p>
    <w:p w:rsidR="00000000" w:rsidRPr="006D55A8" w:rsidP="003D2D09">
      <w:pPr>
        <w:pStyle w:val="BodyText"/>
      </w:pPr>
      <w:r w:rsidRPr="006D55A8">
        <w:t>Testing</w:t>
      </w:r>
    </w:p>
    <w:p w:rsidR="00000000" w:rsidRPr="006D55A8" w:rsidP="006D55A8">
      <w:pPr>
        <w:pStyle w:val="Heading1"/>
      </w:pPr>
      <w:bookmarkStart w:id="5" w:name="O_986368"/>
      <w:bookmarkEnd w:id="5"/>
      <w:r w:rsidRPr="006D55A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D55A8">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Performance criteri</w:t>
            </w:r>
            <w:r w:rsidRPr="006D55A8">
              <w:t>a describe the performance needed to demonstrate achievement of the element.</w:t>
            </w:r>
          </w:p>
        </w:tc>
      </w:tr>
      <w:tr w:rsidTr="006D55A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D55A8">
            <w:pPr>
              <w:pStyle w:val="BodyText"/>
              <w:rPr>
                <w:lang w:val="en-NZ"/>
              </w:rPr>
            </w:pPr>
          </w:p>
        </w:tc>
      </w:tr>
      <w:tr w:rsidTr="006D5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D55A8" w:rsidP="006D55A8">
            <w:pPr>
              <w:pStyle w:val="BodyText"/>
            </w:pPr>
            <w:r w:rsidRPr="006D55A8">
              <w:t>1</w:t>
            </w:r>
          </w:p>
        </w:tc>
        <w:tc>
          <w:tcPr>
            <w:tcW w:w="1962" w:type="dxa"/>
            <w:vMerge w:val="restart"/>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rPr>
                <w:rStyle w:val="SpecialBold"/>
              </w:rPr>
              <w:t>Prepare samples for examination</w:t>
            </w:r>
          </w:p>
        </w:tc>
        <w:tc>
          <w:tcPr>
            <w:tcW w:w="77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1.1</w:t>
            </w:r>
          </w:p>
        </w:tc>
        <w:tc>
          <w:tcPr>
            <w:tcW w:w="561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Log and label samples according to workplace procedures to ensure traceability</w:t>
            </w:r>
          </w:p>
        </w:tc>
      </w:tr>
      <w:tr w:rsidTr="006D5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1.2</w:t>
            </w:r>
          </w:p>
        </w:tc>
        <w:tc>
          <w:tcPr>
            <w:tcW w:w="561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Follow documented standard operating procedur</w:t>
            </w:r>
            <w:r w:rsidRPr="006D55A8">
              <w:t>es to prepare samples for microscopic examination</w:t>
            </w:r>
          </w:p>
        </w:tc>
      </w:tr>
      <w:tr w:rsidTr="006D55A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D55A8">
            <w:pPr>
              <w:pStyle w:val="BodyText"/>
              <w:rPr>
                <w:lang w:val="en-NZ"/>
              </w:rPr>
            </w:pPr>
          </w:p>
        </w:tc>
      </w:tr>
      <w:tr w:rsidTr="006D5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D55A8" w:rsidP="006D55A8">
            <w:pPr>
              <w:pStyle w:val="BodyText"/>
            </w:pPr>
            <w:r w:rsidRPr="006D55A8">
              <w:t>2</w:t>
            </w:r>
          </w:p>
        </w:tc>
        <w:tc>
          <w:tcPr>
            <w:tcW w:w="1962" w:type="dxa"/>
            <w:vMerge w:val="restart"/>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rPr>
                <w:rStyle w:val="SpecialBold"/>
              </w:rPr>
              <w:t>Set up and use a light microscope</w:t>
            </w:r>
          </w:p>
        </w:tc>
        <w:tc>
          <w:tcPr>
            <w:tcW w:w="77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2.1</w:t>
            </w:r>
          </w:p>
        </w:tc>
        <w:tc>
          <w:tcPr>
            <w:tcW w:w="561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 xml:space="preserve">Carry and use a microscope correctly preventing damage to the equipment and ensuring operator safety </w:t>
            </w:r>
          </w:p>
        </w:tc>
      </w:tr>
      <w:tr w:rsidTr="006D5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2.2</w:t>
            </w:r>
          </w:p>
        </w:tc>
        <w:tc>
          <w:tcPr>
            <w:tcW w:w="561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 xml:space="preserve">Perform pre-use and safety checks to ensure equipment is fit for purpose </w:t>
            </w:r>
          </w:p>
        </w:tc>
      </w:tr>
      <w:tr w:rsidTr="006D5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2.3</w:t>
            </w:r>
          </w:p>
        </w:tc>
        <w:tc>
          <w:tcPr>
            <w:tcW w:w="561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Check lenses to ensure they are clean</w:t>
            </w:r>
          </w:p>
        </w:tc>
      </w:tr>
      <w:tr w:rsidTr="006D5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2.4</w:t>
            </w:r>
          </w:p>
        </w:tc>
        <w:tc>
          <w:tcPr>
            <w:tcW w:w="561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 xml:space="preserve">Set up the microscope for optimum resolution and even illumination </w:t>
            </w:r>
          </w:p>
        </w:tc>
      </w:tr>
      <w:tr w:rsidTr="006D5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2.5</w:t>
            </w:r>
          </w:p>
        </w:tc>
        <w:tc>
          <w:tcPr>
            <w:tcW w:w="561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 xml:space="preserve">Select the appropriate objectives and filter for the sample being examined </w:t>
            </w:r>
          </w:p>
        </w:tc>
      </w:tr>
      <w:tr w:rsidTr="006D5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2.6</w:t>
            </w:r>
          </w:p>
        </w:tc>
        <w:tc>
          <w:tcPr>
            <w:tcW w:w="561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 xml:space="preserve">Place sample correctly on the stage </w:t>
            </w:r>
          </w:p>
        </w:tc>
      </w:tr>
      <w:tr w:rsidTr="006D55A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D55A8">
            <w:pPr>
              <w:pStyle w:val="BodyText"/>
              <w:rPr>
                <w:lang w:val="en-NZ"/>
              </w:rPr>
            </w:pPr>
          </w:p>
        </w:tc>
      </w:tr>
      <w:tr w:rsidTr="006D5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D55A8" w:rsidP="006D55A8">
            <w:pPr>
              <w:pStyle w:val="BodyText"/>
            </w:pPr>
            <w:r w:rsidRPr="006D55A8">
              <w:t>3</w:t>
            </w:r>
          </w:p>
        </w:tc>
        <w:tc>
          <w:tcPr>
            <w:tcW w:w="1962" w:type="dxa"/>
            <w:vMerge w:val="restart"/>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rPr>
                <w:rStyle w:val="SpecialBold"/>
              </w:rPr>
              <w:t>Observe and identify sample characteristics</w:t>
            </w:r>
          </w:p>
        </w:tc>
        <w:tc>
          <w:tcPr>
            <w:tcW w:w="77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3.1</w:t>
            </w:r>
          </w:p>
        </w:tc>
        <w:tc>
          <w:tcPr>
            <w:tcW w:w="561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 xml:space="preserve">Recognise and identify significant sample characteristics </w:t>
            </w:r>
          </w:p>
        </w:tc>
      </w:tr>
      <w:tr w:rsidTr="006D5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3.2</w:t>
            </w:r>
          </w:p>
        </w:tc>
        <w:tc>
          <w:tcPr>
            <w:tcW w:w="561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 xml:space="preserve">Perform required calculations accurately </w:t>
            </w:r>
          </w:p>
        </w:tc>
      </w:tr>
      <w:tr w:rsidTr="006D5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p>
        </w:tc>
      </w:tr>
      <w:tr w:rsidTr="006D55A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D55A8">
            <w:pPr>
              <w:pStyle w:val="BodyText"/>
              <w:rPr>
                <w:lang w:val="en-NZ"/>
              </w:rPr>
            </w:pPr>
          </w:p>
        </w:tc>
      </w:tr>
      <w:tr w:rsidTr="006D5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D55A8" w:rsidP="006D55A8">
            <w:pPr>
              <w:pStyle w:val="BodyText"/>
            </w:pPr>
            <w:r w:rsidRPr="006D55A8">
              <w:t>4</w:t>
            </w:r>
          </w:p>
        </w:tc>
        <w:tc>
          <w:tcPr>
            <w:tcW w:w="1962" w:type="dxa"/>
            <w:vMerge w:val="restart"/>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4.1</w:t>
            </w:r>
          </w:p>
        </w:tc>
        <w:tc>
          <w:tcPr>
            <w:tcW w:w="561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Ensure safety and minimise cross-contamination through the use of personal protective equipment (PPE)</w:t>
            </w:r>
          </w:p>
        </w:tc>
      </w:tr>
      <w:tr w:rsidTr="006D5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4.2</w:t>
            </w:r>
          </w:p>
        </w:tc>
        <w:tc>
          <w:tcPr>
            <w:tcW w:w="561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Handle all samples and equipment in accordance with workplace safety protocols</w:t>
            </w:r>
          </w:p>
        </w:tc>
      </w:tr>
      <w:tr w:rsidTr="006D5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4.4</w:t>
            </w:r>
          </w:p>
        </w:tc>
        <w:tc>
          <w:tcPr>
            <w:tcW w:w="561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Minimise generation of waste and environmental impacts</w:t>
            </w:r>
          </w:p>
        </w:tc>
      </w:tr>
      <w:tr w:rsidTr="006D55A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5A8">
            <w:pPr>
              <w:pStyle w:val="BodyText"/>
              <w:rPr>
                <w:lang w:val="en-NZ"/>
              </w:rPr>
            </w:pPr>
            <w:r w:rsidRPr="006D55A8">
              <w:t>4.5</w:t>
            </w:r>
          </w:p>
        </w:tc>
        <w:tc>
          <w:tcPr>
            <w:tcW w:w="5610" w:type="dxa"/>
            <w:tcBorders>
              <w:top w:val="nil"/>
              <w:left w:val="nil"/>
              <w:bottom w:val="nil"/>
              <w:right w:val="nil"/>
            </w:tcBorders>
            <w:tcMar>
              <w:top w:w="0" w:type="dxa"/>
              <w:left w:w="62" w:type="dxa"/>
              <w:bottom w:w="0" w:type="dxa"/>
              <w:right w:w="62" w:type="dxa"/>
            </w:tcMar>
          </w:tcPr>
          <w:p w:rsidR="00000000" w:rsidRPr="006D55A8" w:rsidP="006D55A8">
            <w:pPr>
              <w:pStyle w:val="BodyText"/>
            </w:pPr>
            <w:r w:rsidRPr="006D55A8">
              <w:t>Collect and dispose of all wastes safely</w:t>
            </w:r>
          </w:p>
        </w:tc>
      </w:tr>
    </w:tbl>
    <w:p w:rsidR="00000000" w:rsidRPr="006D55A8" w:rsidP="006D55A8">
      <w:pPr>
        <w:pStyle w:val="BodyText"/>
      </w:pPr>
    </w:p>
    <w:p w:rsidR="00000000" w:rsidRPr="006D55A8" w:rsidP="006D55A8">
      <w:pPr>
        <w:pStyle w:val="AllowPageBreak"/>
      </w:pPr>
    </w:p>
    <w:p w:rsidR="00000000" w:rsidRPr="006D55A8" w:rsidP="006D55A8">
      <w:pPr>
        <w:pStyle w:val="Heading1"/>
      </w:pPr>
      <w:bookmarkStart w:id="6" w:name="O_986367"/>
      <w:bookmarkEnd w:id="6"/>
      <w:r w:rsidRPr="006D55A8">
        <w:t>Foundation Skills</w:t>
      </w:r>
    </w:p>
    <w:p w:rsidR="00000000" w:rsidRPr="006D55A8" w:rsidP="003D2D09">
      <w:pPr>
        <w:pStyle w:val="BodyText"/>
      </w:pPr>
      <w:r w:rsidRPr="006D55A8">
        <w:t>This section describes those language, literacy, numeracy and employment skills that are essential to performance.</w:t>
      </w:r>
    </w:p>
    <w:p w:rsidR="00000000" w:rsidRPr="006D55A8" w:rsidP="006D55A8">
      <w:pPr>
        <w:pStyle w:val="ListBullet"/>
      </w:pPr>
      <w:r w:rsidRPr="006D55A8">
        <w:t>Numeracy skills to:</w:t>
      </w:r>
    </w:p>
    <w:p w:rsidR="00000000" w:rsidRPr="006D55A8" w:rsidP="006D55A8">
      <w:pPr>
        <w:pStyle w:val="ListBullet2"/>
      </w:pPr>
      <w:r w:rsidRPr="006D55A8">
        <w:t>perform counts on samples using grids</w:t>
      </w:r>
    </w:p>
    <w:p w:rsidR="00000000" w:rsidRPr="006D55A8" w:rsidP="006D55A8">
      <w:pPr>
        <w:pStyle w:val="ListBullet2"/>
      </w:pPr>
      <w:r w:rsidRPr="006D55A8">
        <w:t>take basic measurements</w:t>
      </w:r>
    </w:p>
    <w:p w:rsidR="00000000" w:rsidRPr="006D55A8" w:rsidP="006D55A8">
      <w:pPr>
        <w:pStyle w:val="ListBullet2"/>
      </w:pPr>
      <w:r w:rsidRPr="006D55A8">
        <w:t>perform accurate calculations as required by the method, including:</w:t>
      </w:r>
    </w:p>
    <w:p w:rsidR="00000000" w:rsidRPr="006D55A8" w:rsidP="006D55A8">
      <w:pPr>
        <w:pStyle w:val="ListBullet3"/>
      </w:pPr>
      <w:r w:rsidRPr="006D55A8">
        <w:t>dilutions</w:t>
      </w:r>
    </w:p>
    <w:p w:rsidR="00000000" w:rsidRPr="006D55A8" w:rsidP="006D55A8">
      <w:pPr>
        <w:pStyle w:val="ListBullet3"/>
      </w:pPr>
      <w:r w:rsidRPr="006D55A8">
        <w:t>number of cells in original sample after dilution</w:t>
      </w:r>
    </w:p>
    <w:p w:rsidR="00000000" w:rsidRPr="006D55A8" w:rsidP="006D55A8">
      <w:pPr>
        <w:pStyle w:val="ListBullet3"/>
      </w:pPr>
      <w:r w:rsidRPr="006D55A8">
        <w:t>calculation of cells/ml in a number of squares of a counting chamber</w:t>
      </w:r>
    </w:p>
    <w:p w:rsidR="00000000" w:rsidRPr="006D55A8" w:rsidP="006D55A8">
      <w:pPr>
        <w:pStyle w:val="ListBullet2"/>
      </w:pPr>
      <w:r w:rsidRPr="006D55A8">
        <w:t>interpret and record test results reliably</w:t>
      </w:r>
    </w:p>
    <w:p w:rsidR="00000000" w:rsidRPr="006D55A8" w:rsidP="006D55A8">
      <w:pPr>
        <w:pStyle w:val="ListBullet2"/>
      </w:pPr>
      <w:r w:rsidRPr="006D55A8">
        <w:t>log and track samples through all steps from sample receipt to completion of the examination and reporting.</w:t>
      </w:r>
    </w:p>
    <w:p w:rsidR="00000000" w:rsidRPr="006D55A8" w:rsidP="003D2D09">
      <w:pPr>
        <w:pStyle w:val="BodyText"/>
      </w:pPr>
      <w:r w:rsidRPr="006D55A8">
        <w:t>Other foundation skills essential to performance are explicit in the performance criteria of this unit.</w:t>
      </w:r>
    </w:p>
    <w:p w:rsidR="00000000" w:rsidRPr="006D55A8" w:rsidP="006D55A8">
      <w:pPr>
        <w:pStyle w:val="Heading1"/>
      </w:pPr>
      <w:bookmarkStart w:id="7" w:name="O_986366"/>
      <w:bookmarkEnd w:id="7"/>
      <w:r w:rsidRPr="006D55A8">
        <w:t>Unit Mapping Information</w:t>
      </w:r>
    </w:p>
    <w:p w:rsidR="00000000" w:rsidRPr="006D55A8" w:rsidP="003D2D09">
      <w:pPr>
        <w:pStyle w:val="BodyText"/>
      </w:pPr>
      <w:r w:rsidRPr="006D55A8">
        <w:t>Eq</w:t>
      </w:r>
      <w:r w:rsidRPr="006D55A8">
        <w:t>uivalent to MSL973007 Perform microscopic examination, Release 1.</w:t>
      </w:r>
    </w:p>
    <w:p w:rsidR="00000000" w:rsidRPr="006D55A8" w:rsidP="006D55A8">
      <w:pPr>
        <w:pStyle w:val="Heading1"/>
      </w:pPr>
      <w:bookmarkStart w:id="8" w:name="O_986359"/>
      <w:bookmarkEnd w:id="8"/>
      <w:r w:rsidRPr="006D55A8">
        <w:t>Links</w:t>
      </w:r>
    </w:p>
    <w:p w:rsidR="00000000" w:rsidRPr="006D55A8" w:rsidP="003D2D09">
      <w:pPr>
        <w:pStyle w:val="BodyText"/>
      </w:pPr>
      <w:r w:rsidRPr="006D55A8">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2E583C">
        <w:rPr>
          <w:rStyle w:val="Hyperlink"/>
        </w:rPr>
        <w:t>https://vetnet.gov.au/Pages/TrainingDocs.aspx?q=5c63a03b-4a6b-4ae5-9560-1e3c5f462baa</w:t>
      </w:r>
      <w:r>
        <w:fldChar w:fldCharType="end"/>
      </w:r>
    </w:p>
    <w:p w:rsidR="00000000" w:rsidRPr="006D55A8" w:rsidP="003D2D09">
      <w:pPr>
        <w:pStyle w:val="BodyText"/>
        <w:sectPr w:rsidSect="006D55A8">
          <w:headerReference w:type="default" r:id="rId10"/>
          <w:footerReference w:type="default" r:id="rId11"/>
          <w:pgSz w:w="11908" w:h="16833"/>
          <w:pgMar w:top="1702" w:right="1418" w:bottom="1702" w:left="1418" w:header="992" w:footer="992" w:gutter="0"/>
          <w:cols w:space="720"/>
          <w:noEndnote/>
          <w:docGrid w:linePitch="299"/>
        </w:sectPr>
      </w:pPr>
    </w:p>
    <w:p w:rsidR="00000000" w:rsidRPr="006D55A8" w:rsidP="006D55A8">
      <w:pPr>
        <w:pStyle w:val="SuperHeading"/>
      </w:pPr>
      <w:r w:rsidRPr="006D55A8">
        <w:t>Assessment Requirements for MSL973019 Perform microscopic examination</w:t>
      </w:r>
    </w:p>
    <w:p w:rsidR="00000000" w:rsidRPr="006D55A8" w:rsidP="006D55A8">
      <w:pPr>
        <w:pStyle w:val="Heading1"/>
      </w:pPr>
      <w:bookmarkStart w:id="9" w:name="O_986361"/>
      <w:bookmarkEnd w:id="9"/>
      <w:r w:rsidRPr="006D55A8">
        <w:t>Modification History</w:t>
      </w:r>
    </w:p>
    <w:tbl>
      <w:tblPr>
        <w:tblW w:w="0" w:type="auto"/>
        <w:tblLayout w:type="fixed"/>
        <w:tblCellMar>
          <w:left w:w="62" w:type="dxa"/>
          <w:right w:w="62" w:type="dxa"/>
        </w:tblCellMar>
        <w:tblLook w:val="0000"/>
      </w:tblPr>
      <w:tblGrid>
        <w:gridCol w:w="1882"/>
        <w:gridCol w:w="7252"/>
      </w:tblGrid>
      <w:tr w:rsidTr="006D55A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55A8" w:rsidP="006D55A8">
            <w:pPr>
              <w:pStyle w:val="BodyText"/>
            </w:pPr>
            <w:r w:rsidRPr="006D55A8">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55A8">
            <w:pPr>
              <w:pStyle w:val="BodyText"/>
              <w:rPr>
                <w:lang w:val="en-NZ"/>
              </w:rPr>
            </w:pPr>
            <w:r w:rsidRPr="006D55A8">
              <w:rPr>
                <w:rStyle w:val="SpecialBold"/>
              </w:rPr>
              <w:t>Comments</w:t>
            </w:r>
          </w:p>
        </w:tc>
      </w:tr>
      <w:tr w:rsidTr="006D55A8">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5A8">
            <w:pPr>
              <w:pStyle w:val="BodyText"/>
              <w:rPr>
                <w:lang w:val="en-NZ"/>
              </w:rPr>
            </w:pPr>
            <w:r w:rsidRPr="006D55A8">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5A8" w:rsidP="006D55A8">
            <w:pPr>
              <w:pStyle w:val="BodyText"/>
            </w:pPr>
            <w:r w:rsidRPr="006D55A8">
              <w:t xml:space="preserve">This version was released in </w:t>
            </w:r>
            <w:r w:rsidRPr="006D55A8">
              <w:rPr>
                <w:rStyle w:val="Emphasis"/>
              </w:rPr>
              <w:t>MSL La</w:t>
            </w:r>
            <w:r w:rsidRPr="006D55A8">
              <w:rPr>
                <w:rStyle w:val="Emphasis"/>
              </w:rPr>
              <w:t>boratory Operations Training Package Release 2.0.</w:t>
            </w:r>
          </w:p>
          <w:p w:rsidR="00000000" w:rsidRPr="006D55A8" w:rsidP="006D55A8">
            <w:pPr>
              <w:pStyle w:val="BodyText"/>
            </w:pPr>
            <w:r w:rsidRPr="006D55A8">
              <w:t>Supersedes and equivalent to MSL973007 Perform microscopic examination. Foundation skill information added. Range of conditions removed. Assessment requirements amended.</w:t>
            </w:r>
          </w:p>
        </w:tc>
      </w:tr>
    </w:tbl>
    <w:p w:rsidR="00000000" w:rsidRPr="006D55A8" w:rsidP="006D55A8">
      <w:pPr>
        <w:pStyle w:val="BodyText"/>
      </w:pPr>
    </w:p>
    <w:p w:rsidR="00000000" w:rsidRPr="006D55A8" w:rsidP="006D55A8">
      <w:pPr>
        <w:pStyle w:val="AllowPageBreak"/>
      </w:pPr>
    </w:p>
    <w:p w:rsidR="00000000" w:rsidRPr="006D55A8" w:rsidP="006D55A8">
      <w:pPr>
        <w:pStyle w:val="Heading1"/>
      </w:pPr>
      <w:bookmarkStart w:id="10" w:name="O_986364"/>
      <w:bookmarkEnd w:id="10"/>
      <w:r w:rsidRPr="006D55A8">
        <w:t>Performance Evide</w:t>
      </w:r>
      <w:r w:rsidRPr="006D55A8">
        <w:t>nce</w:t>
      </w:r>
    </w:p>
    <w:p w:rsidR="00000000" w:rsidRPr="006D55A8" w:rsidP="003D2D09">
      <w:pPr>
        <w:pStyle w:val="BodyText"/>
      </w:pPr>
      <w:r w:rsidRPr="006D55A8">
        <w:t>There must be evidence the candidate has completed the tasks outlined in the elements and performance criteria of this unit, and:</w:t>
      </w:r>
    </w:p>
    <w:p w:rsidR="00000000" w:rsidRPr="006D55A8" w:rsidP="006D55A8">
      <w:pPr>
        <w:pStyle w:val="ListBullet"/>
      </w:pPr>
      <w:r w:rsidRPr="006D55A8">
        <w:t>set up a microscope for köhler illumination on 10x, 40x and 100x magnification on at least 3 occasions</w:t>
      </w:r>
    </w:p>
    <w:p w:rsidR="00000000" w:rsidRPr="006D55A8" w:rsidP="006D55A8">
      <w:pPr>
        <w:pStyle w:val="ListBullet"/>
      </w:pPr>
      <w:r w:rsidRPr="006D55A8">
        <w:t>safely prepared and focused on at least 3 different sample types for examination with a compound light microscope including 3 from the following list:</w:t>
      </w:r>
    </w:p>
    <w:p w:rsidR="00000000" w:rsidRPr="006D55A8" w:rsidP="006D55A8">
      <w:pPr>
        <w:pStyle w:val="ListBullet2"/>
      </w:pPr>
      <w:r w:rsidRPr="006D55A8">
        <w:t>preparing and staining a smear or film with a monolayer of cells</w:t>
      </w:r>
    </w:p>
    <w:p w:rsidR="00000000" w:rsidRPr="006D55A8" w:rsidP="006D55A8">
      <w:pPr>
        <w:pStyle w:val="ListBullet2"/>
      </w:pPr>
      <w:r w:rsidRPr="006D55A8">
        <w:t>preparing a wet mount</w:t>
      </w:r>
    </w:p>
    <w:p w:rsidR="00000000" w:rsidRPr="006D55A8" w:rsidP="006D55A8">
      <w:pPr>
        <w:pStyle w:val="ListBullet2"/>
      </w:pPr>
      <w:r w:rsidRPr="006D55A8">
        <w:t xml:space="preserve">loading a sample </w:t>
      </w:r>
      <w:r w:rsidRPr="006D55A8">
        <w:t xml:space="preserve">into a counting chamber </w:t>
      </w:r>
    </w:p>
    <w:p w:rsidR="00000000" w:rsidRPr="006D55A8" w:rsidP="006D55A8">
      <w:pPr>
        <w:pStyle w:val="ListBullet2"/>
      </w:pPr>
      <w:r w:rsidRPr="006D55A8">
        <w:t>preparing hand cut samples</w:t>
      </w:r>
    </w:p>
    <w:p w:rsidR="00000000" w:rsidRPr="006D55A8" w:rsidP="006D55A8">
      <w:pPr>
        <w:pStyle w:val="ListBullet"/>
      </w:pPr>
      <w:r w:rsidRPr="006D55A8">
        <w:t>observed, identified and reported the microscopic characteristics of at least 2 different sample types including at least 1 from the following list:</w:t>
      </w:r>
    </w:p>
    <w:p w:rsidR="00000000" w:rsidRPr="006D55A8" w:rsidP="006D55A8">
      <w:pPr>
        <w:pStyle w:val="ListBullet2"/>
      </w:pPr>
      <w:r w:rsidRPr="006D55A8">
        <w:t>intact living or non-living organism</w:t>
      </w:r>
    </w:p>
    <w:p w:rsidR="00000000" w:rsidRPr="006D55A8" w:rsidP="006D55A8">
      <w:pPr>
        <w:pStyle w:val="ListBullet2"/>
      </w:pPr>
      <w:r w:rsidRPr="006D55A8">
        <w:t>fixed and staine</w:t>
      </w:r>
      <w:r w:rsidRPr="006D55A8">
        <w:t>d cells</w:t>
      </w:r>
    </w:p>
    <w:p w:rsidR="00000000" w:rsidRPr="006D55A8" w:rsidP="006D55A8">
      <w:pPr>
        <w:pStyle w:val="ListBullet2"/>
      </w:pPr>
      <w:r w:rsidRPr="006D55A8">
        <w:t>wet mount</w:t>
      </w:r>
    </w:p>
    <w:p w:rsidR="00000000" w:rsidRPr="006D55A8" w:rsidP="006D55A8">
      <w:pPr>
        <w:pStyle w:val="ListBullet"/>
      </w:pPr>
      <w:r w:rsidRPr="006D55A8">
        <w:t xml:space="preserve">taken basic measurements </w:t>
      </w:r>
    </w:p>
    <w:p w:rsidR="00000000" w:rsidRPr="006D55A8" w:rsidP="006D55A8">
      <w:pPr>
        <w:pStyle w:val="ListBullet"/>
      </w:pPr>
      <w:r w:rsidRPr="006D55A8">
        <w:t>performed a count using a grid</w:t>
      </w:r>
    </w:p>
    <w:p w:rsidR="00000000" w:rsidRPr="006D55A8" w:rsidP="006D55A8">
      <w:pPr>
        <w:pStyle w:val="ListBullet"/>
      </w:pPr>
      <w:r w:rsidRPr="006D55A8">
        <w:t>performed accurate calculations as required by the method, including:</w:t>
      </w:r>
    </w:p>
    <w:p w:rsidR="00000000" w:rsidRPr="006D55A8" w:rsidP="006D55A8">
      <w:pPr>
        <w:pStyle w:val="ListBullet2"/>
      </w:pPr>
      <w:r w:rsidRPr="006D55A8">
        <w:t>dilutions</w:t>
      </w:r>
    </w:p>
    <w:p w:rsidR="00000000" w:rsidRPr="006D55A8" w:rsidP="006D55A8">
      <w:pPr>
        <w:pStyle w:val="ListBullet2"/>
      </w:pPr>
      <w:r w:rsidRPr="006D55A8">
        <w:t>number of cells in original sample after dilution</w:t>
      </w:r>
    </w:p>
    <w:p w:rsidR="00000000" w:rsidRPr="006D55A8" w:rsidP="006D55A8">
      <w:pPr>
        <w:pStyle w:val="ListBullet2"/>
      </w:pPr>
      <w:r w:rsidRPr="006D55A8">
        <w:t>calculation of cells/volume based cell counts.</w:t>
      </w:r>
    </w:p>
    <w:p w:rsidR="00000000" w:rsidRPr="006D55A8" w:rsidP="006D55A8">
      <w:pPr>
        <w:pStyle w:val="AllowPageBreak"/>
      </w:pPr>
    </w:p>
    <w:p w:rsidR="00000000" w:rsidRPr="006D55A8" w:rsidP="006D55A8">
      <w:pPr>
        <w:pStyle w:val="Heading1"/>
      </w:pPr>
      <w:bookmarkStart w:id="11" w:name="O_986363"/>
      <w:bookmarkEnd w:id="11"/>
      <w:r w:rsidRPr="006D55A8">
        <w:t>Knowledge Evidence</w:t>
      </w:r>
    </w:p>
    <w:p w:rsidR="00000000" w:rsidRPr="006D55A8" w:rsidP="003D2D09">
      <w:pPr>
        <w:pStyle w:val="BodyText"/>
      </w:pPr>
      <w:r w:rsidRPr="006D55A8">
        <w:t>There must be evidence the candidate has knowledge of:</w:t>
      </w:r>
    </w:p>
    <w:p w:rsidR="00000000" w:rsidRPr="006D55A8" w:rsidP="006D55A8">
      <w:pPr>
        <w:pStyle w:val="ListBullet"/>
      </w:pPr>
      <w:r w:rsidRPr="006D55A8">
        <w:t>nature of samples, sample preparation methods, methods of examination and associated hazards</w:t>
      </w:r>
    </w:p>
    <w:p w:rsidR="00000000" w:rsidRPr="006D55A8" w:rsidP="006D55A8">
      <w:pPr>
        <w:pStyle w:val="ListBullet"/>
      </w:pPr>
      <w:r w:rsidRPr="006D55A8">
        <w:t>parts and functions of a light microscope and steps taken to optimise th</w:t>
      </w:r>
      <w:r w:rsidRPr="006D55A8">
        <w:t>e resolution of images</w:t>
      </w:r>
    </w:p>
    <w:p w:rsidR="00000000" w:rsidRPr="006D55A8" w:rsidP="006D55A8">
      <w:pPr>
        <w:pStyle w:val="ListBullet"/>
      </w:pPr>
      <w:r w:rsidRPr="006D55A8">
        <w:t>procedures and reporting requirements for spills, faulty or unsafe equipment, hazards and incidents</w:t>
      </w:r>
    </w:p>
    <w:p w:rsidR="00000000" w:rsidRPr="006D55A8" w:rsidP="006D55A8">
      <w:pPr>
        <w:pStyle w:val="ListBullet"/>
      </w:pPr>
      <w:r w:rsidRPr="006D55A8">
        <w:t>types of samples relating to job role</w:t>
      </w:r>
    </w:p>
    <w:p w:rsidR="00000000" w:rsidRPr="006D55A8" w:rsidP="006D55A8">
      <w:pPr>
        <w:pStyle w:val="ListBullet"/>
      </w:pPr>
      <w:r w:rsidRPr="006D55A8">
        <w:t xml:space="preserve">causes and basic troubleshooting of common artefacts or incorrect results in microscopy </w:t>
      </w:r>
    </w:p>
    <w:p w:rsidR="00000000" w:rsidRPr="006D55A8" w:rsidP="006D55A8">
      <w:pPr>
        <w:pStyle w:val="ListBullet"/>
      </w:pPr>
      <w:r w:rsidRPr="006D55A8">
        <w:t>vernie</w:t>
      </w:r>
      <w:r w:rsidRPr="006D55A8">
        <w:t>r measurement and micrometry techniques</w:t>
      </w:r>
    </w:p>
    <w:p w:rsidR="00000000" w:rsidRPr="006D55A8" w:rsidP="006D55A8">
      <w:pPr>
        <w:pStyle w:val="ListBullet"/>
      </w:pPr>
      <w:r w:rsidRPr="006D55A8">
        <w:t>sample characteristics restricted to what can be viewed by light microscopy:</w:t>
      </w:r>
    </w:p>
    <w:p w:rsidR="00000000" w:rsidRPr="006D55A8" w:rsidP="006D55A8">
      <w:pPr>
        <w:pStyle w:val="ListBullet2"/>
      </w:pPr>
      <w:r w:rsidRPr="006D55A8">
        <w:t>shape and size of particles</w:t>
      </w:r>
    </w:p>
    <w:p w:rsidR="00000000" w:rsidRPr="006D55A8" w:rsidP="006D55A8">
      <w:pPr>
        <w:pStyle w:val="ListBullet2"/>
      </w:pPr>
      <w:r w:rsidRPr="006D55A8">
        <w:t>presence of contamination</w:t>
      </w:r>
    </w:p>
    <w:p w:rsidR="00000000" w:rsidRPr="006D55A8" w:rsidP="006D55A8">
      <w:pPr>
        <w:pStyle w:val="ListBullet2"/>
      </w:pPr>
      <w:r w:rsidRPr="006D55A8">
        <w:t>colour</w:t>
      </w:r>
    </w:p>
    <w:p w:rsidR="00000000" w:rsidRPr="006D55A8" w:rsidP="006D55A8">
      <w:pPr>
        <w:pStyle w:val="ListBullet2"/>
      </w:pPr>
      <w:r w:rsidRPr="006D55A8">
        <w:t>consistency and variability</w:t>
      </w:r>
    </w:p>
    <w:p w:rsidR="00000000" w:rsidRPr="006D55A8" w:rsidP="006D55A8">
      <w:pPr>
        <w:pStyle w:val="ListBullet2"/>
      </w:pPr>
      <w:r w:rsidRPr="006D55A8">
        <w:t>number of cells (e.g. cells in blood or other particulate samples, such as a yeast suspension or pollen grains)</w:t>
      </w:r>
    </w:p>
    <w:p w:rsidR="00000000" w:rsidRPr="006D55A8" w:rsidP="006D55A8">
      <w:pPr>
        <w:pStyle w:val="ListBullet2"/>
      </w:pPr>
      <w:r w:rsidRPr="006D55A8">
        <w:t>type of cells</w:t>
      </w:r>
    </w:p>
    <w:p w:rsidR="00000000" w:rsidRPr="006D55A8" w:rsidP="006D55A8">
      <w:pPr>
        <w:pStyle w:val="ListBullet2"/>
      </w:pPr>
      <w:r w:rsidRPr="006D55A8">
        <w:t>colour/staining and morphology</w:t>
      </w:r>
    </w:p>
    <w:p w:rsidR="00000000" w:rsidRPr="006D55A8" w:rsidP="006D55A8">
      <w:pPr>
        <w:pStyle w:val="ListBullet"/>
      </w:pPr>
      <w:r w:rsidRPr="006D55A8">
        <w:t xml:space="preserve">applications of different types of microscopes/setups including compound light, dark field, phase </w:t>
      </w:r>
      <w:r w:rsidRPr="006D55A8">
        <w:t>contrast, fluorescent, electron, polarising and stereomicroscope (dissecting)</w:t>
      </w:r>
    </w:p>
    <w:p w:rsidR="00000000" w:rsidRPr="006D55A8" w:rsidP="006D55A8">
      <w:pPr>
        <w:pStyle w:val="ListBullet"/>
      </w:pPr>
      <w:r w:rsidRPr="006D55A8">
        <w:t>awareness of environmental sustainability issues as they relate to the work task</w:t>
      </w:r>
    </w:p>
    <w:p w:rsidR="00000000" w:rsidRPr="006D55A8" w:rsidP="006D55A8">
      <w:pPr>
        <w:pStyle w:val="ListBullet"/>
      </w:pPr>
      <w:r w:rsidRPr="006D55A8">
        <w:t>traceability requirements</w:t>
      </w:r>
    </w:p>
    <w:p w:rsidR="00000000" w:rsidRPr="006D55A8" w:rsidP="006D55A8">
      <w:pPr>
        <w:pStyle w:val="ListBullet"/>
      </w:pPr>
      <w:r w:rsidRPr="006D55A8">
        <w:t>legal, ethical and work health and safety (WHS) requirements specific t</w:t>
      </w:r>
      <w:r w:rsidRPr="006D55A8">
        <w:t xml:space="preserve">o the work task. </w:t>
      </w:r>
    </w:p>
    <w:p w:rsidR="00000000" w:rsidRPr="006D55A8" w:rsidP="006D55A8">
      <w:pPr>
        <w:pStyle w:val="AllowPageBreak"/>
      </w:pPr>
    </w:p>
    <w:p w:rsidR="00000000" w:rsidRPr="006D55A8" w:rsidP="006D55A8">
      <w:pPr>
        <w:pStyle w:val="Heading1"/>
      </w:pPr>
      <w:bookmarkStart w:id="12" w:name="O_986362"/>
      <w:bookmarkEnd w:id="12"/>
      <w:r w:rsidRPr="006D55A8">
        <w:t>Assessment Conditions</w:t>
      </w:r>
    </w:p>
    <w:p w:rsidR="00000000" w:rsidRPr="006D55A8" w:rsidP="003D2D09">
      <w:pPr>
        <w:pStyle w:val="BodyText"/>
      </w:pPr>
      <w:r w:rsidRPr="006D55A8">
        <w:t xml:space="preserve">Skills must have been demonstrated in the workplace or in a simulated environment that reflects workplace conditions and contingencies. The following conditions must be met for this unit: </w:t>
      </w:r>
    </w:p>
    <w:p w:rsidR="00000000" w:rsidRPr="006D55A8" w:rsidP="006D55A8">
      <w:pPr>
        <w:pStyle w:val="ListBullet"/>
      </w:pPr>
      <w:r w:rsidRPr="006D55A8">
        <w:t xml:space="preserve">use of suitable facilities, equipment and resources, including: </w:t>
      </w:r>
    </w:p>
    <w:p w:rsidR="00000000" w:rsidRPr="006D55A8" w:rsidP="006D55A8">
      <w:pPr>
        <w:pStyle w:val="ListBullet2"/>
      </w:pPr>
      <w:r w:rsidRPr="006D55A8">
        <w:t xml:space="preserve">a standard laboratory equipped with appropriate equipment, including light microscopes and samples </w:t>
      </w:r>
    </w:p>
    <w:p w:rsidR="00000000" w:rsidRPr="006D55A8" w:rsidP="006D55A8">
      <w:pPr>
        <w:pStyle w:val="ListBullet2"/>
      </w:pPr>
      <w:r w:rsidRPr="006D55A8">
        <w:t>workplace procedures, standard methods and materials</w:t>
      </w:r>
    </w:p>
    <w:p w:rsidR="00000000" w:rsidRPr="006D55A8" w:rsidP="006D55A8">
      <w:pPr>
        <w:pStyle w:val="ListBullet2"/>
      </w:pPr>
      <w:r w:rsidRPr="006D55A8">
        <w:t>a light microscope.</w:t>
      </w:r>
    </w:p>
    <w:p w:rsidR="00000000" w:rsidRPr="006D55A8" w:rsidP="003D2D09">
      <w:pPr>
        <w:pStyle w:val="BodyText"/>
      </w:pPr>
      <w:r w:rsidRPr="006D55A8">
        <w:br/>
        <w:t>Assessors must s</w:t>
      </w:r>
      <w:r w:rsidRPr="006D55A8">
        <w:t>atisfy the NVR/AQTF mandatory competency requirements for assessors.</w:t>
      </w:r>
    </w:p>
    <w:p w:rsidR="00000000" w:rsidRPr="006D55A8" w:rsidP="006D55A8">
      <w:pPr>
        <w:pStyle w:val="AllowPageBreak"/>
      </w:pPr>
    </w:p>
    <w:p w:rsidR="00000000" w:rsidRPr="006D55A8" w:rsidP="006D55A8">
      <w:pPr>
        <w:pStyle w:val="Heading1"/>
      </w:pPr>
      <w:bookmarkStart w:id="13" w:name="O_986360"/>
      <w:bookmarkEnd w:id="13"/>
      <w:r w:rsidRPr="006D55A8">
        <w:t>Links</w:t>
      </w:r>
    </w:p>
    <w:p w:rsidR="00000000" w:rsidRPr="006D55A8" w:rsidP="003D2D09">
      <w:pPr>
        <w:pStyle w:val="BodyText"/>
      </w:pPr>
      <w:r w:rsidRPr="006D55A8">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2E583C">
        <w:rPr>
          <w:rStyle w:val="Hyperlink"/>
        </w:rPr>
        <w:t>https://vetnet.gov.au/Pages/TrainingDocs.aspx?q=5c63a03b-4a6b-4ae5-9560-1e3c5f462baa</w:t>
      </w:r>
      <w:r>
        <w:fldChar w:fldCharType="end"/>
      </w:r>
    </w:p>
    <w:p w:rsidR="00000000" w:rsidRPr="006D55A8" w:rsidP="006D55A8"/>
    <w:sectPr w:rsidSect="006D55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A8" w:rsidRPr="003D2D09" w:rsidP="003D2D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09" w:rsidP="006D55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2D09" w:rsidP="006D55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D2D09" w:rsidP="006D55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A8" w:rsidP="006D55A8">
    <w:pPr>
      <w:pStyle w:val="Footer"/>
      <w:framePr w:wrap="around"/>
    </w:pPr>
    <w:r>
      <w:fldChar w:fldCharType="begin"/>
    </w:r>
    <w:r>
      <w:instrText xml:space="preserve"> DOCPROPERTY  Subject  \* MERGEFORMAT </w:instrText>
    </w:r>
    <w:r>
      <w:fldChar w:fldCharType="separate"/>
    </w:r>
    <w:r w:rsidR="003D2D09">
      <w:t>Approved</w:t>
    </w:r>
    <w:r w:rsidR="003D2D09">
      <w:fldChar w:fldCharType="end"/>
    </w:r>
    <w:r>
      <w:tab/>
      <w:t xml:space="preserve">Page </w:t>
    </w:r>
    <w:r>
      <w:fldChar w:fldCharType="begin"/>
    </w:r>
    <w:r>
      <w:instrText xml:space="preserve"> PAGE  \* Arabic  \* MERGEFORMAT </w:instrText>
    </w:r>
    <w:r>
      <w:fldChar w:fldCharType="separate"/>
    </w:r>
    <w:r w:rsidR="003D2D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2D09">
      <w:rPr>
        <w:noProof/>
      </w:rPr>
      <w:t>4</w:t>
    </w:r>
    <w:r>
      <w:rPr>
        <w:noProof/>
      </w:rPr>
      <w:fldChar w:fldCharType="end"/>
    </w:r>
  </w:p>
  <w:p w:rsidR="006D55A8" w:rsidP="006D55A8">
    <w:pPr>
      <w:pStyle w:val="Footer"/>
      <w:framePr w:wrap="around"/>
    </w:pPr>
    <w:r>
      <w:t xml:space="preserve">© Commonwealth of Australia, </w:t>
    </w:r>
    <w:r>
      <w:fldChar w:fldCharType="begin"/>
    </w:r>
    <w:r>
      <w:instrText xml:space="preserve"> DATE  \@ "yyyy"  \* MERGEFORMAT </w:instrText>
    </w:r>
    <w:r>
      <w:fldChar w:fldCharType="separate"/>
    </w:r>
    <w:r w:rsidR="003D2D09">
      <w:rPr>
        <w:noProof/>
      </w:rPr>
      <w:t>2025</w:t>
    </w:r>
    <w:r>
      <w:fldChar w:fldCharType="end"/>
    </w:r>
    <w:r>
      <w:tab/>
    </w:r>
    <w:r>
      <w:fldChar w:fldCharType="begin"/>
    </w:r>
    <w:r>
      <w:instrText xml:space="preserve"> DOCPROPERTY  Author  \* MERGEFORMAT </w:instrText>
    </w:r>
    <w:r>
      <w:fldChar w:fldCharType="separate"/>
    </w:r>
    <w:r w:rsidR="003D2D09">
      <w:t>Manufacturing Industry Skills Alliance</w:t>
    </w:r>
    <w:r w:rsidR="003D2D09">
      <w:fldChar w:fldCharType="end"/>
    </w:r>
  </w:p>
  <w:p w:rsidR="006D55A8" w:rsidP="006D55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55A8" w:rsidRPr="003D2D09" w:rsidP="003D2D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D09" w:rsidRPr="002D2AF8" w:rsidP="006D55A8">
    <w:pPr>
      <w:pStyle w:val="Header"/>
      <w:framePr w:wrap="around"/>
    </w:pPr>
    <w:r>
      <w:fldChar w:fldCharType="begin"/>
    </w:r>
    <w:r>
      <w:instrText xml:space="preserve"> TITLE   \* MERGEFORMAT </w:instrText>
    </w:r>
    <w:r>
      <w:fldChar w:fldCharType="separate"/>
    </w:r>
    <w:r>
      <w:t>MSL973019 Perform microscopic examination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2D09" w:rsidP="006D55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A8" w:rsidRPr="002D2AF8" w:rsidP="006D55A8">
    <w:pPr>
      <w:pStyle w:val="Header"/>
      <w:framePr w:wrap="around"/>
    </w:pPr>
    <w:r>
      <w:fldChar w:fldCharType="begin"/>
    </w:r>
    <w:r>
      <w:instrText xml:space="preserve"> TITLE   \* MERGEFORMAT </w:instrText>
    </w:r>
    <w:r>
      <w:fldChar w:fldCharType="separate"/>
    </w:r>
    <w:r w:rsidR="003D2D09">
      <w:t>MSL973019 Perform microscopic examination</w:t>
    </w:r>
    <w:r w:rsidR="003D2D09">
      <w:fldChar w:fldCharType="end"/>
    </w:r>
    <w:r>
      <w:tab/>
      <w:t xml:space="preserve">Date this document was generated: </w:t>
    </w:r>
    <w:r>
      <w:fldChar w:fldCharType="begin"/>
    </w:r>
    <w:r>
      <w:instrText xml:space="preserve"> CREATEDATE  \@ "d MMMM yyyy"  \* MERGEFORMAT </w:instrText>
    </w:r>
    <w:r>
      <w:fldChar w:fldCharType="separate"/>
    </w:r>
    <w:r w:rsidR="003D2D09">
      <w:rPr>
        <w:noProof/>
      </w:rPr>
      <w:t>2 March 2025</w:t>
    </w:r>
    <w:r>
      <w:fldChar w:fldCharType="end"/>
    </w:r>
  </w:p>
  <w:p w:rsidR="006D55A8" w:rsidP="006D55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3C7D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6AF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EA21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5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5A8"/>
    <w:pPr>
      <w:spacing w:before="360" w:after="60"/>
      <w:outlineLvl w:val="0"/>
    </w:pPr>
    <w:rPr>
      <w:sz w:val="32"/>
    </w:rPr>
  </w:style>
  <w:style w:type="paragraph" w:styleId="Heading2">
    <w:name w:val="heading 2"/>
    <w:basedOn w:val="HeadingBase"/>
    <w:next w:val="BodyText"/>
    <w:link w:val="Heading2Char"/>
    <w:qFormat/>
    <w:rsid w:val="006D55A8"/>
    <w:pPr>
      <w:keepLines/>
      <w:spacing w:before="240" w:after="120"/>
      <w:outlineLvl w:val="1"/>
    </w:pPr>
    <w:rPr>
      <w:sz w:val="28"/>
      <w:szCs w:val="40"/>
    </w:rPr>
  </w:style>
  <w:style w:type="paragraph" w:styleId="Heading3">
    <w:name w:val="heading 3"/>
    <w:basedOn w:val="HeadingBase"/>
    <w:next w:val="BodyText"/>
    <w:link w:val="Heading3Char"/>
    <w:qFormat/>
    <w:rsid w:val="006D55A8"/>
    <w:pPr>
      <w:spacing w:before="180" w:after="120"/>
      <w:outlineLvl w:val="2"/>
    </w:pPr>
    <w:rPr>
      <w:spacing w:val="-10"/>
      <w:kern w:val="32"/>
    </w:rPr>
  </w:style>
  <w:style w:type="paragraph" w:styleId="Heading4">
    <w:name w:val="heading 4"/>
    <w:basedOn w:val="HeadingBase"/>
    <w:next w:val="BodyText"/>
    <w:link w:val="Heading4Char"/>
    <w:qFormat/>
    <w:rsid w:val="006D55A8"/>
    <w:pPr>
      <w:spacing w:before="160" w:after="120"/>
      <w:outlineLvl w:val="3"/>
    </w:pPr>
    <w:rPr>
      <w:sz w:val="22"/>
    </w:rPr>
  </w:style>
  <w:style w:type="paragraph" w:styleId="Heading5">
    <w:name w:val="heading 5"/>
    <w:basedOn w:val="HeadingBase"/>
    <w:next w:val="Normal"/>
    <w:link w:val="Heading5Char"/>
    <w:qFormat/>
    <w:rsid w:val="006D55A8"/>
    <w:pPr>
      <w:spacing w:before="80"/>
      <w:outlineLvl w:val="4"/>
    </w:pPr>
    <w:rPr>
      <w:color w:val="918585"/>
      <w:sz w:val="20"/>
    </w:rPr>
  </w:style>
  <w:style w:type="paragraph" w:styleId="Heading6">
    <w:name w:val="heading 6"/>
    <w:basedOn w:val="HeadingBase"/>
    <w:next w:val="Normal"/>
    <w:link w:val="Heading6Char"/>
    <w:qFormat/>
    <w:rsid w:val="006D55A8"/>
    <w:pPr>
      <w:spacing w:before="60"/>
      <w:outlineLvl w:val="5"/>
    </w:pPr>
    <w:rPr>
      <w:color w:val="918585"/>
      <w:sz w:val="20"/>
    </w:rPr>
  </w:style>
  <w:style w:type="paragraph" w:styleId="Heading7">
    <w:name w:val="heading 7"/>
    <w:basedOn w:val="Normal"/>
    <w:next w:val="Normal"/>
    <w:link w:val="Heading7Char"/>
    <w:qFormat/>
    <w:rsid w:val="006D55A8"/>
    <w:pPr>
      <w:ind w:left="720"/>
      <w:outlineLvl w:val="6"/>
    </w:pPr>
    <w:rPr>
      <w:i/>
    </w:rPr>
  </w:style>
  <w:style w:type="paragraph" w:styleId="Heading8">
    <w:name w:val="heading 8"/>
    <w:basedOn w:val="Normal"/>
    <w:next w:val="Normal"/>
    <w:link w:val="Heading8Char"/>
    <w:qFormat/>
    <w:rsid w:val="006D55A8"/>
    <w:pPr>
      <w:ind w:left="720"/>
      <w:outlineLvl w:val="7"/>
    </w:pPr>
    <w:rPr>
      <w:i/>
    </w:rPr>
  </w:style>
  <w:style w:type="paragraph" w:styleId="Heading9">
    <w:name w:val="heading 9"/>
    <w:basedOn w:val="Normal"/>
    <w:next w:val="Normal"/>
    <w:link w:val="Heading9Char"/>
    <w:qFormat/>
    <w:rsid w:val="006D55A8"/>
    <w:pPr>
      <w:ind w:left="720"/>
      <w:outlineLvl w:val="8"/>
    </w:pPr>
    <w:rPr>
      <w:i/>
    </w:rPr>
  </w:style>
  <w:style w:type="character" w:default="1" w:styleId="DefaultParagraphFont">
    <w:name w:val="Default Paragraph Font"/>
    <w:uiPriority w:val="1"/>
    <w:unhideWhenUsed/>
    <w:rsid w:val="006D55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5A8"/>
  </w:style>
  <w:style w:type="character" w:customStyle="1" w:styleId="Heading1Char">
    <w:name w:val="Heading 1 Char"/>
    <w:basedOn w:val="DefaultParagraphFont"/>
    <w:link w:val="Heading1"/>
    <w:rsid w:val="006D55A8"/>
    <w:rPr>
      <w:rFonts w:ascii="Times New Roman" w:eastAsia="Times New Roman" w:hAnsi="Times New Roman" w:cs="Times New Roman"/>
      <w:b/>
      <w:sz w:val="32"/>
      <w:szCs w:val="20"/>
      <w:lang w:eastAsia="en-US"/>
    </w:rPr>
  </w:style>
  <w:style w:type="paragraph" w:styleId="BodyText">
    <w:name w:val="Body Text"/>
    <w:basedOn w:val="Normal"/>
    <w:link w:val="BodyTextChar"/>
    <w:rsid w:val="006D55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55A8"/>
    <w:rPr>
      <w:rFonts w:ascii="Times New Roman" w:eastAsia="Times New Roman" w:hAnsi="Times New Roman" w:cs="Times New Roman"/>
      <w:sz w:val="24"/>
      <w:lang w:eastAsia="en-US"/>
    </w:rPr>
  </w:style>
  <w:style w:type="paragraph" w:styleId="ListBullet">
    <w:name w:val="List Bullet"/>
    <w:basedOn w:val="List"/>
    <w:rsid w:val="006D55A8"/>
    <w:pPr>
      <w:numPr>
        <w:numId w:val="13"/>
      </w:numPr>
      <w:tabs>
        <w:tab w:val="clear" w:pos="340"/>
      </w:tabs>
      <w:spacing w:before="40" w:after="40"/>
    </w:pPr>
  </w:style>
  <w:style w:type="character" w:customStyle="1" w:styleId="SpecialBold">
    <w:name w:val="Special Bold"/>
    <w:basedOn w:val="DefaultParagraphFont"/>
    <w:rsid w:val="006D55A8"/>
    <w:rPr>
      <w:b/>
      <w:spacing w:val="0"/>
    </w:rPr>
  </w:style>
  <w:style w:type="paragraph" w:styleId="ListBullet2">
    <w:name w:val="List Bullet 2"/>
    <w:basedOn w:val="List2"/>
    <w:rsid w:val="006D55A8"/>
    <w:pPr>
      <w:numPr>
        <w:numId w:val="14"/>
      </w:numPr>
      <w:tabs>
        <w:tab w:val="clear" w:pos="680"/>
      </w:tabs>
    </w:pPr>
  </w:style>
  <w:style w:type="character" w:styleId="Emphasis">
    <w:name w:val="Emphasis"/>
    <w:basedOn w:val="DefaultParagraphFont"/>
    <w:qFormat/>
    <w:rsid w:val="006D55A8"/>
    <w:rPr>
      <w:i/>
    </w:rPr>
  </w:style>
  <w:style w:type="paragraph" w:customStyle="1" w:styleId="SuperHeading">
    <w:name w:val="SuperHeading"/>
    <w:basedOn w:val="Normal"/>
    <w:rsid w:val="006D55A8"/>
    <w:pPr>
      <w:spacing w:before="240" w:after="120"/>
      <w:outlineLvl w:val="0"/>
    </w:pPr>
    <w:rPr>
      <w:rFonts w:ascii="Times New Roman" w:hAnsi="Times New Roman"/>
      <w:b/>
      <w:sz w:val="32"/>
    </w:rPr>
  </w:style>
  <w:style w:type="paragraph" w:customStyle="1" w:styleId="AllowPageBreak">
    <w:name w:val="AllowPageBreak"/>
    <w:rsid w:val="006D55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55A8"/>
    <w:pPr>
      <w:numPr>
        <w:numId w:val="3"/>
      </w:numPr>
      <w:tabs>
        <w:tab w:val="clear" w:pos="1021"/>
      </w:tabs>
      <w:ind w:left="1037" w:hanging="357"/>
    </w:pPr>
  </w:style>
  <w:style w:type="character" w:customStyle="1" w:styleId="Heading2Char">
    <w:name w:val="Heading 2 Char"/>
    <w:basedOn w:val="DefaultParagraphFont"/>
    <w:link w:val="Heading2"/>
    <w:rsid w:val="006D55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5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5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5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5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5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5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5A8"/>
    <w:rPr>
      <w:rFonts w:ascii="Courier New" w:eastAsia="Times New Roman" w:hAnsi="Courier New" w:cs="Times New Roman"/>
      <w:i/>
      <w:szCs w:val="20"/>
      <w:lang w:eastAsia="en-US"/>
    </w:rPr>
  </w:style>
  <w:style w:type="paragraph" w:customStyle="1" w:styleId="HeadingBase">
    <w:name w:val="Heading Base"/>
    <w:rsid w:val="006D55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5A8"/>
    <w:pPr>
      <w:tabs>
        <w:tab w:val="right" w:leader="dot" w:pos="9072"/>
      </w:tabs>
      <w:ind w:left="567"/>
    </w:pPr>
    <w:rPr>
      <w:szCs w:val="22"/>
    </w:rPr>
  </w:style>
  <w:style w:type="paragraph" w:customStyle="1" w:styleId="TOCBase">
    <w:name w:val="TOC Base"/>
    <w:rsid w:val="006D55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5A8"/>
    <w:pPr>
      <w:tabs>
        <w:tab w:val="right" w:leader="dot" w:pos="9072"/>
      </w:tabs>
      <w:spacing w:before="40" w:after="40"/>
      <w:ind w:left="284"/>
    </w:pPr>
    <w:rPr>
      <w:rFonts w:ascii="Times New Roman" w:hAnsi="Times New Roman"/>
    </w:rPr>
  </w:style>
  <w:style w:type="paragraph" w:styleId="TOC1">
    <w:name w:val="toc 1"/>
    <w:basedOn w:val="TOCBase"/>
    <w:next w:val="Normal"/>
    <w:rsid w:val="006D55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55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5A8"/>
    <w:rPr>
      <w:rFonts w:ascii="Times New Roman" w:eastAsia="Times New Roman" w:hAnsi="Times New Roman" w:cs="Times New Roman"/>
      <w:sz w:val="16"/>
      <w:lang w:eastAsia="en-US"/>
    </w:rPr>
  </w:style>
  <w:style w:type="paragraph" w:styleId="Title">
    <w:name w:val="Title"/>
    <w:basedOn w:val="HeadingBase"/>
    <w:link w:val="TitleChar"/>
    <w:qFormat/>
    <w:rsid w:val="006D55A8"/>
    <w:pPr>
      <w:spacing w:before="5040"/>
      <w:jc w:val="center"/>
    </w:pPr>
    <w:rPr>
      <w:sz w:val="48"/>
      <w:szCs w:val="72"/>
      <w:lang w:val="en-US"/>
    </w:rPr>
  </w:style>
  <w:style w:type="character" w:customStyle="1" w:styleId="TitleChar">
    <w:name w:val="Title Char"/>
    <w:basedOn w:val="DefaultParagraphFont"/>
    <w:link w:val="Title"/>
    <w:rsid w:val="006D55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5A8"/>
    <w:pPr>
      <w:tabs>
        <w:tab w:val="left" w:pos="3600"/>
        <w:tab w:val="left" w:pos="3958"/>
      </w:tabs>
    </w:pPr>
  </w:style>
  <w:style w:type="paragraph" w:styleId="List">
    <w:name w:val="List"/>
    <w:basedOn w:val="BodyText"/>
    <w:next w:val="BodyText"/>
    <w:rsid w:val="006D55A8"/>
    <w:pPr>
      <w:tabs>
        <w:tab w:val="left" w:pos="340"/>
      </w:tabs>
      <w:spacing w:before="60" w:after="60"/>
      <w:ind w:left="340" w:hanging="340"/>
    </w:pPr>
  </w:style>
  <w:style w:type="paragraph" w:customStyle="1" w:styleId="Note">
    <w:name w:val="Note"/>
    <w:basedOn w:val="BodyText"/>
    <w:rsid w:val="006D55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5A8"/>
    <w:pPr>
      <w:framePr w:wrap="auto" w:hAnchor="text" w:y="6049"/>
    </w:pPr>
    <w:rPr>
      <w:color w:val="000000"/>
      <w:sz w:val="40"/>
    </w:rPr>
  </w:style>
  <w:style w:type="paragraph" w:customStyle="1" w:styleId="TOCTitle">
    <w:name w:val="TOCTitle"/>
    <w:basedOn w:val="Heading1"/>
    <w:rsid w:val="006D55A8"/>
    <w:pPr>
      <w:spacing w:after="240"/>
      <w:jc w:val="center"/>
      <w:outlineLvl w:val="9"/>
    </w:pPr>
    <w:rPr>
      <w:caps/>
    </w:rPr>
  </w:style>
  <w:style w:type="paragraph" w:customStyle="1" w:styleId="Version">
    <w:name w:val="Version"/>
    <w:rsid w:val="006D55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5A8"/>
    <w:pPr>
      <w:keepNext w:val="0"/>
      <w:tabs>
        <w:tab w:val="right" w:pos="4176"/>
      </w:tabs>
      <w:ind w:left="198" w:hanging="198"/>
    </w:pPr>
    <w:rPr>
      <w:rFonts w:ascii="Garamond" w:hAnsi="Garamond"/>
    </w:rPr>
  </w:style>
  <w:style w:type="paragraph" w:styleId="IndexHeading">
    <w:name w:val="index heading"/>
    <w:basedOn w:val="Normal"/>
    <w:next w:val="Index1"/>
    <w:semiHidden/>
    <w:rsid w:val="006D55A8"/>
    <w:pPr>
      <w:spacing w:before="120" w:after="120"/>
    </w:pPr>
    <w:rPr>
      <w:rFonts w:ascii="Arial" w:hAnsi="Arial"/>
      <w:b/>
      <w:color w:val="918585"/>
      <w:sz w:val="24"/>
    </w:rPr>
  </w:style>
  <w:style w:type="paragraph" w:styleId="Header">
    <w:name w:val="header"/>
    <w:basedOn w:val="Normal"/>
    <w:link w:val="HeaderChar"/>
    <w:rsid w:val="006D55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5A8"/>
    <w:rPr>
      <w:rFonts w:ascii="Times New Roman" w:eastAsia="Times New Roman" w:hAnsi="Times New Roman" w:cs="Times New Roman"/>
      <w:sz w:val="16"/>
      <w:szCs w:val="20"/>
      <w:lang w:val="en-GB" w:eastAsia="en-US"/>
    </w:rPr>
  </w:style>
  <w:style w:type="paragraph" w:customStyle="1" w:styleId="Chapter">
    <w:name w:val="Chapter"/>
    <w:basedOn w:val="Normal"/>
    <w:rsid w:val="006D55A8"/>
    <w:pPr>
      <w:spacing w:before="240"/>
    </w:pPr>
    <w:rPr>
      <w:rFonts w:ascii="Times New Roman" w:hAnsi="Times New Roman"/>
      <w:smallCaps/>
      <w:spacing w:val="80"/>
      <w:sz w:val="28"/>
    </w:rPr>
  </w:style>
  <w:style w:type="paragraph" w:customStyle="1" w:styleId="InChapter">
    <w:name w:val="InChapter"/>
    <w:basedOn w:val="Heading3"/>
    <w:rsid w:val="006D55A8"/>
    <w:pPr>
      <w:spacing w:after="240"/>
      <w:outlineLvl w:val="9"/>
    </w:pPr>
    <w:rPr>
      <w:noProof/>
    </w:rPr>
  </w:style>
  <w:style w:type="paragraph" w:styleId="Index2">
    <w:name w:val="index 2"/>
    <w:basedOn w:val="Normal"/>
    <w:next w:val="Normal"/>
    <w:semiHidden/>
    <w:rsid w:val="006D55A8"/>
    <w:pPr>
      <w:tabs>
        <w:tab w:val="right" w:pos="4176"/>
      </w:tabs>
      <w:ind w:left="568" w:hanging="284"/>
    </w:pPr>
    <w:rPr>
      <w:rFonts w:ascii="Garamond" w:hAnsi="Garamond"/>
    </w:rPr>
  </w:style>
  <w:style w:type="paragraph" w:customStyle="1" w:styleId="Byline">
    <w:name w:val="Byline"/>
    <w:rsid w:val="006D55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5A8"/>
    <w:pPr>
      <w:tabs>
        <w:tab w:val="clear" w:pos="3600"/>
        <w:tab w:val="clear" w:pos="3958"/>
      </w:tabs>
      <w:jc w:val="right"/>
    </w:pPr>
  </w:style>
  <w:style w:type="paragraph" w:styleId="Caption">
    <w:name w:val="caption"/>
    <w:basedOn w:val="BodyText"/>
    <w:next w:val="Normal"/>
    <w:qFormat/>
    <w:rsid w:val="006D55A8"/>
    <w:pPr>
      <w:framePr w:w="2268" w:hSpace="181" w:vSpace="181" w:wrap="around" w:vAnchor="text" w:hAnchor="page" w:x="1135" w:y="285" w:anchorLock="1"/>
    </w:pPr>
    <w:rPr>
      <w:i/>
    </w:rPr>
  </w:style>
  <w:style w:type="paragraph" w:customStyle="1" w:styleId="MiniTOCTitle">
    <w:name w:val="MiniTOCTitle"/>
    <w:basedOn w:val="Heading4"/>
    <w:rsid w:val="006D55A8"/>
    <w:pPr>
      <w:spacing w:before="240"/>
      <w:outlineLvl w:val="9"/>
    </w:pPr>
    <w:rPr>
      <w:noProof/>
      <w:sz w:val="24"/>
    </w:rPr>
  </w:style>
  <w:style w:type="paragraph" w:customStyle="1" w:styleId="MiniTOCItem">
    <w:name w:val="MiniTOCItem"/>
    <w:basedOn w:val="ListBullet"/>
    <w:rsid w:val="006D55A8"/>
    <w:pPr>
      <w:numPr>
        <w:numId w:val="0"/>
      </w:numPr>
      <w:tabs>
        <w:tab w:val="right" w:leader="dot" w:pos="6521"/>
      </w:tabs>
      <w:spacing w:before="0" w:after="0"/>
    </w:pPr>
  </w:style>
  <w:style w:type="paragraph" w:customStyle="1" w:styleId="TOFTitle">
    <w:name w:val="TOFTitle"/>
    <w:basedOn w:val="TOCTitle"/>
    <w:rsid w:val="006D55A8"/>
  </w:style>
  <w:style w:type="paragraph" w:styleId="TableofFigures">
    <w:name w:val="table of figures"/>
    <w:basedOn w:val="Normal"/>
    <w:next w:val="Normal"/>
    <w:semiHidden/>
    <w:rsid w:val="006D55A8"/>
    <w:pPr>
      <w:tabs>
        <w:tab w:val="right" w:leader="dot" w:pos="9072"/>
      </w:tabs>
      <w:ind w:left="970" w:hanging="403"/>
    </w:pPr>
    <w:rPr>
      <w:rFonts w:ascii="Times New Roman" w:hAnsi="Times New Roman"/>
      <w:b/>
    </w:rPr>
  </w:style>
  <w:style w:type="paragraph" w:styleId="ListNumber">
    <w:name w:val="List Number"/>
    <w:basedOn w:val="List"/>
    <w:rsid w:val="006D55A8"/>
    <w:pPr>
      <w:numPr>
        <w:numId w:val="16"/>
      </w:numPr>
      <w:tabs>
        <w:tab w:val="clear" w:pos="340"/>
      </w:tabs>
    </w:pPr>
  </w:style>
  <w:style w:type="character" w:customStyle="1" w:styleId="WingdingSymbols">
    <w:name w:val="Wingding Symbols"/>
    <w:rsid w:val="006D55A8"/>
    <w:rPr>
      <w:rFonts w:ascii="Wingdings" w:hAnsi="Wingdings"/>
    </w:rPr>
  </w:style>
  <w:style w:type="paragraph" w:customStyle="1" w:styleId="TableHeading">
    <w:name w:val="Table Heading"/>
    <w:basedOn w:val="HeadingBase"/>
    <w:rsid w:val="006D55A8"/>
    <w:pPr>
      <w:keepLines/>
      <w:pBdr>
        <w:bottom w:val="single" w:sz="6" w:space="1" w:color="918585"/>
      </w:pBdr>
      <w:spacing w:before="240"/>
    </w:pPr>
  </w:style>
  <w:style w:type="character" w:customStyle="1" w:styleId="HotSpot">
    <w:name w:val="HotSpot"/>
    <w:rsid w:val="006D55A8"/>
    <w:rPr>
      <w:color w:val="0033CC"/>
      <w:u w:val="none"/>
    </w:rPr>
  </w:style>
  <w:style w:type="paragraph" w:customStyle="1" w:styleId="BodyTextRight">
    <w:name w:val="Body Text Right"/>
    <w:basedOn w:val="BodyText"/>
    <w:rsid w:val="006D55A8"/>
    <w:pPr>
      <w:spacing w:before="0" w:after="0"/>
      <w:jc w:val="right"/>
    </w:pPr>
  </w:style>
  <w:style w:type="paragraph" w:styleId="Index3">
    <w:name w:val="index 3"/>
    <w:basedOn w:val="ListNumber2"/>
    <w:next w:val="Normal"/>
    <w:semiHidden/>
    <w:rsid w:val="006D55A8"/>
    <w:pPr>
      <w:numPr>
        <w:numId w:val="0"/>
      </w:numPr>
      <w:tabs>
        <w:tab w:val="right" w:leader="dot" w:pos="4176"/>
      </w:tabs>
    </w:pPr>
  </w:style>
  <w:style w:type="paragraph" w:styleId="ListNumber2">
    <w:name w:val="List Number 2"/>
    <w:basedOn w:val="List2"/>
    <w:rsid w:val="006D55A8"/>
    <w:pPr>
      <w:numPr>
        <w:numId w:val="11"/>
      </w:numPr>
      <w:tabs>
        <w:tab w:val="clear" w:pos="1060"/>
      </w:tabs>
    </w:pPr>
  </w:style>
  <w:style w:type="paragraph" w:customStyle="1" w:styleId="MarginNote">
    <w:name w:val="Margin Note"/>
    <w:basedOn w:val="BodyText"/>
    <w:rsid w:val="006D55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5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5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5A8"/>
    <w:rPr>
      <w:sz w:val="32"/>
    </w:rPr>
  </w:style>
  <w:style w:type="paragraph" w:customStyle="1" w:styleId="HeadingProcedure">
    <w:name w:val="Heading Procedure"/>
    <w:basedOn w:val="HeadingBase"/>
    <w:next w:val="Normal"/>
    <w:rsid w:val="006D55A8"/>
    <w:pPr>
      <w:tabs>
        <w:tab w:val="left" w:pos="0"/>
      </w:tabs>
      <w:spacing w:before="120" w:after="60"/>
    </w:pPr>
    <w:rPr>
      <w:i/>
      <w:color w:val="918585"/>
      <w:sz w:val="22"/>
    </w:rPr>
  </w:style>
  <w:style w:type="paragraph" w:customStyle="1" w:styleId="TableBodyText">
    <w:name w:val="Table Body Text"/>
    <w:basedOn w:val="BodyText"/>
    <w:rsid w:val="006D55A8"/>
    <w:pPr>
      <w:spacing w:before="60" w:after="60"/>
    </w:pPr>
  </w:style>
  <w:style w:type="paragraph" w:styleId="ListContinue">
    <w:name w:val="List Continue"/>
    <w:basedOn w:val="List"/>
    <w:rsid w:val="006D55A8"/>
    <w:pPr>
      <w:ind w:firstLine="0"/>
    </w:pPr>
  </w:style>
  <w:style w:type="paragraph" w:customStyle="1" w:styleId="ListNote">
    <w:name w:val="List Note"/>
    <w:basedOn w:val="List"/>
    <w:rsid w:val="006D55A8"/>
    <w:pPr>
      <w:pBdr>
        <w:top w:val="single" w:sz="6" w:space="2" w:color="918585"/>
        <w:bottom w:val="single" w:sz="6" w:space="2" w:color="918585"/>
      </w:pBdr>
      <w:tabs>
        <w:tab w:val="left" w:pos="1021"/>
      </w:tabs>
      <w:ind w:firstLine="0"/>
    </w:pPr>
  </w:style>
  <w:style w:type="paragraph" w:customStyle="1" w:styleId="Warning">
    <w:name w:val="Warning"/>
    <w:basedOn w:val="BodyText"/>
    <w:rsid w:val="006D55A8"/>
    <w:pPr>
      <w:shd w:val="clear" w:color="auto" w:fill="D9D9D9"/>
      <w:tabs>
        <w:tab w:val="left" w:pos="992"/>
      </w:tabs>
      <w:ind w:left="119" w:right="119"/>
    </w:pPr>
    <w:rPr>
      <w:sz w:val="20"/>
    </w:rPr>
  </w:style>
  <w:style w:type="paragraph" w:customStyle="1" w:styleId="MarginIcons">
    <w:name w:val="Margin Icons"/>
    <w:basedOn w:val="BodyText"/>
    <w:rsid w:val="006D55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5A8"/>
    <w:rPr>
      <w:rFonts w:ascii="Courier New" w:hAnsi="Courier New"/>
    </w:rPr>
  </w:style>
  <w:style w:type="paragraph" w:customStyle="1" w:styleId="NoteBullet">
    <w:name w:val="Note Bullet"/>
    <w:basedOn w:val="Note"/>
    <w:rsid w:val="006D55A8"/>
    <w:pPr>
      <w:tabs>
        <w:tab w:val="clear" w:pos="680"/>
      </w:tabs>
      <w:spacing w:before="60" w:after="60"/>
    </w:pPr>
  </w:style>
  <w:style w:type="paragraph" w:customStyle="1" w:styleId="SubHeading2">
    <w:name w:val="SubHeading2"/>
    <w:basedOn w:val="HeadingBase"/>
    <w:rsid w:val="006D55A8"/>
    <w:pPr>
      <w:spacing w:before="240" w:after="60"/>
    </w:pPr>
    <w:rPr>
      <w:sz w:val="20"/>
    </w:rPr>
  </w:style>
  <w:style w:type="paragraph" w:customStyle="1" w:styleId="SubHeading1">
    <w:name w:val="SubHeading1"/>
    <w:basedOn w:val="HeadingBase"/>
    <w:rsid w:val="006D55A8"/>
    <w:pPr>
      <w:spacing w:before="240" w:after="60"/>
    </w:pPr>
    <w:rPr>
      <w:color w:val="918585"/>
      <w:sz w:val="22"/>
    </w:rPr>
  </w:style>
  <w:style w:type="paragraph" w:customStyle="1" w:styleId="SideHeading">
    <w:name w:val="Side Heading"/>
    <w:basedOn w:val="HeadingBase"/>
    <w:rsid w:val="006D55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5A8"/>
    <w:pPr>
      <w:numPr>
        <w:numId w:val="12"/>
      </w:numPr>
    </w:pPr>
  </w:style>
  <w:style w:type="paragraph" w:styleId="PlainText">
    <w:name w:val="Plain Text"/>
    <w:basedOn w:val="Normal"/>
    <w:link w:val="PlainTextChar"/>
    <w:rsid w:val="006D55A8"/>
    <w:rPr>
      <w:sz w:val="20"/>
    </w:rPr>
  </w:style>
  <w:style w:type="character" w:customStyle="1" w:styleId="PlainTextChar">
    <w:name w:val="Plain Text Char"/>
    <w:basedOn w:val="DefaultParagraphFont"/>
    <w:link w:val="PlainText"/>
    <w:rsid w:val="006D55A8"/>
    <w:rPr>
      <w:rFonts w:ascii="Courier New" w:eastAsia="Times New Roman" w:hAnsi="Courier New" w:cs="Times New Roman"/>
      <w:sz w:val="20"/>
      <w:szCs w:val="20"/>
      <w:lang w:eastAsia="en-US"/>
    </w:rPr>
  </w:style>
  <w:style w:type="character" w:customStyle="1" w:styleId="MenuOption">
    <w:name w:val="Menu Option"/>
    <w:basedOn w:val="DefaultParagraphFont"/>
    <w:rsid w:val="006D55A8"/>
    <w:rPr>
      <w:b/>
      <w:smallCaps/>
    </w:rPr>
  </w:style>
  <w:style w:type="paragraph" w:customStyle="1" w:styleId="TableListNumber">
    <w:name w:val="Table List Number"/>
    <w:basedOn w:val="ListNumber"/>
    <w:rsid w:val="006D55A8"/>
    <w:pPr>
      <w:numPr>
        <w:numId w:val="0"/>
      </w:numPr>
    </w:pPr>
  </w:style>
  <w:style w:type="paragraph" w:styleId="TOC4">
    <w:name w:val="toc 4"/>
    <w:basedOn w:val="TOCBase"/>
    <w:next w:val="Normal"/>
    <w:semiHidden/>
    <w:rsid w:val="006D55A8"/>
    <w:pPr>
      <w:tabs>
        <w:tab w:val="right" w:leader="dot" w:pos="9071"/>
      </w:tabs>
      <w:ind w:left="1701"/>
    </w:pPr>
  </w:style>
  <w:style w:type="paragraph" w:customStyle="1" w:styleId="ListAlpha">
    <w:name w:val="List Alpha"/>
    <w:basedOn w:val="List"/>
    <w:rsid w:val="006D55A8"/>
    <w:pPr>
      <w:numPr>
        <w:numId w:val="10"/>
      </w:numPr>
    </w:pPr>
  </w:style>
  <w:style w:type="paragraph" w:customStyle="1" w:styleId="ListAlpha2">
    <w:name w:val="List Alpha 2"/>
    <w:basedOn w:val="List2"/>
    <w:rsid w:val="006D55A8"/>
    <w:pPr>
      <w:numPr>
        <w:numId w:val="9"/>
      </w:numPr>
    </w:pPr>
  </w:style>
  <w:style w:type="paragraph" w:styleId="List2">
    <w:name w:val="List 2"/>
    <w:basedOn w:val="BodyText"/>
    <w:rsid w:val="006D55A8"/>
    <w:pPr>
      <w:tabs>
        <w:tab w:val="left" w:pos="680"/>
      </w:tabs>
      <w:spacing w:before="60" w:after="60"/>
      <w:ind w:left="680" w:hanging="340"/>
    </w:pPr>
  </w:style>
  <w:style w:type="paragraph" w:styleId="List3">
    <w:name w:val="List 3"/>
    <w:basedOn w:val="BodyText"/>
    <w:rsid w:val="006D55A8"/>
    <w:pPr>
      <w:tabs>
        <w:tab w:val="left" w:pos="1021"/>
      </w:tabs>
      <w:spacing w:before="60" w:after="60"/>
      <w:ind w:left="1020" w:hanging="340"/>
    </w:pPr>
  </w:style>
  <w:style w:type="paragraph" w:styleId="List4">
    <w:name w:val="List 4"/>
    <w:basedOn w:val="BodyText"/>
    <w:rsid w:val="006D55A8"/>
    <w:pPr>
      <w:tabs>
        <w:tab w:val="left" w:pos="1361"/>
      </w:tabs>
      <w:spacing w:before="60" w:after="60"/>
      <w:ind w:left="1361" w:hanging="340"/>
    </w:pPr>
  </w:style>
  <w:style w:type="paragraph" w:styleId="List5">
    <w:name w:val="List 5"/>
    <w:basedOn w:val="BodyText"/>
    <w:rsid w:val="006D55A8"/>
    <w:pPr>
      <w:tabs>
        <w:tab w:val="left" w:pos="1701"/>
      </w:tabs>
      <w:spacing w:before="60" w:after="60"/>
      <w:ind w:left="1701" w:hanging="340"/>
    </w:pPr>
  </w:style>
  <w:style w:type="paragraph" w:styleId="ListBullet4">
    <w:name w:val="List Bullet 4"/>
    <w:basedOn w:val="List4"/>
    <w:rsid w:val="006D55A8"/>
    <w:pPr>
      <w:numPr>
        <w:numId w:val="4"/>
      </w:numPr>
      <w:tabs>
        <w:tab w:val="clear" w:pos="1361"/>
      </w:tabs>
    </w:pPr>
  </w:style>
  <w:style w:type="paragraph" w:styleId="ListBullet5">
    <w:name w:val="List Bullet 5"/>
    <w:basedOn w:val="List5"/>
    <w:rsid w:val="006D55A8"/>
    <w:pPr>
      <w:numPr>
        <w:numId w:val="5"/>
      </w:numPr>
    </w:pPr>
  </w:style>
  <w:style w:type="paragraph" w:styleId="ListContinue2">
    <w:name w:val="List Continue 2"/>
    <w:basedOn w:val="List2"/>
    <w:rsid w:val="006D55A8"/>
    <w:pPr>
      <w:ind w:firstLine="0"/>
    </w:pPr>
  </w:style>
  <w:style w:type="paragraph" w:styleId="ListContinue3">
    <w:name w:val="List Continue 3"/>
    <w:basedOn w:val="List3"/>
    <w:rsid w:val="006D55A8"/>
    <w:pPr>
      <w:ind w:left="1021" w:firstLine="0"/>
    </w:pPr>
  </w:style>
  <w:style w:type="paragraph" w:styleId="ListContinue4">
    <w:name w:val="List Continue 4"/>
    <w:basedOn w:val="List4"/>
    <w:rsid w:val="006D55A8"/>
    <w:pPr>
      <w:ind w:firstLine="0"/>
    </w:pPr>
  </w:style>
  <w:style w:type="paragraph" w:styleId="ListContinue5">
    <w:name w:val="List Continue 5"/>
    <w:basedOn w:val="List5"/>
    <w:rsid w:val="006D55A8"/>
    <w:pPr>
      <w:ind w:firstLine="0"/>
    </w:pPr>
  </w:style>
  <w:style w:type="paragraph" w:styleId="ListNumber3">
    <w:name w:val="List Number 3"/>
    <w:basedOn w:val="List3"/>
    <w:rsid w:val="006D55A8"/>
    <w:pPr>
      <w:numPr>
        <w:numId w:val="6"/>
      </w:numPr>
    </w:pPr>
  </w:style>
  <w:style w:type="paragraph" w:styleId="ListNumber4">
    <w:name w:val="List Number 4"/>
    <w:basedOn w:val="List4"/>
    <w:rsid w:val="006D55A8"/>
    <w:pPr>
      <w:numPr>
        <w:numId w:val="7"/>
      </w:numPr>
    </w:pPr>
  </w:style>
  <w:style w:type="paragraph" w:styleId="ListNumber5">
    <w:name w:val="List Number 5"/>
    <w:basedOn w:val="List5"/>
    <w:rsid w:val="006D55A8"/>
    <w:pPr>
      <w:numPr>
        <w:numId w:val="8"/>
      </w:numPr>
    </w:pPr>
  </w:style>
  <w:style w:type="paragraph" w:styleId="BlockText">
    <w:name w:val="Block Text"/>
    <w:basedOn w:val="Normal"/>
    <w:rsid w:val="006D55A8"/>
    <w:pPr>
      <w:spacing w:after="120"/>
      <w:ind w:left="1440" w:right="1440"/>
    </w:pPr>
  </w:style>
  <w:style w:type="character" w:customStyle="1" w:styleId="Subscript">
    <w:name w:val="Subscript"/>
    <w:basedOn w:val="DefaultParagraphFont"/>
    <w:rsid w:val="006D55A8"/>
    <w:rPr>
      <w:sz w:val="16"/>
      <w:vertAlign w:val="subscript"/>
    </w:rPr>
  </w:style>
  <w:style w:type="character" w:customStyle="1" w:styleId="Superscript">
    <w:name w:val="Superscript"/>
    <w:basedOn w:val="DefaultParagraphFont"/>
    <w:rsid w:val="006D55A8"/>
    <w:rPr>
      <w:sz w:val="16"/>
      <w:vertAlign w:val="superscript"/>
    </w:rPr>
  </w:style>
  <w:style w:type="character" w:customStyle="1" w:styleId="Symbols">
    <w:name w:val="Symbols"/>
    <w:basedOn w:val="DefaultParagraphFont"/>
    <w:rsid w:val="006D55A8"/>
    <w:rPr>
      <w:rFonts w:ascii="Symbol" w:hAnsi="Symbol"/>
    </w:rPr>
  </w:style>
  <w:style w:type="character" w:customStyle="1" w:styleId="MenuOptions">
    <w:name w:val="Menu Options"/>
    <w:basedOn w:val="DefaultParagraphFont"/>
    <w:rsid w:val="006D55A8"/>
    <w:rPr>
      <w:rFonts w:ascii="Arial Narrow" w:hAnsi="Arial Narrow"/>
      <w:smallCaps/>
    </w:rPr>
  </w:style>
  <w:style w:type="character" w:customStyle="1" w:styleId="Buttons">
    <w:name w:val="Buttons"/>
    <w:basedOn w:val="DefaultParagraphFont"/>
    <w:rsid w:val="006D55A8"/>
    <w:rPr>
      <w:b/>
    </w:rPr>
  </w:style>
  <w:style w:type="character" w:customStyle="1" w:styleId="Underlined">
    <w:name w:val="Underlined"/>
    <w:basedOn w:val="DefaultParagraphFont"/>
    <w:rsid w:val="006D55A8"/>
    <w:rPr>
      <w:u w:val="single"/>
    </w:rPr>
  </w:style>
  <w:style w:type="paragraph" w:customStyle="1" w:styleId="TableBodyTextRight">
    <w:name w:val="Table Body Text Right"/>
    <w:basedOn w:val="TableBodyText"/>
    <w:rsid w:val="006D55A8"/>
    <w:pPr>
      <w:widowControl w:val="0"/>
      <w:autoSpaceDE w:val="0"/>
      <w:autoSpaceDN w:val="0"/>
      <w:adjustRightInd w:val="0"/>
      <w:jc w:val="right"/>
    </w:pPr>
    <w:rPr>
      <w:rFonts w:cs="Arial"/>
      <w:szCs w:val="18"/>
    </w:rPr>
  </w:style>
  <w:style w:type="paragraph" w:customStyle="1" w:styleId="CopyrightText">
    <w:name w:val="Copyright Text"/>
    <w:basedOn w:val="BodyText"/>
    <w:rsid w:val="006D55A8"/>
    <w:rPr>
      <w:sz w:val="18"/>
    </w:rPr>
  </w:style>
  <w:style w:type="paragraph" w:customStyle="1" w:styleId="BodySmallRight">
    <w:name w:val="Body Small Right"/>
    <w:basedOn w:val="BodyTextRight"/>
    <w:rsid w:val="006D55A8"/>
    <w:rPr>
      <w:sz w:val="18"/>
      <w:szCs w:val="18"/>
    </w:rPr>
  </w:style>
  <w:style w:type="paragraph" w:customStyle="1" w:styleId="MarginEdition">
    <w:name w:val="Margin Edition"/>
    <w:basedOn w:val="MarginNote"/>
    <w:rsid w:val="006D55A8"/>
    <w:pPr>
      <w:spacing w:before="0" w:after="0"/>
    </w:pPr>
    <w:rPr>
      <w:rFonts w:ascii="Times New Roman" w:hAnsi="Times New Roman"/>
      <w:color w:val="999999"/>
    </w:rPr>
  </w:style>
  <w:style w:type="paragraph" w:customStyle="1" w:styleId="Spacer">
    <w:name w:val="Spacer"/>
    <w:basedOn w:val="Normal"/>
    <w:rsid w:val="006D55A8"/>
    <w:rPr>
      <w:sz w:val="2"/>
      <w:szCs w:val="2"/>
    </w:rPr>
  </w:style>
  <w:style w:type="character" w:customStyle="1" w:styleId="Small">
    <w:name w:val="Small"/>
    <w:basedOn w:val="DefaultParagraphFont"/>
    <w:rsid w:val="006D55A8"/>
    <w:rPr>
      <w:sz w:val="16"/>
    </w:rPr>
  </w:style>
  <w:style w:type="paragraph" w:customStyle="1" w:styleId="WideTable">
    <w:name w:val="Wide Table"/>
    <w:basedOn w:val="Normal"/>
    <w:rsid w:val="006D55A8"/>
    <w:pPr>
      <w:ind w:left="-1418"/>
    </w:pPr>
    <w:rPr>
      <w:sz w:val="2"/>
      <w:szCs w:val="2"/>
    </w:rPr>
  </w:style>
  <w:style w:type="character" w:styleId="PageNumber">
    <w:name w:val="page number"/>
    <w:basedOn w:val="DefaultParagraphFont"/>
    <w:rsid w:val="006D55A8"/>
  </w:style>
  <w:style w:type="paragraph" w:styleId="Quote">
    <w:name w:val="Quote"/>
    <w:basedOn w:val="Heading1"/>
    <w:link w:val="QuoteChar"/>
    <w:qFormat/>
    <w:rsid w:val="006D55A8"/>
    <w:rPr>
      <w:b w:val="0"/>
      <w:sz w:val="72"/>
      <w:szCs w:val="72"/>
      <w:lang w:val="en-NZ"/>
    </w:rPr>
  </w:style>
  <w:style w:type="character" w:customStyle="1" w:styleId="QuoteChar">
    <w:name w:val="Quote Char"/>
    <w:basedOn w:val="DefaultParagraphFont"/>
    <w:link w:val="Quote"/>
    <w:rsid w:val="006D55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5A8"/>
    <w:pPr>
      <w:pageBreakBefore/>
    </w:pPr>
  </w:style>
  <w:style w:type="paragraph" w:customStyle="1" w:styleId="Border">
    <w:name w:val="Border"/>
    <w:basedOn w:val="Normal"/>
    <w:qFormat/>
    <w:rsid w:val="006D55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5A8"/>
    <w:rPr>
      <w:b/>
      <w:bCs/>
      <w:i/>
      <w:iCs/>
      <w:color w:val="auto"/>
    </w:rPr>
  </w:style>
  <w:style w:type="paragraph" w:styleId="IntenseQuote">
    <w:name w:val="Intense Quote"/>
    <w:basedOn w:val="Normal"/>
    <w:next w:val="Normal"/>
    <w:link w:val="IntenseQuoteChar"/>
    <w:uiPriority w:val="30"/>
    <w:qFormat/>
    <w:rsid w:val="006D55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5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5A8"/>
    <w:rPr>
      <w:smallCaps/>
      <w:color w:val="auto"/>
      <w:u w:val="single"/>
    </w:rPr>
  </w:style>
  <w:style w:type="character" w:styleId="IntenseReference">
    <w:name w:val="Intense Reference"/>
    <w:basedOn w:val="DefaultParagraphFont"/>
    <w:uiPriority w:val="32"/>
    <w:qFormat/>
    <w:rsid w:val="006D55A8"/>
    <w:rPr>
      <w:b/>
      <w:bCs/>
      <w:smallCaps/>
      <w:color w:val="auto"/>
      <w:spacing w:val="5"/>
      <w:u w:val="single"/>
    </w:rPr>
  </w:style>
  <w:style w:type="paragraph" w:customStyle="1" w:styleId="2ColumnHeading">
    <w:name w:val="2Column Heading"/>
    <w:basedOn w:val="BodyText"/>
    <w:qFormat/>
    <w:rsid w:val="006D55A8"/>
    <w:pPr>
      <w:spacing w:after="60"/>
      <w:ind w:left="-2268"/>
    </w:pPr>
    <w:rPr>
      <w:b/>
    </w:rPr>
  </w:style>
  <w:style w:type="paragraph" w:customStyle="1" w:styleId="Heading1TOC">
    <w:name w:val="Heading1 TOC"/>
    <w:basedOn w:val="Normal"/>
    <w:qFormat/>
    <w:rsid w:val="006D55A8"/>
    <w:pPr>
      <w:spacing w:before="240" w:after="120"/>
    </w:pPr>
    <w:rPr>
      <w:rFonts w:ascii="Times New Roman" w:hAnsi="Times New Roman"/>
      <w:b/>
      <w:sz w:val="32"/>
    </w:rPr>
  </w:style>
  <w:style w:type="paragraph" w:customStyle="1" w:styleId="Heading2TOC">
    <w:name w:val="Heading2 TOC"/>
    <w:basedOn w:val="Normal"/>
    <w:qFormat/>
    <w:rsid w:val="006D55A8"/>
    <w:pPr>
      <w:spacing w:before="240" w:after="60"/>
    </w:pPr>
    <w:rPr>
      <w:rFonts w:ascii="Times New Roman" w:hAnsi="Times New Roman"/>
      <w:b/>
      <w:sz w:val="28"/>
    </w:rPr>
  </w:style>
  <w:style w:type="character" w:customStyle="1" w:styleId="Underline">
    <w:name w:val="Underline"/>
    <w:basedOn w:val="DefaultParagraphFont"/>
    <w:qFormat/>
    <w:rsid w:val="006D55A8"/>
    <w:rPr>
      <w:u w:val="single"/>
    </w:rPr>
  </w:style>
  <w:style w:type="character" w:customStyle="1" w:styleId="BoldandItalics">
    <w:name w:val="Bold and Italics"/>
    <w:qFormat/>
    <w:rsid w:val="006D55A8"/>
    <w:rPr>
      <w:b/>
      <w:i/>
      <w:u w:val="none"/>
    </w:rPr>
  </w:style>
  <w:style w:type="paragraph" w:styleId="BalloonText">
    <w:name w:val="Balloon Text"/>
    <w:basedOn w:val="Normal"/>
    <w:link w:val="BalloonTextChar"/>
    <w:rsid w:val="006D55A8"/>
    <w:rPr>
      <w:rFonts w:ascii="Tahoma" w:hAnsi="Tahoma" w:cs="Tahoma"/>
      <w:sz w:val="16"/>
      <w:szCs w:val="16"/>
    </w:rPr>
  </w:style>
  <w:style w:type="character" w:customStyle="1" w:styleId="BalloonTextChar">
    <w:name w:val="Balloon Text Char"/>
    <w:basedOn w:val="DefaultParagraphFont"/>
    <w:link w:val="BalloonText"/>
    <w:rsid w:val="006D55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5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55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5A8"/>
    <w:rPr>
      <w:b/>
      <w:color w:val="660033"/>
      <w:spacing w:val="0"/>
    </w:rPr>
  </w:style>
  <w:style w:type="paragraph" w:customStyle="1" w:styleId="Nameditemlist">
    <w:name w:val="Named item list"/>
    <w:basedOn w:val="BodyText"/>
    <w:qFormat/>
    <w:rsid w:val="006D55A8"/>
    <w:pPr>
      <w:tabs>
        <w:tab w:val="left" w:pos="2835"/>
      </w:tabs>
      <w:ind w:left="2835" w:hanging="2835"/>
    </w:pPr>
  </w:style>
  <w:style w:type="paragraph" w:customStyle="1" w:styleId="BodyTextnopadding">
    <w:name w:val="Body Text no padding"/>
    <w:basedOn w:val="BodyText"/>
    <w:qFormat/>
    <w:rsid w:val="006D55A8"/>
    <w:pPr>
      <w:spacing w:before="0" w:after="0"/>
    </w:pPr>
  </w:style>
  <w:style w:type="paragraph" w:customStyle="1" w:styleId="BodyTextBold">
    <w:name w:val="Body Text Bold"/>
    <w:basedOn w:val="BodyText"/>
    <w:qFormat/>
    <w:rsid w:val="006D55A8"/>
    <w:rPr>
      <w:b/>
    </w:rPr>
  </w:style>
  <w:style w:type="character" w:styleId="Hyperlink">
    <w:name w:val="Hyperlink"/>
    <w:basedOn w:val="DefaultParagraphFont"/>
    <w:uiPriority w:val="99"/>
    <w:unhideWhenUsed/>
    <w:rsid w:val="003D2D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6178</Characters>
  <Application>Microsoft Office Word</Application>
  <DocSecurity>0</DocSecurity>
  <Lines>237</Lines>
  <Paragraphs>152</Paragraphs>
  <ScaleCrop>false</ScaleCrop>
  <Company>Author-it Software Corporation Ltd.</Company>
  <LinksUpToDate>false</LinksUpToDate>
  <CharactersWithSpaces>6994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MSL973019 Perform microscopic examination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