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13CC" w:rsidP="005213CC">
      <w:pPr>
        <w:pStyle w:val="Title"/>
      </w:pPr>
      <w:r>
        <w:fldChar w:fldCharType="begin"/>
      </w:r>
      <w:r>
        <w:instrText xml:space="preserve"> TITLE   \* MERGEFORMAT </w:instrText>
      </w:r>
      <w:r>
        <w:fldChar w:fldCharType="separate"/>
      </w:r>
      <w:r>
        <w:t>MSL973013 Perform basic tests</w:t>
      </w:r>
      <w:r>
        <w:fldChar w:fldCharType="end"/>
      </w:r>
    </w:p>
    <w:p w:rsidR="005213CC" w:rsidP="005213CC">
      <w:pPr>
        <w:pStyle w:val="Version"/>
        <w:sectPr w:rsidSect="00CF739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7391" w:rsidP="00CF7391">
      <w:pPr>
        <w:pStyle w:val="SuperHeading"/>
      </w:pPr>
      <w:r w:rsidRPr="00CF7391">
        <w:t>MSL973013 Perform basic tests</w:t>
      </w:r>
    </w:p>
    <w:p w:rsidR="00000000" w:rsidRPr="00CF7391" w:rsidP="00CF7391">
      <w:pPr>
        <w:pStyle w:val="Heading1"/>
      </w:pPr>
      <w:bookmarkStart w:id="1" w:name="O_986263"/>
      <w:bookmarkEnd w:id="1"/>
      <w:r w:rsidRPr="00CF7391">
        <w:t>Modification History</w:t>
      </w:r>
    </w:p>
    <w:tbl>
      <w:tblPr>
        <w:tblW w:w="0" w:type="auto"/>
        <w:tblLayout w:type="fixed"/>
        <w:tblCellMar>
          <w:left w:w="62" w:type="dxa"/>
          <w:right w:w="62" w:type="dxa"/>
        </w:tblCellMar>
        <w:tblLook w:val="0000"/>
      </w:tblPr>
      <w:tblGrid>
        <w:gridCol w:w="1882"/>
        <w:gridCol w:w="7252"/>
      </w:tblGrid>
      <w:tr w:rsidTr="00CF7391">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F7391" w:rsidP="00CF7391">
            <w:pPr>
              <w:pStyle w:val="BodyText"/>
            </w:pPr>
            <w:r w:rsidRPr="00CF7391">
              <w:rPr>
                <w:rStyle w:val="SpecialBold"/>
              </w:rPr>
              <w:t>Release</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7391">
            <w:pPr>
              <w:pStyle w:val="BodyText"/>
              <w:rPr>
                <w:lang w:val="en-NZ"/>
              </w:rPr>
            </w:pPr>
            <w:r w:rsidRPr="00CF7391">
              <w:rPr>
                <w:rStyle w:val="SpecialBold"/>
              </w:rPr>
              <w:t>Comments</w:t>
            </w:r>
          </w:p>
        </w:tc>
      </w:tr>
      <w:tr w:rsidTr="00CF7391">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7391">
            <w:pPr>
              <w:pStyle w:val="BodyText"/>
              <w:rPr>
                <w:lang w:val="en-NZ"/>
              </w:rPr>
            </w:pPr>
            <w:r w:rsidRPr="00CF7391">
              <w:t>Release 1</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7391" w:rsidP="00CF7391">
            <w:pPr>
              <w:pStyle w:val="BodyText"/>
            </w:pPr>
            <w:r w:rsidRPr="00CF7391">
              <w:t xml:space="preserve">This version was released in </w:t>
            </w:r>
            <w:r w:rsidRPr="00CF7391">
              <w:rPr>
                <w:rStyle w:val="Emphasis"/>
              </w:rPr>
              <w:t>MSL Laboratory Operations Training Package Release 2.0.</w:t>
            </w:r>
          </w:p>
          <w:p w:rsidR="00000000" w:rsidRPr="00CF7391" w:rsidP="00CF7391">
            <w:pPr>
              <w:pStyle w:val="BodyText"/>
            </w:pPr>
            <w:r w:rsidRPr="00CF7391">
              <w:t>Supersedes and equivalent to MSL973001 Perform basic tests. Foundation skills information added. Range of conditions remov</w:t>
            </w:r>
            <w:r w:rsidRPr="00CF7391">
              <w:t>ed. Assessment requirements amended.</w:t>
            </w:r>
          </w:p>
        </w:tc>
      </w:tr>
    </w:tbl>
    <w:p w:rsidR="00000000" w:rsidRPr="00CF7391" w:rsidP="00CF7391">
      <w:pPr>
        <w:pStyle w:val="BodyText"/>
      </w:pPr>
    </w:p>
    <w:p w:rsidR="00000000" w:rsidRPr="00CF7391" w:rsidP="00CF7391">
      <w:pPr>
        <w:pStyle w:val="AllowPageBreak"/>
      </w:pPr>
    </w:p>
    <w:p w:rsidR="00000000" w:rsidRPr="00CF7391" w:rsidP="00CF7391">
      <w:pPr>
        <w:pStyle w:val="Heading1"/>
      </w:pPr>
      <w:bookmarkStart w:id="2" w:name="O_986269"/>
      <w:bookmarkEnd w:id="2"/>
      <w:r w:rsidRPr="00CF7391">
        <w:t>Application</w:t>
      </w:r>
    </w:p>
    <w:p w:rsidR="00000000" w:rsidRPr="00CF7391" w:rsidP="005213CC">
      <w:pPr>
        <w:pStyle w:val="BodyText"/>
      </w:pPr>
      <w:r w:rsidRPr="00CF7391">
        <w:t>This unit of competency describes the skills and knowledge to prepare samples and perform tests and measurements using standard methods with access to readily available advice from supervi</w:t>
      </w:r>
      <w:r w:rsidRPr="00CF7391">
        <w:t xml:space="preserve">sors. </w:t>
      </w:r>
    </w:p>
    <w:p w:rsidR="00000000" w:rsidRPr="00CF7391" w:rsidP="005213CC">
      <w:pPr>
        <w:pStyle w:val="BodyText"/>
      </w:pPr>
      <w:r w:rsidRPr="00CF7391">
        <w:t xml:space="preserve">This unit of competency applies to laboratory/field assistants working in all industry sectors. In general, they do not calibrate equipment and make only limited adjustments to the controls. They do not interpret or analyse results or troubleshoot </w:t>
      </w:r>
      <w:r w:rsidRPr="00CF7391">
        <w:t>equipment problems.</w:t>
      </w:r>
    </w:p>
    <w:p w:rsidR="00000000" w:rsidRPr="00CF7391" w:rsidP="005213CC">
      <w:pPr>
        <w:pStyle w:val="BodyText"/>
      </w:pPr>
      <w:r w:rsidRPr="00CF7391">
        <w:t>No licensing or certification requirem</w:t>
      </w:r>
      <w:r w:rsidRPr="00CF7391">
        <w:t>ents exist at the time of publication. However, regulations and/or external accreditation requirements for laboratory operations exist, so local requirements should be checked. Relevant legislation, industry standards and codes of practice within Australia</w:t>
      </w:r>
      <w:r w:rsidRPr="00CF7391">
        <w:t xml:space="preserve"> must also be applied.</w:t>
      </w:r>
    </w:p>
    <w:p w:rsidR="00000000" w:rsidRPr="00CF7391" w:rsidP="00CF7391">
      <w:pPr>
        <w:pStyle w:val="Heading1"/>
      </w:pPr>
      <w:bookmarkStart w:id="3" w:name="O_986268"/>
      <w:bookmarkEnd w:id="3"/>
      <w:r w:rsidRPr="00CF7391">
        <w:t>Pre-requisite Unit</w:t>
      </w:r>
    </w:p>
    <w:p w:rsidR="00000000" w:rsidRPr="00CF7391" w:rsidP="005213CC">
      <w:pPr>
        <w:pStyle w:val="BodyText"/>
      </w:pPr>
      <w:r w:rsidRPr="00CF7391">
        <w:t>Nil</w:t>
      </w:r>
    </w:p>
    <w:p w:rsidR="00000000" w:rsidRPr="00CF7391" w:rsidP="00CF7391">
      <w:pPr>
        <w:pStyle w:val="Heading1"/>
      </w:pPr>
      <w:bookmarkStart w:id="4" w:name="O_986267"/>
      <w:bookmarkEnd w:id="4"/>
      <w:r w:rsidRPr="00CF7391">
        <w:t>Competency Field</w:t>
      </w:r>
    </w:p>
    <w:p w:rsidR="00000000" w:rsidRPr="00CF7391" w:rsidP="005213CC">
      <w:pPr>
        <w:pStyle w:val="BodyText"/>
      </w:pPr>
      <w:r w:rsidRPr="00CF7391">
        <w:t>Testing</w:t>
      </w:r>
    </w:p>
    <w:p w:rsidR="00000000" w:rsidRPr="00CF7391" w:rsidP="00CF7391">
      <w:pPr>
        <w:pStyle w:val="Heading1"/>
      </w:pPr>
      <w:bookmarkStart w:id="5" w:name="O_986266"/>
      <w:bookmarkEnd w:id="5"/>
      <w:r w:rsidRPr="00CF7391">
        <w:t>Elements and Performance Criteria</w:t>
      </w:r>
    </w:p>
    <w:tbl>
      <w:tblPr>
        <w:tblW w:w="0" w:type="auto"/>
        <w:tblLayout w:type="fixed"/>
        <w:tblCellMar>
          <w:left w:w="62" w:type="dxa"/>
          <w:right w:w="62" w:type="dxa"/>
        </w:tblCellMar>
        <w:tblLook w:val="0000"/>
      </w:tblPr>
      <w:tblGrid>
        <w:gridCol w:w="628"/>
        <w:gridCol w:w="2000"/>
        <w:gridCol w:w="784"/>
        <w:gridCol w:w="5717"/>
      </w:tblGrid>
      <w:tr w:rsidTr="00CF7391">
        <w:tblPrEx>
          <w:tblW w:w="0" w:type="auto"/>
          <w:tblLayout w:type="fixed"/>
          <w:tblCellMar>
            <w:left w:w="62" w:type="dxa"/>
            <w:right w:w="62" w:type="dxa"/>
          </w:tblCellMar>
          <w:tblLook w:val="0000"/>
        </w:tblPrEx>
        <w:trPr>
          <w:tblHeader/>
        </w:trPr>
        <w:tc>
          <w:tcPr>
            <w:tcW w:w="2628" w:type="dxa"/>
            <w:gridSpan w:val="2"/>
            <w:tcBorders>
              <w:top w:val="nil"/>
              <w:left w:val="nil"/>
              <w:bottom w:val="nil"/>
              <w:right w:val="nil"/>
            </w:tcBorders>
            <w:tcMar>
              <w:top w:w="0" w:type="dxa"/>
              <w:left w:w="62" w:type="dxa"/>
              <w:bottom w:w="0" w:type="dxa"/>
              <w:right w:w="62" w:type="dxa"/>
            </w:tcMar>
          </w:tcPr>
          <w:p w:rsidR="00000000" w:rsidP="00CF7391">
            <w:pPr>
              <w:pStyle w:val="BodyText"/>
              <w:rPr>
                <w:lang w:val="en-NZ"/>
              </w:rPr>
            </w:pPr>
            <w:r w:rsidRPr="00CF7391">
              <w:t>Elements describe the essential outcomes.</w:t>
            </w:r>
          </w:p>
        </w:tc>
        <w:tc>
          <w:tcPr>
            <w:tcW w:w="6501" w:type="dxa"/>
            <w:gridSpan w:val="2"/>
            <w:tcBorders>
              <w:top w:val="nil"/>
              <w:left w:val="nil"/>
              <w:bottom w:val="nil"/>
              <w:right w:val="nil"/>
            </w:tcBorders>
            <w:tcMar>
              <w:top w:w="0" w:type="dxa"/>
              <w:left w:w="62" w:type="dxa"/>
              <w:bottom w:w="0" w:type="dxa"/>
              <w:right w:w="62" w:type="dxa"/>
            </w:tcMar>
          </w:tcPr>
          <w:p w:rsidR="00000000" w:rsidP="00CF7391">
            <w:pPr>
              <w:pStyle w:val="BodyText"/>
              <w:rPr>
                <w:lang w:val="en-NZ"/>
              </w:rPr>
            </w:pPr>
            <w:r w:rsidRPr="00CF7391">
              <w:t>Performance criteria describe the performance needed to d</w:t>
            </w:r>
            <w:r w:rsidRPr="00CF7391">
              <w:t>emonstrate achievement of the element.</w:t>
            </w:r>
          </w:p>
        </w:tc>
      </w:tr>
      <w:tr w:rsidTr="00CF7391">
        <w:tblPrEx>
          <w:tblW w:w="0" w:type="auto"/>
          <w:tblLayout w:type="fixed"/>
          <w:tblCellMar>
            <w:left w:w="62" w:type="dxa"/>
            <w:right w:w="62" w:type="dxa"/>
          </w:tblCellMar>
          <w:tblLook w:val="0000"/>
        </w:tblPrEx>
        <w:tc>
          <w:tcPr>
            <w:tcW w:w="628" w:type="dxa"/>
            <w:tcBorders>
              <w:top w:val="nil"/>
              <w:left w:val="nil"/>
              <w:bottom w:val="nil"/>
              <w:right w:val="nil"/>
            </w:tcBorders>
            <w:tcMar>
              <w:top w:w="0" w:type="dxa"/>
              <w:left w:w="62" w:type="dxa"/>
              <w:bottom w:w="0" w:type="dxa"/>
              <w:right w:w="62" w:type="dxa"/>
            </w:tcMar>
          </w:tcPr>
          <w:p w:rsidR="00000000" w:rsidRPr="00CF7391" w:rsidP="00CF7391">
            <w:pPr>
              <w:pStyle w:val="BodyText"/>
            </w:pPr>
            <w:r w:rsidRPr="00CF7391">
              <w:t>1</w:t>
            </w:r>
          </w:p>
        </w:tc>
        <w:tc>
          <w:tcPr>
            <w:tcW w:w="2000" w:type="dxa"/>
            <w:vMerge w:val="restart"/>
            <w:tcBorders>
              <w:top w:val="nil"/>
              <w:left w:val="nil"/>
              <w:bottom w:val="nil"/>
              <w:right w:val="nil"/>
            </w:tcBorders>
            <w:tcMar>
              <w:top w:w="0" w:type="dxa"/>
              <w:left w:w="62" w:type="dxa"/>
              <w:bottom w:w="0" w:type="dxa"/>
              <w:right w:w="62" w:type="dxa"/>
            </w:tcMar>
          </w:tcPr>
          <w:p w:rsidR="00000000" w:rsidP="00CF7391">
            <w:pPr>
              <w:pStyle w:val="BodyText"/>
              <w:rPr>
                <w:lang w:val="en-NZ"/>
              </w:rPr>
            </w:pPr>
            <w:r w:rsidRPr="00CF7391">
              <w:rPr>
                <w:rStyle w:val="SpecialBold"/>
              </w:rPr>
              <w:t>Interpret test requirements</w:t>
            </w:r>
          </w:p>
        </w:tc>
        <w:tc>
          <w:tcPr>
            <w:tcW w:w="784" w:type="dxa"/>
            <w:tcBorders>
              <w:top w:val="nil"/>
              <w:left w:val="nil"/>
              <w:bottom w:val="nil"/>
              <w:right w:val="nil"/>
            </w:tcBorders>
            <w:tcMar>
              <w:top w:w="0" w:type="dxa"/>
              <w:left w:w="62" w:type="dxa"/>
              <w:bottom w:w="0" w:type="dxa"/>
              <w:right w:w="62" w:type="dxa"/>
            </w:tcMar>
          </w:tcPr>
          <w:p w:rsidR="00000000" w:rsidP="00CF7391">
            <w:pPr>
              <w:pStyle w:val="BodyText"/>
              <w:rPr>
                <w:lang w:val="en-NZ"/>
              </w:rPr>
            </w:pPr>
            <w:r w:rsidRPr="00CF7391">
              <w:t>1.1</w:t>
            </w:r>
          </w:p>
        </w:tc>
        <w:tc>
          <w:tcPr>
            <w:tcW w:w="5717" w:type="dxa"/>
            <w:tcBorders>
              <w:top w:val="nil"/>
              <w:left w:val="nil"/>
              <w:bottom w:val="nil"/>
              <w:right w:val="nil"/>
            </w:tcBorders>
            <w:tcMar>
              <w:top w:w="0" w:type="dxa"/>
              <w:left w:w="62" w:type="dxa"/>
              <w:bottom w:w="0" w:type="dxa"/>
              <w:right w:w="62" w:type="dxa"/>
            </w:tcMar>
          </w:tcPr>
          <w:p w:rsidR="00000000" w:rsidP="00CF7391">
            <w:pPr>
              <w:pStyle w:val="BodyText"/>
              <w:rPr>
                <w:lang w:val="en-NZ"/>
              </w:rPr>
            </w:pPr>
            <w:r w:rsidRPr="00CF7391">
              <w:t>Review test request to identify samples to be tested, test method and equipment involved</w:t>
            </w:r>
          </w:p>
        </w:tc>
      </w:tr>
      <w:tr w:rsidTr="00CF7391">
        <w:tblPrEx>
          <w:tblW w:w="0" w:type="auto"/>
          <w:tblLayout w:type="fixed"/>
          <w:tblCellMar>
            <w:left w:w="62" w:type="dxa"/>
            <w:right w:w="62" w:type="dxa"/>
          </w:tblCellMar>
          <w:tblLook w:val="0000"/>
        </w:tblPrEx>
        <w:tc>
          <w:tcPr>
            <w:tcW w:w="62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84" w:type="dxa"/>
            <w:tcBorders>
              <w:top w:val="nil"/>
              <w:left w:val="nil"/>
              <w:bottom w:val="nil"/>
              <w:right w:val="nil"/>
            </w:tcBorders>
            <w:tcMar>
              <w:top w:w="0" w:type="dxa"/>
              <w:left w:w="62" w:type="dxa"/>
              <w:bottom w:w="0" w:type="dxa"/>
              <w:right w:w="62" w:type="dxa"/>
            </w:tcMar>
          </w:tcPr>
          <w:p w:rsidR="00000000" w:rsidP="00CF7391">
            <w:pPr>
              <w:pStyle w:val="BodyText"/>
              <w:rPr>
                <w:lang w:val="en-NZ"/>
              </w:rPr>
            </w:pPr>
            <w:r w:rsidRPr="00CF7391">
              <w:t>1.2</w:t>
            </w:r>
          </w:p>
        </w:tc>
        <w:tc>
          <w:tcPr>
            <w:tcW w:w="5717" w:type="dxa"/>
            <w:tcBorders>
              <w:top w:val="nil"/>
              <w:left w:val="nil"/>
              <w:bottom w:val="nil"/>
              <w:right w:val="nil"/>
            </w:tcBorders>
            <w:tcMar>
              <w:top w:w="0" w:type="dxa"/>
              <w:left w:w="62" w:type="dxa"/>
              <w:bottom w:w="0" w:type="dxa"/>
              <w:right w:w="62" w:type="dxa"/>
            </w:tcMar>
          </w:tcPr>
          <w:p w:rsidR="00000000" w:rsidP="00CF7391">
            <w:pPr>
              <w:pStyle w:val="BodyText"/>
              <w:rPr>
                <w:lang w:val="en-NZ"/>
              </w:rPr>
            </w:pPr>
            <w:r w:rsidRPr="00CF7391">
              <w:t>Identify hazards and workplace controls associated with the sample, preparation methods, reagents and/or equipment</w:t>
            </w:r>
          </w:p>
        </w:tc>
      </w:tr>
      <w:tr w:rsidTr="00CF7391">
        <w:tblPrEx>
          <w:tblW w:w="0" w:type="auto"/>
          <w:tblLayout w:type="fixed"/>
          <w:tblCellMar>
            <w:left w:w="62" w:type="dxa"/>
            <w:right w:w="62" w:type="dxa"/>
          </w:tblCellMar>
          <w:tblLook w:val="0000"/>
        </w:tblPrEx>
        <w:tc>
          <w:tcPr>
            <w:tcW w:w="628" w:type="dxa"/>
            <w:tcBorders>
              <w:top w:val="nil"/>
              <w:left w:val="nil"/>
              <w:bottom w:val="nil"/>
              <w:right w:val="nil"/>
            </w:tcBorders>
            <w:tcMar>
              <w:top w:w="0" w:type="dxa"/>
              <w:left w:w="62" w:type="dxa"/>
              <w:bottom w:w="0" w:type="dxa"/>
              <w:right w:w="62" w:type="dxa"/>
            </w:tcMar>
          </w:tcPr>
          <w:p w:rsidR="00000000" w:rsidRPr="00CF7391" w:rsidP="00CF7391">
            <w:pPr>
              <w:pStyle w:val="BodyText"/>
            </w:pPr>
            <w:r w:rsidRPr="00CF7391">
              <w:t>2</w:t>
            </w:r>
          </w:p>
        </w:tc>
        <w:tc>
          <w:tcPr>
            <w:tcW w:w="2000" w:type="dxa"/>
            <w:vMerge w:val="restart"/>
            <w:tcBorders>
              <w:top w:val="nil"/>
              <w:left w:val="nil"/>
              <w:bottom w:val="nil"/>
              <w:right w:val="nil"/>
            </w:tcBorders>
            <w:tcMar>
              <w:top w:w="0" w:type="dxa"/>
              <w:left w:w="62" w:type="dxa"/>
              <w:bottom w:w="0" w:type="dxa"/>
              <w:right w:w="62" w:type="dxa"/>
            </w:tcMar>
          </w:tcPr>
          <w:p w:rsidR="00000000" w:rsidP="00CF7391">
            <w:pPr>
              <w:pStyle w:val="BodyText"/>
              <w:rPr>
                <w:lang w:val="en-NZ"/>
              </w:rPr>
            </w:pPr>
            <w:r w:rsidRPr="00CF7391">
              <w:rPr>
                <w:rStyle w:val="SpecialBold"/>
              </w:rPr>
              <w:t>Prepare sample</w:t>
            </w:r>
          </w:p>
        </w:tc>
        <w:tc>
          <w:tcPr>
            <w:tcW w:w="784" w:type="dxa"/>
            <w:tcBorders>
              <w:top w:val="nil"/>
              <w:left w:val="nil"/>
              <w:bottom w:val="nil"/>
              <w:right w:val="nil"/>
            </w:tcBorders>
            <w:tcMar>
              <w:top w:w="0" w:type="dxa"/>
              <w:left w:w="62" w:type="dxa"/>
              <w:bottom w:w="0" w:type="dxa"/>
              <w:right w:w="62" w:type="dxa"/>
            </w:tcMar>
          </w:tcPr>
          <w:p w:rsidR="00000000" w:rsidP="00CF7391">
            <w:pPr>
              <w:pStyle w:val="BodyText"/>
              <w:rPr>
                <w:lang w:val="en-NZ"/>
              </w:rPr>
            </w:pPr>
            <w:r w:rsidRPr="00CF7391">
              <w:t>2.1</w:t>
            </w:r>
          </w:p>
        </w:tc>
        <w:tc>
          <w:tcPr>
            <w:tcW w:w="5717" w:type="dxa"/>
            <w:tcBorders>
              <w:top w:val="nil"/>
              <w:left w:val="nil"/>
              <w:bottom w:val="nil"/>
              <w:right w:val="nil"/>
            </w:tcBorders>
            <w:tcMar>
              <w:top w:w="0" w:type="dxa"/>
              <w:left w:w="62" w:type="dxa"/>
              <w:bottom w:w="0" w:type="dxa"/>
              <w:right w:w="62" w:type="dxa"/>
            </w:tcMar>
          </w:tcPr>
          <w:p w:rsidR="00000000" w:rsidP="00CF7391">
            <w:pPr>
              <w:pStyle w:val="BodyText"/>
              <w:rPr>
                <w:lang w:val="en-NZ"/>
              </w:rPr>
            </w:pPr>
            <w:r w:rsidRPr="00CF7391">
              <w:t>Record sample description, compare with specification, record and report discrepancies</w:t>
            </w:r>
          </w:p>
        </w:tc>
      </w:tr>
      <w:tr w:rsidTr="00CF7391">
        <w:tblPrEx>
          <w:tblW w:w="0" w:type="auto"/>
          <w:tblLayout w:type="fixed"/>
          <w:tblCellMar>
            <w:left w:w="62" w:type="dxa"/>
            <w:right w:w="62" w:type="dxa"/>
          </w:tblCellMar>
          <w:tblLook w:val="0000"/>
        </w:tblPrEx>
        <w:tc>
          <w:tcPr>
            <w:tcW w:w="62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84" w:type="dxa"/>
            <w:tcBorders>
              <w:top w:val="nil"/>
              <w:left w:val="nil"/>
              <w:bottom w:val="nil"/>
              <w:right w:val="nil"/>
            </w:tcBorders>
            <w:tcMar>
              <w:top w:w="0" w:type="dxa"/>
              <w:left w:w="62" w:type="dxa"/>
              <w:bottom w:w="0" w:type="dxa"/>
              <w:right w:w="62" w:type="dxa"/>
            </w:tcMar>
          </w:tcPr>
          <w:p w:rsidR="00000000" w:rsidP="00CF7391">
            <w:pPr>
              <w:pStyle w:val="BodyText"/>
              <w:rPr>
                <w:lang w:val="en-NZ"/>
              </w:rPr>
            </w:pPr>
            <w:r w:rsidRPr="00CF7391">
              <w:t>2.2</w:t>
            </w:r>
          </w:p>
        </w:tc>
        <w:tc>
          <w:tcPr>
            <w:tcW w:w="5717" w:type="dxa"/>
            <w:tcBorders>
              <w:top w:val="nil"/>
              <w:left w:val="nil"/>
              <w:bottom w:val="nil"/>
              <w:right w:val="nil"/>
            </w:tcBorders>
            <w:tcMar>
              <w:top w:w="0" w:type="dxa"/>
              <w:left w:w="62" w:type="dxa"/>
              <w:bottom w:w="0" w:type="dxa"/>
              <w:right w:w="62" w:type="dxa"/>
            </w:tcMar>
          </w:tcPr>
          <w:p w:rsidR="00000000" w:rsidP="00CF7391">
            <w:pPr>
              <w:pStyle w:val="BodyText"/>
              <w:rPr>
                <w:lang w:val="en-NZ"/>
              </w:rPr>
            </w:pPr>
            <w:r w:rsidRPr="00CF7391">
              <w:t>Prepare sample in accorda</w:t>
            </w:r>
            <w:r w:rsidRPr="00CF7391">
              <w:t>nce with appropriate standard methods</w:t>
            </w:r>
          </w:p>
        </w:tc>
      </w:tr>
      <w:tr w:rsidTr="00CF7391">
        <w:tblPrEx>
          <w:tblW w:w="0" w:type="auto"/>
          <w:tblLayout w:type="fixed"/>
          <w:tblCellMar>
            <w:left w:w="62" w:type="dxa"/>
            <w:right w:w="62" w:type="dxa"/>
          </w:tblCellMar>
          <w:tblLook w:val="0000"/>
        </w:tblPrEx>
        <w:tc>
          <w:tcPr>
            <w:tcW w:w="628" w:type="dxa"/>
            <w:tcBorders>
              <w:top w:val="nil"/>
              <w:left w:val="nil"/>
              <w:bottom w:val="nil"/>
              <w:right w:val="nil"/>
            </w:tcBorders>
            <w:tcMar>
              <w:top w:w="0" w:type="dxa"/>
              <w:left w:w="62" w:type="dxa"/>
              <w:bottom w:w="0" w:type="dxa"/>
              <w:right w:w="62" w:type="dxa"/>
            </w:tcMar>
          </w:tcPr>
          <w:p w:rsidR="00000000" w:rsidRPr="00CF7391" w:rsidP="00CF7391">
            <w:pPr>
              <w:pStyle w:val="BodyText"/>
            </w:pPr>
            <w:r w:rsidRPr="00CF7391">
              <w:t>3</w:t>
            </w:r>
          </w:p>
        </w:tc>
        <w:tc>
          <w:tcPr>
            <w:tcW w:w="2000" w:type="dxa"/>
            <w:vMerge w:val="restart"/>
            <w:tcBorders>
              <w:top w:val="nil"/>
              <w:left w:val="nil"/>
              <w:bottom w:val="nil"/>
              <w:right w:val="nil"/>
            </w:tcBorders>
            <w:tcMar>
              <w:top w:w="0" w:type="dxa"/>
              <w:left w:w="62" w:type="dxa"/>
              <w:bottom w:w="0" w:type="dxa"/>
              <w:right w:w="62" w:type="dxa"/>
            </w:tcMar>
          </w:tcPr>
          <w:p w:rsidR="00000000" w:rsidP="00CF7391">
            <w:pPr>
              <w:pStyle w:val="BodyText"/>
              <w:rPr>
                <w:lang w:val="en-NZ"/>
              </w:rPr>
            </w:pPr>
            <w:r w:rsidRPr="00CF7391">
              <w:rPr>
                <w:rStyle w:val="SpecialBold"/>
              </w:rPr>
              <w:t>Check equipment before use</w:t>
            </w:r>
          </w:p>
        </w:tc>
        <w:tc>
          <w:tcPr>
            <w:tcW w:w="784" w:type="dxa"/>
            <w:tcBorders>
              <w:top w:val="nil"/>
              <w:left w:val="nil"/>
              <w:bottom w:val="nil"/>
              <w:right w:val="nil"/>
            </w:tcBorders>
            <w:tcMar>
              <w:top w:w="0" w:type="dxa"/>
              <w:left w:w="62" w:type="dxa"/>
              <w:bottom w:w="0" w:type="dxa"/>
              <w:right w:w="62" w:type="dxa"/>
            </w:tcMar>
          </w:tcPr>
          <w:p w:rsidR="00000000" w:rsidP="00CF7391">
            <w:pPr>
              <w:pStyle w:val="BodyText"/>
              <w:rPr>
                <w:lang w:val="en-NZ"/>
              </w:rPr>
            </w:pPr>
            <w:r w:rsidRPr="00CF7391">
              <w:t>3.1</w:t>
            </w:r>
          </w:p>
        </w:tc>
        <w:tc>
          <w:tcPr>
            <w:tcW w:w="5717" w:type="dxa"/>
            <w:tcBorders>
              <w:top w:val="nil"/>
              <w:left w:val="nil"/>
              <w:bottom w:val="nil"/>
              <w:right w:val="nil"/>
            </w:tcBorders>
            <w:tcMar>
              <w:top w:w="0" w:type="dxa"/>
              <w:left w:w="62" w:type="dxa"/>
              <w:bottom w:w="0" w:type="dxa"/>
              <w:right w:w="62" w:type="dxa"/>
            </w:tcMar>
          </w:tcPr>
          <w:p w:rsidR="00000000" w:rsidP="00CF7391">
            <w:pPr>
              <w:pStyle w:val="BodyText"/>
              <w:rPr>
                <w:lang w:val="en-NZ"/>
              </w:rPr>
            </w:pPr>
            <w:r w:rsidRPr="00CF7391">
              <w:t>Set up test equipment in accordance with test method</w:t>
            </w:r>
          </w:p>
        </w:tc>
      </w:tr>
      <w:tr w:rsidTr="00CF7391">
        <w:tblPrEx>
          <w:tblW w:w="0" w:type="auto"/>
          <w:tblLayout w:type="fixed"/>
          <w:tblCellMar>
            <w:left w:w="62" w:type="dxa"/>
            <w:right w:w="62" w:type="dxa"/>
          </w:tblCellMar>
          <w:tblLook w:val="0000"/>
        </w:tblPrEx>
        <w:tc>
          <w:tcPr>
            <w:tcW w:w="62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84" w:type="dxa"/>
            <w:tcBorders>
              <w:top w:val="nil"/>
              <w:left w:val="nil"/>
              <w:bottom w:val="nil"/>
              <w:right w:val="nil"/>
            </w:tcBorders>
            <w:tcMar>
              <w:top w:w="0" w:type="dxa"/>
              <w:left w:w="62" w:type="dxa"/>
              <w:bottom w:w="0" w:type="dxa"/>
              <w:right w:w="62" w:type="dxa"/>
            </w:tcMar>
          </w:tcPr>
          <w:p w:rsidR="00000000" w:rsidP="00CF7391">
            <w:pPr>
              <w:pStyle w:val="BodyText"/>
              <w:rPr>
                <w:lang w:val="en-NZ"/>
              </w:rPr>
            </w:pPr>
            <w:r w:rsidRPr="00CF7391">
              <w:t>3.2</w:t>
            </w:r>
          </w:p>
        </w:tc>
        <w:tc>
          <w:tcPr>
            <w:tcW w:w="5717" w:type="dxa"/>
            <w:tcBorders>
              <w:top w:val="nil"/>
              <w:left w:val="nil"/>
              <w:bottom w:val="nil"/>
              <w:right w:val="nil"/>
            </w:tcBorders>
            <w:tcMar>
              <w:top w:w="0" w:type="dxa"/>
              <w:left w:w="62" w:type="dxa"/>
              <w:bottom w:w="0" w:type="dxa"/>
              <w:right w:w="62" w:type="dxa"/>
            </w:tcMar>
          </w:tcPr>
          <w:p w:rsidR="00000000" w:rsidP="00CF7391">
            <w:pPr>
              <w:pStyle w:val="BodyText"/>
              <w:rPr>
                <w:lang w:val="en-NZ"/>
              </w:rPr>
            </w:pPr>
            <w:r w:rsidRPr="00CF7391">
              <w:t>Perform pre-use and safety checks in accordance with workplace procedures and manufacturer instructions</w:t>
            </w:r>
          </w:p>
        </w:tc>
      </w:tr>
      <w:tr w:rsidTr="00CF7391">
        <w:tblPrEx>
          <w:tblW w:w="0" w:type="auto"/>
          <w:tblLayout w:type="fixed"/>
          <w:tblCellMar>
            <w:left w:w="62" w:type="dxa"/>
            <w:right w:w="62" w:type="dxa"/>
          </w:tblCellMar>
          <w:tblLook w:val="0000"/>
        </w:tblPrEx>
        <w:tc>
          <w:tcPr>
            <w:tcW w:w="62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84" w:type="dxa"/>
            <w:tcBorders>
              <w:top w:val="nil"/>
              <w:left w:val="nil"/>
              <w:bottom w:val="nil"/>
              <w:right w:val="nil"/>
            </w:tcBorders>
            <w:tcMar>
              <w:top w:w="0" w:type="dxa"/>
              <w:left w:w="62" w:type="dxa"/>
              <w:bottom w:w="0" w:type="dxa"/>
              <w:right w:w="62" w:type="dxa"/>
            </w:tcMar>
          </w:tcPr>
          <w:p w:rsidR="00000000" w:rsidP="00CF7391">
            <w:pPr>
              <w:pStyle w:val="BodyText"/>
              <w:rPr>
                <w:lang w:val="en-NZ"/>
              </w:rPr>
            </w:pPr>
            <w:r w:rsidRPr="00CF7391">
              <w:t>3.3</w:t>
            </w:r>
          </w:p>
        </w:tc>
        <w:tc>
          <w:tcPr>
            <w:tcW w:w="5717" w:type="dxa"/>
            <w:tcBorders>
              <w:top w:val="nil"/>
              <w:left w:val="nil"/>
              <w:bottom w:val="nil"/>
              <w:right w:val="nil"/>
            </w:tcBorders>
            <w:tcMar>
              <w:top w:w="0" w:type="dxa"/>
              <w:left w:w="62" w:type="dxa"/>
              <w:bottom w:w="0" w:type="dxa"/>
              <w:right w:w="62" w:type="dxa"/>
            </w:tcMar>
          </w:tcPr>
          <w:p w:rsidR="00000000" w:rsidP="00CF7391">
            <w:pPr>
              <w:pStyle w:val="BodyText"/>
              <w:rPr>
                <w:lang w:val="en-NZ"/>
              </w:rPr>
            </w:pPr>
            <w:r w:rsidRPr="00CF7391">
              <w:t>Identify faulty or unsafe equipment and report to appropriate personnel</w:t>
            </w:r>
          </w:p>
        </w:tc>
      </w:tr>
      <w:tr w:rsidTr="00CF7391">
        <w:tblPrEx>
          <w:tblW w:w="0" w:type="auto"/>
          <w:tblLayout w:type="fixed"/>
          <w:tblCellMar>
            <w:left w:w="62" w:type="dxa"/>
            <w:right w:w="62" w:type="dxa"/>
          </w:tblCellMar>
          <w:tblLook w:val="0000"/>
        </w:tblPrEx>
        <w:tc>
          <w:tcPr>
            <w:tcW w:w="62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84" w:type="dxa"/>
            <w:tcBorders>
              <w:top w:val="nil"/>
              <w:left w:val="nil"/>
              <w:bottom w:val="nil"/>
              <w:right w:val="nil"/>
            </w:tcBorders>
            <w:tcMar>
              <w:top w:w="0" w:type="dxa"/>
              <w:left w:w="62" w:type="dxa"/>
              <w:bottom w:w="0" w:type="dxa"/>
              <w:right w:w="62" w:type="dxa"/>
            </w:tcMar>
          </w:tcPr>
          <w:p w:rsidR="00000000" w:rsidP="00CF7391">
            <w:pPr>
              <w:pStyle w:val="BodyText"/>
              <w:rPr>
                <w:lang w:val="en-NZ"/>
              </w:rPr>
            </w:pPr>
            <w:r w:rsidRPr="00CF7391">
              <w:t>3.4</w:t>
            </w:r>
          </w:p>
        </w:tc>
        <w:tc>
          <w:tcPr>
            <w:tcW w:w="5717" w:type="dxa"/>
            <w:tcBorders>
              <w:top w:val="nil"/>
              <w:left w:val="nil"/>
              <w:bottom w:val="nil"/>
              <w:right w:val="nil"/>
            </w:tcBorders>
            <w:tcMar>
              <w:top w:w="0" w:type="dxa"/>
              <w:left w:w="62" w:type="dxa"/>
              <w:bottom w:w="0" w:type="dxa"/>
              <w:right w:w="62" w:type="dxa"/>
            </w:tcMar>
          </w:tcPr>
          <w:p w:rsidR="00000000" w:rsidP="00CF7391">
            <w:pPr>
              <w:pStyle w:val="BodyText"/>
              <w:rPr>
                <w:lang w:val="en-NZ"/>
              </w:rPr>
            </w:pPr>
            <w:r w:rsidRPr="00CF7391">
              <w:t>Check calibration status of equipment and report any out-of-calibration items to appropriate personnel</w:t>
            </w:r>
          </w:p>
        </w:tc>
      </w:tr>
      <w:tr w:rsidTr="00CF7391">
        <w:tblPrEx>
          <w:tblW w:w="0" w:type="auto"/>
          <w:tblLayout w:type="fixed"/>
          <w:tblCellMar>
            <w:left w:w="62" w:type="dxa"/>
            <w:right w:w="62" w:type="dxa"/>
          </w:tblCellMar>
          <w:tblLook w:val="0000"/>
        </w:tblPrEx>
        <w:tc>
          <w:tcPr>
            <w:tcW w:w="628" w:type="dxa"/>
            <w:tcBorders>
              <w:top w:val="nil"/>
              <w:left w:val="nil"/>
              <w:bottom w:val="nil"/>
              <w:right w:val="nil"/>
            </w:tcBorders>
            <w:tcMar>
              <w:top w:w="0" w:type="dxa"/>
              <w:left w:w="62" w:type="dxa"/>
              <w:bottom w:w="0" w:type="dxa"/>
              <w:right w:w="62" w:type="dxa"/>
            </w:tcMar>
          </w:tcPr>
          <w:p w:rsidR="00000000" w:rsidRPr="00CF7391" w:rsidP="00CF7391">
            <w:pPr>
              <w:pStyle w:val="BodyText"/>
            </w:pPr>
            <w:r w:rsidRPr="00CF7391">
              <w:t>4</w:t>
            </w:r>
          </w:p>
        </w:tc>
        <w:tc>
          <w:tcPr>
            <w:tcW w:w="2000" w:type="dxa"/>
            <w:vMerge w:val="restart"/>
            <w:tcBorders>
              <w:top w:val="nil"/>
              <w:left w:val="nil"/>
              <w:bottom w:val="nil"/>
              <w:right w:val="nil"/>
            </w:tcBorders>
            <w:tcMar>
              <w:top w:w="0" w:type="dxa"/>
              <w:left w:w="62" w:type="dxa"/>
              <w:bottom w:w="0" w:type="dxa"/>
              <w:right w:w="62" w:type="dxa"/>
            </w:tcMar>
          </w:tcPr>
          <w:p w:rsidR="00000000" w:rsidP="00CF7391">
            <w:pPr>
              <w:pStyle w:val="BodyText"/>
              <w:rPr>
                <w:lang w:val="en-NZ"/>
              </w:rPr>
            </w:pPr>
            <w:r w:rsidRPr="00CF7391">
              <w:rPr>
                <w:rStyle w:val="SpecialBold"/>
              </w:rPr>
              <w:t>Perform tests on samples</w:t>
            </w:r>
          </w:p>
        </w:tc>
        <w:tc>
          <w:tcPr>
            <w:tcW w:w="784" w:type="dxa"/>
            <w:tcBorders>
              <w:top w:val="nil"/>
              <w:left w:val="nil"/>
              <w:bottom w:val="nil"/>
              <w:right w:val="nil"/>
            </w:tcBorders>
            <w:tcMar>
              <w:top w:w="0" w:type="dxa"/>
              <w:left w:w="62" w:type="dxa"/>
              <w:bottom w:w="0" w:type="dxa"/>
              <w:right w:w="62" w:type="dxa"/>
            </w:tcMar>
          </w:tcPr>
          <w:p w:rsidR="00000000" w:rsidP="00CF7391">
            <w:pPr>
              <w:pStyle w:val="BodyText"/>
              <w:rPr>
                <w:lang w:val="en-NZ"/>
              </w:rPr>
            </w:pPr>
            <w:r w:rsidRPr="00CF7391">
              <w:t>4.1</w:t>
            </w:r>
          </w:p>
        </w:tc>
        <w:tc>
          <w:tcPr>
            <w:tcW w:w="5717" w:type="dxa"/>
            <w:tcBorders>
              <w:top w:val="nil"/>
              <w:left w:val="nil"/>
              <w:bottom w:val="nil"/>
              <w:right w:val="nil"/>
            </w:tcBorders>
            <w:tcMar>
              <w:top w:w="0" w:type="dxa"/>
              <w:left w:w="62" w:type="dxa"/>
              <w:bottom w:w="0" w:type="dxa"/>
              <w:right w:w="62" w:type="dxa"/>
            </w:tcMar>
          </w:tcPr>
          <w:p w:rsidR="00000000" w:rsidP="00CF7391">
            <w:pPr>
              <w:pStyle w:val="BodyText"/>
              <w:rPr>
                <w:lang w:val="en-NZ"/>
              </w:rPr>
            </w:pPr>
            <w:r w:rsidRPr="00CF7391">
              <w:t>Identify, prepare and weigh or measure sample and standards to be tested</w:t>
            </w:r>
          </w:p>
        </w:tc>
      </w:tr>
      <w:tr w:rsidTr="00CF7391">
        <w:tblPrEx>
          <w:tblW w:w="0" w:type="auto"/>
          <w:tblLayout w:type="fixed"/>
          <w:tblCellMar>
            <w:left w:w="62" w:type="dxa"/>
            <w:right w:w="62" w:type="dxa"/>
          </w:tblCellMar>
          <w:tblLook w:val="0000"/>
        </w:tblPrEx>
        <w:tc>
          <w:tcPr>
            <w:tcW w:w="62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84" w:type="dxa"/>
            <w:tcBorders>
              <w:top w:val="nil"/>
              <w:left w:val="nil"/>
              <w:bottom w:val="nil"/>
              <w:right w:val="nil"/>
            </w:tcBorders>
            <w:tcMar>
              <w:top w:w="0" w:type="dxa"/>
              <w:left w:w="62" w:type="dxa"/>
              <w:bottom w:w="0" w:type="dxa"/>
              <w:right w:w="62" w:type="dxa"/>
            </w:tcMar>
          </w:tcPr>
          <w:p w:rsidR="00000000" w:rsidP="00CF7391">
            <w:pPr>
              <w:pStyle w:val="BodyText"/>
              <w:rPr>
                <w:lang w:val="en-NZ"/>
              </w:rPr>
            </w:pPr>
            <w:r w:rsidRPr="00CF7391">
              <w:t>4.2</w:t>
            </w:r>
          </w:p>
        </w:tc>
        <w:tc>
          <w:tcPr>
            <w:tcW w:w="5717" w:type="dxa"/>
            <w:tcBorders>
              <w:top w:val="nil"/>
              <w:left w:val="nil"/>
              <w:bottom w:val="nil"/>
              <w:right w:val="nil"/>
            </w:tcBorders>
            <w:tcMar>
              <w:top w:w="0" w:type="dxa"/>
              <w:left w:w="62" w:type="dxa"/>
              <w:bottom w:w="0" w:type="dxa"/>
              <w:right w:w="62" w:type="dxa"/>
            </w:tcMar>
          </w:tcPr>
          <w:p w:rsidR="00000000" w:rsidP="00CF7391">
            <w:pPr>
              <w:pStyle w:val="BodyText"/>
              <w:rPr>
                <w:lang w:val="en-NZ"/>
              </w:rPr>
            </w:pPr>
            <w:r w:rsidRPr="00CF7391">
              <w:t>Conduct tests in accordance with workplace procedures</w:t>
            </w:r>
          </w:p>
        </w:tc>
      </w:tr>
      <w:tr w:rsidTr="00CF7391">
        <w:tblPrEx>
          <w:tblW w:w="0" w:type="auto"/>
          <w:tblLayout w:type="fixed"/>
          <w:tblCellMar>
            <w:left w:w="62" w:type="dxa"/>
            <w:right w:w="62" w:type="dxa"/>
          </w:tblCellMar>
          <w:tblLook w:val="0000"/>
        </w:tblPrEx>
        <w:tc>
          <w:tcPr>
            <w:tcW w:w="62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84" w:type="dxa"/>
            <w:tcBorders>
              <w:top w:val="nil"/>
              <w:left w:val="nil"/>
              <w:bottom w:val="nil"/>
              <w:right w:val="nil"/>
            </w:tcBorders>
            <w:tcMar>
              <w:top w:w="0" w:type="dxa"/>
              <w:left w:w="62" w:type="dxa"/>
              <w:bottom w:w="0" w:type="dxa"/>
              <w:right w:w="62" w:type="dxa"/>
            </w:tcMar>
          </w:tcPr>
          <w:p w:rsidR="00000000" w:rsidP="00CF7391">
            <w:pPr>
              <w:pStyle w:val="BodyText"/>
              <w:rPr>
                <w:lang w:val="en-NZ"/>
              </w:rPr>
            </w:pPr>
            <w:r w:rsidRPr="00CF7391">
              <w:t>4.3</w:t>
            </w:r>
          </w:p>
        </w:tc>
        <w:tc>
          <w:tcPr>
            <w:tcW w:w="5717" w:type="dxa"/>
            <w:tcBorders>
              <w:top w:val="nil"/>
              <w:left w:val="nil"/>
              <w:bottom w:val="nil"/>
              <w:right w:val="nil"/>
            </w:tcBorders>
            <w:tcMar>
              <w:top w:w="0" w:type="dxa"/>
              <w:left w:w="62" w:type="dxa"/>
              <w:bottom w:w="0" w:type="dxa"/>
              <w:right w:w="62" w:type="dxa"/>
            </w:tcMar>
          </w:tcPr>
          <w:p w:rsidR="00000000" w:rsidP="00CF7391">
            <w:pPr>
              <w:pStyle w:val="BodyText"/>
              <w:rPr>
                <w:lang w:val="en-NZ"/>
              </w:rPr>
            </w:pPr>
            <w:r w:rsidRPr="00CF7391">
              <w:t>Record data in accordance with workplace procedures</w:t>
            </w:r>
          </w:p>
        </w:tc>
      </w:tr>
      <w:tr w:rsidTr="00CF7391">
        <w:tblPrEx>
          <w:tblW w:w="0" w:type="auto"/>
          <w:tblLayout w:type="fixed"/>
          <w:tblCellMar>
            <w:left w:w="62" w:type="dxa"/>
            <w:right w:w="62" w:type="dxa"/>
          </w:tblCellMar>
          <w:tblLook w:val="0000"/>
        </w:tblPrEx>
        <w:tc>
          <w:tcPr>
            <w:tcW w:w="62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84" w:type="dxa"/>
            <w:tcBorders>
              <w:top w:val="nil"/>
              <w:left w:val="nil"/>
              <w:bottom w:val="nil"/>
              <w:right w:val="nil"/>
            </w:tcBorders>
            <w:tcMar>
              <w:top w:w="0" w:type="dxa"/>
              <w:left w:w="62" w:type="dxa"/>
              <w:bottom w:w="0" w:type="dxa"/>
              <w:right w:w="62" w:type="dxa"/>
            </w:tcMar>
          </w:tcPr>
          <w:p w:rsidR="00000000" w:rsidP="00CF7391">
            <w:pPr>
              <w:pStyle w:val="BodyText"/>
              <w:rPr>
                <w:lang w:val="en-NZ"/>
              </w:rPr>
            </w:pPr>
            <w:r w:rsidRPr="00CF7391">
              <w:t>4.4</w:t>
            </w:r>
          </w:p>
        </w:tc>
        <w:tc>
          <w:tcPr>
            <w:tcW w:w="5717" w:type="dxa"/>
            <w:tcBorders>
              <w:top w:val="nil"/>
              <w:left w:val="nil"/>
              <w:bottom w:val="nil"/>
              <w:right w:val="nil"/>
            </w:tcBorders>
            <w:tcMar>
              <w:top w:w="0" w:type="dxa"/>
              <w:left w:w="62" w:type="dxa"/>
              <w:bottom w:w="0" w:type="dxa"/>
              <w:right w:w="62" w:type="dxa"/>
            </w:tcMar>
          </w:tcPr>
          <w:p w:rsidR="00000000" w:rsidP="00CF7391">
            <w:pPr>
              <w:pStyle w:val="BodyText"/>
              <w:rPr>
                <w:lang w:val="en-NZ"/>
              </w:rPr>
            </w:pPr>
            <w:r w:rsidRPr="00CF7391">
              <w:t>Perform calculations on data as required</w:t>
            </w:r>
          </w:p>
        </w:tc>
      </w:tr>
      <w:tr w:rsidTr="00CF7391">
        <w:tblPrEx>
          <w:tblW w:w="0" w:type="auto"/>
          <w:tblLayout w:type="fixed"/>
          <w:tblCellMar>
            <w:left w:w="62" w:type="dxa"/>
            <w:right w:w="62" w:type="dxa"/>
          </w:tblCellMar>
          <w:tblLook w:val="0000"/>
        </w:tblPrEx>
        <w:tc>
          <w:tcPr>
            <w:tcW w:w="62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84" w:type="dxa"/>
            <w:tcBorders>
              <w:top w:val="nil"/>
              <w:left w:val="nil"/>
              <w:bottom w:val="nil"/>
              <w:right w:val="nil"/>
            </w:tcBorders>
            <w:tcMar>
              <w:top w:w="0" w:type="dxa"/>
              <w:left w:w="62" w:type="dxa"/>
              <w:bottom w:w="0" w:type="dxa"/>
              <w:right w:w="62" w:type="dxa"/>
            </w:tcMar>
          </w:tcPr>
          <w:p w:rsidR="00000000" w:rsidP="00CF7391">
            <w:pPr>
              <w:pStyle w:val="BodyText"/>
              <w:rPr>
                <w:lang w:val="en-NZ"/>
              </w:rPr>
            </w:pPr>
            <w:r w:rsidRPr="00CF7391">
              <w:t>4.5</w:t>
            </w:r>
          </w:p>
        </w:tc>
        <w:tc>
          <w:tcPr>
            <w:tcW w:w="5717" w:type="dxa"/>
            <w:tcBorders>
              <w:top w:val="nil"/>
              <w:left w:val="nil"/>
              <w:bottom w:val="nil"/>
              <w:right w:val="nil"/>
            </w:tcBorders>
            <w:tcMar>
              <w:top w:w="0" w:type="dxa"/>
              <w:left w:w="62" w:type="dxa"/>
              <w:bottom w:w="0" w:type="dxa"/>
              <w:right w:w="62" w:type="dxa"/>
            </w:tcMar>
          </w:tcPr>
          <w:p w:rsidR="00000000" w:rsidP="00CF7391">
            <w:pPr>
              <w:pStyle w:val="BodyText"/>
              <w:rPr>
                <w:lang w:val="en-NZ"/>
              </w:rPr>
            </w:pPr>
            <w:r w:rsidRPr="00CF7391">
              <w:t>Identify and report out of specification or atypical results promptly to appropriate personnel</w:t>
            </w:r>
          </w:p>
        </w:tc>
      </w:tr>
      <w:tr w:rsidTr="00CF7391">
        <w:tblPrEx>
          <w:tblW w:w="0" w:type="auto"/>
          <w:tblLayout w:type="fixed"/>
          <w:tblCellMar>
            <w:left w:w="62" w:type="dxa"/>
            <w:right w:w="62" w:type="dxa"/>
          </w:tblCellMar>
          <w:tblLook w:val="0000"/>
        </w:tblPrEx>
        <w:tc>
          <w:tcPr>
            <w:tcW w:w="62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84" w:type="dxa"/>
            <w:tcBorders>
              <w:top w:val="nil"/>
              <w:left w:val="nil"/>
              <w:bottom w:val="nil"/>
              <w:right w:val="nil"/>
            </w:tcBorders>
            <w:tcMar>
              <w:top w:w="0" w:type="dxa"/>
              <w:left w:w="62" w:type="dxa"/>
              <w:bottom w:w="0" w:type="dxa"/>
              <w:right w:w="62" w:type="dxa"/>
            </w:tcMar>
          </w:tcPr>
          <w:p w:rsidR="00000000" w:rsidP="00CF7391">
            <w:pPr>
              <w:pStyle w:val="BodyText"/>
              <w:rPr>
                <w:lang w:val="en-NZ"/>
              </w:rPr>
            </w:pPr>
            <w:r w:rsidRPr="00CF7391">
              <w:t>4.6</w:t>
            </w:r>
          </w:p>
        </w:tc>
        <w:tc>
          <w:tcPr>
            <w:tcW w:w="5717" w:type="dxa"/>
            <w:tcBorders>
              <w:top w:val="nil"/>
              <w:left w:val="nil"/>
              <w:bottom w:val="nil"/>
              <w:right w:val="nil"/>
            </w:tcBorders>
            <w:tcMar>
              <w:top w:w="0" w:type="dxa"/>
              <w:left w:w="62" w:type="dxa"/>
              <w:bottom w:w="0" w:type="dxa"/>
              <w:right w:w="62" w:type="dxa"/>
            </w:tcMar>
          </w:tcPr>
          <w:p w:rsidR="00000000" w:rsidP="00CF7391">
            <w:pPr>
              <w:pStyle w:val="BodyText"/>
              <w:rPr>
                <w:lang w:val="en-NZ"/>
              </w:rPr>
            </w:pPr>
            <w:r w:rsidRPr="00CF7391">
              <w:t>Shut down equipment in accordance with operating procedures</w:t>
            </w:r>
          </w:p>
        </w:tc>
      </w:tr>
      <w:tr w:rsidTr="00CF7391">
        <w:tblPrEx>
          <w:tblW w:w="0" w:type="auto"/>
          <w:tblLayout w:type="fixed"/>
          <w:tblCellMar>
            <w:left w:w="62" w:type="dxa"/>
            <w:right w:w="62" w:type="dxa"/>
          </w:tblCellMar>
          <w:tblLook w:val="0000"/>
        </w:tblPrEx>
        <w:tc>
          <w:tcPr>
            <w:tcW w:w="628" w:type="dxa"/>
            <w:tcBorders>
              <w:top w:val="nil"/>
              <w:left w:val="nil"/>
              <w:bottom w:val="nil"/>
              <w:right w:val="nil"/>
            </w:tcBorders>
            <w:tcMar>
              <w:top w:w="0" w:type="dxa"/>
              <w:left w:w="62" w:type="dxa"/>
              <w:bottom w:w="0" w:type="dxa"/>
              <w:right w:w="62" w:type="dxa"/>
            </w:tcMar>
          </w:tcPr>
          <w:p w:rsidR="00000000" w:rsidRPr="00CF7391" w:rsidP="00CF7391">
            <w:pPr>
              <w:pStyle w:val="BodyText"/>
            </w:pPr>
            <w:r w:rsidRPr="00CF7391">
              <w:t>5</w:t>
            </w:r>
          </w:p>
        </w:tc>
        <w:tc>
          <w:tcPr>
            <w:tcW w:w="2000" w:type="dxa"/>
            <w:vMerge w:val="restart"/>
            <w:tcBorders>
              <w:top w:val="nil"/>
              <w:left w:val="nil"/>
              <w:bottom w:val="nil"/>
              <w:right w:val="nil"/>
            </w:tcBorders>
            <w:tcMar>
              <w:top w:w="0" w:type="dxa"/>
              <w:left w:w="62" w:type="dxa"/>
              <w:bottom w:w="0" w:type="dxa"/>
              <w:right w:w="62" w:type="dxa"/>
            </w:tcMar>
          </w:tcPr>
          <w:p w:rsidR="00000000" w:rsidP="00CF7391">
            <w:pPr>
              <w:pStyle w:val="BodyText"/>
              <w:rPr>
                <w:lang w:val="en-NZ"/>
              </w:rPr>
            </w:pPr>
            <w:r w:rsidRPr="00CF7391">
              <w:rPr>
                <w:rStyle w:val="SpecialBold"/>
              </w:rPr>
              <w:t>Maintain a safe work environment</w:t>
            </w:r>
          </w:p>
        </w:tc>
        <w:tc>
          <w:tcPr>
            <w:tcW w:w="784" w:type="dxa"/>
            <w:tcBorders>
              <w:top w:val="nil"/>
              <w:left w:val="nil"/>
              <w:bottom w:val="nil"/>
              <w:right w:val="nil"/>
            </w:tcBorders>
            <w:tcMar>
              <w:top w:w="0" w:type="dxa"/>
              <w:left w:w="62" w:type="dxa"/>
              <w:bottom w:w="0" w:type="dxa"/>
              <w:right w:w="62" w:type="dxa"/>
            </w:tcMar>
          </w:tcPr>
          <w:p w:rsidR="00000000" w:rsidP="00CF7391">
            <w:pPr>
              <w:pStyle w:val="BodyText"/>
              <w:rPr>
                <w:lang w:val="en-NZ"/>
              </w:rPr>
            </w:pPr>
            <w:r w:rsidRPr="00CF7391">
              <w:t>5.1</w:t>
            </w:r>
          </w:p>
        </w:tc>
        <w:tc>
          <w:tcPr>
            <w:tcW w:w="5717" w:type="dxa"/>
            <w:tcBorders>
              <w:top w:val="nil"/>
              <w:left w:val="nil"/>
              <w:bottom w:val="nil"/>
              <w:right w:val="nil"/>
            </w:tcBorders>
            <w:tcMar>
              <w:top w:w="0" w:type="dxa"/>
              <w:left w:w="62" w:type="dxa"/>
              <w:bottom w:w="0" w:type="dxa"/>
              <w:right w:w="62" w:type="dxa"/>
            </w:tcMar>
          </w:tcPr>
          <w:p w:rsidR="00000000" w:rsidP="00CF7391">
            <w:pPr>
              <w:pStyle w:val="BodyText"/>
              <w:rPr>
                <w:lang w:val="en-NZ"/>
              </w:rPr>
            </w:pPr>
            <w:r w:rsidRPr="00CF7391">
              <w:t>Use established safe work practices and personal protective equipment (PPE) to ensure personal safety and that of other laboratory personnel</w:t>
            </w:r>
          </w:p>
        </w:tc>
      </w:tr>
      <w:tr w:rsidTr="00CF7391">
        <w:tblPrEx>
          <w:tblW w:w="0" w:type="auto"/>
          <w:tblLayout w:type="fixed"/>
          <w:tblCellMar>
            <w:left w:w="62" w:type="dxa"/>
            <w:right w:w="62" w:type="dxa"/>
          </w:tblCellMar>
          <w:tblLook w:val="0000"/>
        </w:tblPrEx>
        <w:tc>
          <w:tcPr>
            <w:tcW w:w="62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84" w:type="dxa"/>
            <w:tcBorders>
              <w:top w:val="nil"/>
              <w:left w:val="nil"/>
              <w:bottom w:val="nil"/>
              <w:right w:val="nil"/>
            </w:tcBorders>
            <w:tcMar>
              <w:top w:w="0" w:type="dxa"/>
              <w:left w:w="62" w:type="dxa"/>
              <w:bottom w:w="0" w:type="dxa"/>
              <w:right w:w="62" w:type="dxa"/>
            </w:tcMar>
          </w:tcPr>
          <w:p w:rsidR="00000000" w:rsidP="00CF7391">
            <w:pPr>
              <w:pStyle w:val="BodyText"/>
              <w:rPr>
                <w:lang w:val="en-NZ"/>
              </w:rPr>
            </w:pPr>
            <w:r w:rsidRPr="00CF7391">
              <w:t>5.2</w:t>
            </w:r>
          </w:p>
        </w:tc>
        <w:tc>
          <w:tcPr>
            <w:tcW w:w="5717" w:type="dxa"/>
            <w:tcBorders>
              <w:top w:val="nil"/>
              <w:left w:val="nil"/>
              <w:bottom w:val="nil"/>
              <w:right w:val="nil"/>
            </w:tcBorders>
            <w:tcMar>
              <w:top w:w="0" w:type="dxa"/>
              <w:left w:w="62" w:type="dxa"/>
              <w:bottom w:w="0" w:type="dxa"/>
              <w:right w:w="62" w:type="dxa"/>
            </w:tcMar>
          </w:tcPr>
          <w:p w:rsidR="00000000" w:rsidP="00CF7391">
            <w:pPr>
              <w:pStyle w:val="BodyText"/>
              <w:rPr>
                <w:lang w:val="en-NZ"/>
              </w:rPr>
            </w:pPr>
            <w:r w:rsidRPr="00CF7391">
              <w:t>Minimise the generation of wastes and environmental impacts</w:t>
            </w:r>
          </w:p>
        </w:tc>
      </w:tr>
      <w:tr w:rsidTr="00CF7391">
        <w:tblPrEx>
          <w:tblW w:w="0" w:type="auto"/>
          <w:tblLayout w:type="fixed"/>
          <w:tblCellMar>
            <w:left w:w="62" w:type="dxa"/>
            <w:right w:w="62" w:type="dxa"/>
          </w:tblCellMar>
          <w:tblLook w:val="0000"/>
        </w:tblPrEx>
        <w:tc>
          <w:tcPr>
            <w:tcW w:w="62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84" w:type="dxa"/>
            <w:tcBorders>
              <w:top w:val="nil"/>
              <w:left w:val="nil"/>
              <w:bottom w:val="nil"/>
              <w:right w:val="nil"/>
            </w:tcBorders>
            <w:tcMar>
              <w:top w:w="0" w:type="dxa"/>
              <w:left w:w="62" w:type="dxa"/>
              <w:bottom w:w="0" w:type="dxa"/>
              <w:right w:w="62" w:type="dxa"/>
            </w:tcMar>
          </w:tcPr>
          <w:p w:rsidR="00000000" w:rsidP="00CF7391">
            <w:pPr>
              <w:pStyle w:val="BodyText"/>
              <w:rPr>
                <w:lang w:val="en-NZ"/>
              </w:rPr>
            </w:pPr>
            <w:r w:rsidRPr="00CF7391">
              <w:t>5.3</w:t>
            </w:r>
          </w:p>
        </w:tc>
        <w:tc>
          <w:tcPr>
            <w:tcW w:w="5717" w:type="dxa"/>
            <w:tcBorders>
              <w:top w:val="nil"/>
              <w:left w:val="nil"/>
              <w:bottom w:val="nil"/>
              <w:right w:val="nil"/>
            </w:tcBorders>
            <w:tcMar>
              <w:top w:w="0" w:type="dxa"/>
              <w:left w:w="62" w:type="dxa"/>
              <w:bottom w:w="0" w:type="dxa"/>
              <w:right w:w="62" w:type="dxa"/>
            </w:tcMar>
          </w:tcPr>
          <w:p w:rsidR="00000000" w:rsidP="00CF7391">
            <w:pPr>
              <w:pStyle w:val="BodyText"/>
              <w:rPr>
                <w:lang w:val="en-NZ"/>
              </w:rPr>
            </w:pPr>
            <w:r w:rsidRPr="00CF7391">
              <w:t>Ensure safe disposal of laboratory and ha</w:t>
            </w:r>
            <w:r w:rsidRPr="00CF7391">
              <w:t>zardous wastes</w:t>
            </w:r>
          </w:p>
        </w:tc>
      </w:tr>
      <w:tr w:rsidTr="00CF7391">
        <w:tblPrEx>
          <w:tblW w:w="0" w:type="auto"/>
          <w:tblLayout w:type="fixed"/>
          <w:tblCellMar>
            <w:left w:w="62" w:type="dxa"/>
            <w:right w:w="62" w:type="dxa"/>
          </w:tblCellMar>
          <w:tblLook w:val="0000"/>
        </w:tblPrEx>
        <w:tc>
          <w:tcPr>
            <w:tcW w:w="62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84" w:type="dxa"/>
            <w:tcBorders>
              <w:top w:val="nil"/>
              <w:left w:val="nil"/>
              <w:bottom w:val="nil"/>
              <w:right w:val="nil"/>
            </w:tcBorders>
            <w:tcMar>
              <w:top w:w="0" w:type="dxa"/>
              <w:left w:w="62" w:type="dxa"/>
              <w:bottom w:w="0" w:type="dxa"/>
              <w:right w:w="62" w:type="dxa"/>
            </w:tcMar>
          </w:tcPr>
          <w:p w:rsidR="00000000" w:rsidP="00CF7391">
            <w:pPr>
              <w:pStyle w:val="BodyText"/>
              <w:rPr>
                <w:lang w:val="en-NZ"/>
              </w:rPr>
            </w:pPr>
            <w:r w:rsidRPr="00CF7391">
              <w:t>5.4</w:t>
            </w:r>
          </w:p>
        </w:tc>
        <w:tc>
          <w:tcPr>
            <w:tcW w:w="5717" w:type="dxa"/>
            <w:tcBorders>
              <w:top w:val="nil"/>
              <w:left w:val="nil"/>
              <w:bottom w:val="nil"/>
              <w:right w:val="nil"/>
            </w:tcBorders>
            <w:tcMar>
              <w:top w:w="0" w:type="dxa"/>
              <w:left w:w="62" w:type="dxa"/>
              <w:bottom w:w="0" w:type="dxa"/>
              <w:right w:w="62" w:type="dxa"/>
            </w:tcMar>
          </w:tcPr>
          <w:p w:rsidR="00000000" w:rsidRPr="00CF7391" w:rsidP="00CF7391">
            <w:pPr>
              <w:pStyle w:val="BodyText"/>
            </w:pPr>
            <w:r w:rsidRPr="00CF7391">
              <w:t>Clean, care for and store equipment and reagents as required</w:t>
            </w:r>
          </w:p>
        </w:tc>
      </w:tr>
    </w:tbl>
    <w:p w:rsidR="00000000" w:rsidRPr="00CF7391" w:rsidP="00CF7391">
      <w:pPr>
        <w:pStyle w:val="BodyText"/>
      </w:pPr>
    </w:p>
    <w:p w:rsidR="00000000" w:rsidRPr="00CF7391" w:rsidP="00CF7391">
      <w:pPr>
        <w:pStyle w:val="AllowPageBreak"/>
      </w:pPr>
    </w:p>
    <w:p w:rsidR="00000000" w:rsidRPr="00CF7391" w:rsidP="00CF7391">
      <w:pPr>
        <w:pStyle w:val="Heading1"/>
      </w:pPr>
      <w:bookmarkStart w:id="6" w:name="O_986265"/>
      <w:bookmarkEnd w:id="6"/>
      <w:r w:rsidRPr="00CF7391">
        <w:t>Foundation Skills</w:t>
      </w:r>
    </w:p>
    <w:p w:rsidR="00000000" w:rsidRPr="00CF7391" w:rsidP="005213CC">
      <w:pPr>
        <w:pStyle w:val="BodyText"/>
      </w:pPr>
      <w:r w:rsidRPr="00CF7391">
        <w:t>This section describes those language, literacy, numeracy and employment skills that are essential to performance.</w:t>
      </w:r>
    </w:p>
    <w:p w:rsidR="00000000" w:rsidRPr="00CF7391" w:rsidP="00CF7391">
      <w:pPr>
        <w:pStyle w:val="ListBullet"/>
      </w:pPr>
      <w:r w:rsidRPr="00CF7391">
        <w:t>Numeracy skills to calculate simple quantities using appropriate equations, units, uncertainties and precision</w:t>
      </w:r>
    </w:p>
    <w:p w:rsidR="00000000" w:rsidRPr="00CF7391" w:rsidP="005213CC">
      <w:pPr>
        <w:pStyle w:val="BodyText"/>
      </w:pPr>
      <w:r w:rsidRPr="00CF7391">
        <w:t>Other foundation skills essential to performance are explicit in the performance criteria of this unit.</w:t>
      </w:r>
    </w:p>
    <w:p w:rsidR="00000000" w:rsidRPr="00CF7391" w:rsidP="00CF7391">
      <w:pPr>
        <w:pStyle w:val="Heading1"/>
      </w:pPr>
      <w:bookmarkStart w:id="7" w:name="O_986264"/>
      <w:bookmarkEnd w:id="7"/>
      <w:r w:rsidRPr="00CF7391">
        <w:t>Unit Mapping Information</w:t>
      </w:r>
    </w:p>
    <w:p w:rsidR="00000000" w:rsidRPr="00CF7391" w:rsidP="005213CC">
      <w:pPr>
        <w:pStyle w:val="BodyText"/>
      </w:pPr>
      <w:r w:rsidRPr="00CF7391">
        <w:t>Release 1. Supersedes MSL973001 Perform basic tests.</w:t>
      </w:r>
    </w:p>
    <w:p w:rsidR="00000000" w:rsidRPr="00CF7391" w:rsidP="00CF7391">
      <w:pPr>
        <w:pStyle w:val="Heading1"/>
      </w:pPr>
      <w:bookmarkStart w:id="8" w:name="O_986257"/>
      <w:bookmarkEnd w:id="8"/>
      <w:r w:rsidRPr="00CF7391">
        <w:t>Links</w:t>
      </w:r>
    </w:p>
    <w:p w:rsidR="00000000" w:rsidRPr="00CF7391" w:rsidP="005213CC">
      <w:pPr>
        <w:pStyle w:val="BodyText"/>
      </w:pPr>
      <w:r w:rsidRPr="00CF7391">
        <w:t xml:space="preserve">MSL Laboratory Operations Companion Volume Implementation Guide is available from VETNet - </w:t>
      </w:r>
      <w:r>
        <w:fldChar w:fldCharType="begin"/>
      </w:r>
      <w:r>
        <w:instrText xml:space="preserve"> HYPERLINK "https://vetnet.gov.au/Pages/TrainingDocs.aspx?q=5c63a03b-4a6b-4ae5-9560-1e3c5f462baa" </w:instrText>
      </w:r>
      <w:r>
        <w:fldChar w:fldCharType="separate"/>
      </w:r>
      <w:r w:rsidRPr="000E5873">
        <w:rPr>
          <w:rStyle w:val="Hyperlink"/>
        </w:rPr>
        <w:t>https://vetnet.gov.au/Pages/TrainingDocs.aspx?q=5c63a03b-4a6b-4ae5-9560-1e3c5f462baa</w:t>
      </w:r>
      <w:r>
        <w:fldChar w:fldCharType="end"/>
      </w:r>
    </w:p>
    <w:p w:rsidR="00000000" w:rsidRPr="00CF7391" w:rsidP="005213CC">
      <w:pPr>
        <w:pStyle w:val="BodyText"/>
        <w:sectPr w:rsidSect="00CF7391">
          <w:headerReference w:type="default" r:id="rId10"/>
          <w:footerReference w:type="default" r:id="rId11"/>
          <w:pgSz w:w="11908" w:h="16833"/>
          <w:pgMar w:top="1702" w:right="1418" w:bottom="1702" w:left="1418" w:header="992" w:footer="992" w:gutter="0"/>
          <w:cols w:space="720"/>
          <w:noEndnote/>
          <w:docGrid w:linePitch="299"/>
        </w:sectPr>
      </w:pPr>
    </w:p>
    <w:p w:rsidR="00000000" w:rsidRPr="00CF7391" w:rsidP="00CF7391">
      <w:pPr>
        <w:pStyle w:val="SuperHeading"/>
      </w:pPr>
      <w:r w:rsidRPr="00CF7391">
        <w:t>Assessment Requirements for MSL973013 Perform basic tests</w:t>
      </w:r>
    </w:p>
    <w:p w:rsidR="00000000" w:rsidRPr="00CF7391" w:rsidP="00CF7391">
      <w:pPr>
        <w:pStyle w:val="Heading1"/>
      </w:pPr>
      <w:bookmarkStart w:id="9" w:name="O_986259"/>
      <w:bookmarkEnd w:id="9"/>
      <w:r w:rsidRPr="00CF7391">
        <w:t>Modification History</w:t>
      </w:r>
    </w:p>
    <w:tbl>
      <w:tblPr>
        <w:tblW w:w="0" w:type="auto"/>
        <w:tblLayout w:type="fixed"/>
        <w:tblCellMar>
          <w:left w:w="62" w:type="dxa"/>
          <w:right w:w="62" w:type="dxa"/>
        </w:tblCellMar>
        <w:tblLook w:val="0000"/>
      </w:tblPr>
      <w:tblGrid>
        <w:gridCol w:w="1882"/>
        <w:gridCol w:w="7252"/>
      </w:tblGrid>
      <w:tr w:rsidTr="00CF7391">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F7391" w:rsidP="00CF7391">
            <w:pPr>
              <w:pStyle w:val="BodyText"/>
            </w:pPr>
            <w:r w:rsidRPr="00CF7391">
              <w:rPr>
                <w:rStyle w:val="SpecialBold"/>
              </w:rPr>
              <w:t>Release</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7391">
            <w:pPr>
              <w:pStyle w:val="BodyText"/>
              <w:rPr>
                <w:lang w:val="en-NZ"/>
              </w:rPr>
            </w:pPr>
            <w:r w:rsidRPr="00CF7391">
              <w:rPr>
                <w:rStyle w:val="SpecialBold"/>
              </w:rPr>
              <w:t>Comments</w:t>
            </w:r>
          </w:p>
        </w:tc>
      </w:tr>
      <w:tr w:rsidTr="00CF7391">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7391">
            <w:pPr>
              <w:pStyle w:val="BodyText"/>
              <w:rPr>
                <w:lang w:val="en-NZ"/>
              </w:rPr>
            </w:pPr>
            <w:r w:rsidRPr="00CF7391">
              <w:t>Release 1</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7391" w:rsidP="00CF7391">
            <w:pPr>
              <w:pStyle w:val="BodyText"/>
            </w:pPr>
            <w:r w:rsidRPr="00CF7391">
              <w:t xml:space="preserve">This version was released in </w:t>
            </w:r>
            <w:r w:rsidRPr="00CF7391">
              <w:rPr>
                <w:rStyle w:val="Emphasis"/>
              </w:rPr>
              <w:t>MSL Laboratory Operations Training Package Release 2.0.</w:t>
            </w:r>
          </w:p>
          <w:p w:rsidR="00000000" w:rsidRPr="00CF7391" w:rsidP="00CF7391">
            <w:pPr>
              <w:pStyle w:val="BodyText"/>
            </w:pPr>
            <w:r w:rsidRPr="00CF7391">
              <w:t>Supersedes and equivalent to MSL973001 Perform basic tests. Foundation skills information added. Range of conditions removed. Assessment requirements amended.</w:t>
            </w:r>
          </w:p>
        </w:tc>
      </w:tr>
    </w:tbl>
    <w:p w:rsidR="00000000" w:rsidRPr="00CF7391" w:rsidP="00CF7391">
      <w:pPr>
        <w:pStyle w:val="BodyText"/>
      </w:pPr>
    </w:p>
    <w:p w:rsidR="00000000" w:rsidRPr="00CF7391" w:rsidP="00CF7391">
      <w:pPr>
        <w:pStyle w:val="AllowPageBreak"/>
      </w:pPr>
    </w:p>
    <w:p w:rsidR="00000000" w:rsidRPr="00CF7391" w:rsidP="00CF7391">
      <w:pPr>
        <w:pStyle w:val="Heading1"/>
      </w:pPr>
      <w:bookmarkStart w:id="10" w:name="O_986262"/>
      <w:bookmarkEnd w:id="10"/>
      <w:r w:rsidRPr="00CF7391">
        <w:t>Performance Evidence</w:t>
      </w:r>
    </w:p>
    <w:p w:rsidR="00000000" w:rsidRPr="00CF7391" w:rsidP="005213CC">
      <w:pPr>
        <w:pStyle w:val="BodyText"/>
      </w:pPr>
      <w:r w:rsidRPr="00CF7391">
        <w:t xml:space="preserve">There must be evidence the candidate has </w:t>
      </w:r>
      <w:r w:rsidRPr="00CF7391">
        <w:t>completed the tasks outlined in the elements and performance criteria of this unit, and:</w:t>
      </w:r>
    </w:p>
    <w:p w:rsidR="00000000" w:rsidRPr="00CF7391" w:rsidP="00CF7391">
      <w:pPr>
        <w:pStyle w:val="ListBullet"/>
      </w:pPr>
      <w:r w:rsidRPr="00CF7391">
        <w:t>prepared samples using different processes</w:t>
      </w:r>
    </w:p>
    <w:p w:rsidR="00000000" w:rsidRPr="00CF7391" w:rsidP="00CF7391">
      <w:pPr>
        <w:pStyle w:val="ListBullet"/>
      </w:pPr>
      <w:r w:rsidRPr="00CF7391">
        <w:t>performed at least 3 basic tests or measurements using standard methods and procedures.</w:t>
      </w:r>
    </w:p>
    <w:p w:rsidR="00000000" w:rsidRPr="00CF7391" w:rsidP="00CF7391">
      <w:pPr>
        <w:pStyle w:val="AllowPageBreak"/>
      </w:pPr>
    </w:p>
    <w:p w:rsidR="00000000" w:rsidRPr="00CF7391" w:rsidP="00CF7391">
      <w:pPr>
        <w:pStyle w:val="Heading1"/>
      </w:pPr>
      <w:bookmarkStart w:id="11" w:name="O_986261"/>
      <w:bookmarkEnd w:id="11"/>
      <w:r w:rsidRPr="00CF7391">
        <w:t>Knowledge Evidence</w:t>
      </w:r>
    </w:p>
    <w:p w:rsidR="00000000" w:rsidRPr="00CF7391" w:rsidP="005213CC">
      <w:pPr>
        <w:pStyle w:val="BodyText"/>
      </w:pPr>
      <w:r w:rsidRPr="00CF7391">
        <w:t>There must be evidence the candidate has knowledge of:</w:t>
      </w:r>
    </w:p>
    <w:p w:rsidR="00000000" w:rsidRPr="00CF7391" w:rsidP="00CF7391">
      <w:pPr>
        <w:pStyle w:val="ListBullet"/>
      </w:pPr>
      <w:r w:rsidRPr="00CF7391">
        <w:t>concepts of metrology, including:</w:t>
      </w:r>
    </w:p>
    <w:p w:rsidR="00000000" w:rsidRPr="00CF7391" w:rsidP="00CF7391">
      <w:pPr>
        <w:pStyle w:val="ListBullet2"/>
      </w:pPr>
      <w:r w:rsidRPr="00CF7391">
        <w:t>all measurements are estimates</w:t>
      </w:r>
    </w:p>
    <w:p w:rsidR="00000000" w:rsidRPr="00CF7391" w:rsidP="00CF7391">
      <w:pPr>
        <w:pStyle w:val="ListBullet2"/>
      </w:pPr>
      <w:r w:rsidRPr="00CF7391">
        <w:t>measurements belong to a population of measurements of the measured parameters</w:t>
      </w:r>
    </w:p>
    <w:p w:rsidR="00000000" w:rsidRPr="00CF7391" w:rsidP="00CF7391">
      <w:pPr>
        <w:pStyle w:val="ListBullet2"/>
      </w:pPr>
      <w:r w:rsidRPr="00CF7391">
        <w:t>precision, accuracy and significant figures</w:t>
      </w:r>
    </w:p>
    <w:p w:rsidR="00000000" w:rsidRPr="00CF7391" w:rsidP="00CF7391">
      <w:pPr>
        <w:pStyle w:val="ListBullet2"/>
      </w:pPr>
      <w:r w:rsidRPr="00CF7391">
        <w:t>sources of error, uncertainty and repeatability</w:t>
      </w:r>
    </w:p>
    <w:p w:rsidR="00000000" w:rsidRPr="00CF7391" w:rsidP="00CF7391">
      <w:pPr>
        <w:pStyle w:val="ListBullet2"/>
      </w:pPr>
      <w:r w:rsidRPr="00CF7391">
        <w:t>traceability</w:t>
      </w:r>
    </w:p>
    <w:p w:rsidR="00000000" w:rsidRPr="00CF7391" w:rsidP="00CF7391">
      <w:pPr>
        <w:pStyle w:val="ListBullet"/>
      </w:pPr>
      <w:r w:rsidRPr="00CF7391">
        <w:t>international system of units (SI)</w:t>
      </w:r>
    </w:p>
    <w:p w:rsidR="00000000" w:rsidRPr="00CF7391" w:rsidP="00CF7391">
      <w:pPr>
        <w:pStyle w:val="ListBullet"/>
      </w:pPr>
      <w:r w:rsidRPr="00CF7391">
        <w:t>purpose of tests performed as part of job role and principles of the standard methods/specifications used</w:t>
      </w:r>
    </w:p>
    <w:p w:rsidR="00000000" w:rsidRPr="00CF7391" w:rsidP="00CF7391">
      <w:pPr>
        <w:pStyle w:val="ListBullet"/>
      </w:pPr>
      <w:r w:rsidRPr="00CF7391">
        <w:t>sample preparation processes relevant to job role</w:t>
      </w:r>
    </w:p>
    <w:p w:rsidR="00000000" w:rsidRPr="00CF7391" w:rsidP="00CF7391">
      <w:pPr>
        <w:pStyle w:val="ListBullet"/>
      </w:pPr>
      <w:r w:rsidRPr="00CF7391">
        <w:t>typ</w:t>
      </w:r>
      <w:r w:rsidRPr="00CF7391">
        <w:t>ical basic tests and methods relevant to job role</w:t>
      </w:r>
    </w:p>
    <w:p w:rsidR="00000000" w:rsidRPr="00CF7391" w:rsidP="00CF7391">
      <w:pPr>
        <w:pStyle w:val="ListBullet"/>
      </w:pPr>
      <w:r w:rsidRPr="00CF7391">
        <w:t>measurements used for typical tests</w:t>
      </w:r>
    </w:p>
    <w:p w:rsidR="00000000" w:rsidRPr="00CF7391" w:rsidP="00CF7391">
      <w:pPr>
        <w:pStyle w:val="ListBullet"/>
      </w:pPr>
      <w:r w:rsidRPr="00CF7391">
        <w:t>function of key components of the test equipment, pre-use equipment and safety checks</w:t>
      </w:r>
    </w:p>
    <w:p w:rsidR="00000000" w:rsidRPr="00CF7391" w:rsidP="00CF7391">
      <w:pPr>
        <w:pStyle w:val="ListBullet"/>
      </w:pPr>
      <w:r w:rsidRPr="00CF7391">
        <w:t>sources of uncertainty in measurement and methods for control</w:t>
      </w:r>
    </w:p>
    <w:p w:rsidR="00000000" w:rsidRPr="00CF7391" w:rsidP="00CF7391">
      <w:pPr>
        <w:pStyle w:val="ListBullet"/>
      </w:pPr>
      <w:r w:rsidRPr="00CF7391">
        <w:t>workplace and/or legal</w:t>
      </w:r>
      <w:r w:rsidRPr="00CF7391">
        <w:t xml:space="preserve"> traceability requirements</w:t>
      </w:r>
    </w:p>
    <w:p w:rsidR="00000000" w:rsidRPr="00CF7391" w:rsidP="00CF7391">
      <w:pPr>
        <w:pStyle w:val="ListBullet"/>
      </w:pPr>
      <w:r w:rsidRPr="00CF7391">
        <w:t>interpretation and recording of test result, including simple calculations</w:t>
      </w:r>
    </w:p>
    <w:p w:rsidR="00000000" w:rsidRPr="00CF7391" w:rsidP="00CF7391">
      <w:pPr>
        <w:pStyle w:val="ListBullet"/>
      </w:pPr>
      <w:r w:rsidRPr="00CF7391">
        <w:t>procedures for recognising and reporting of unexpected or unusual results</w:t>
      </w:r>
    </w:p>
    <w:p w:rsidR="00000000" w:rsidRPr="00CF7391" w:rsidP="00CF7391">
      <w:pPr>
        <w:pStyle w:val="ListBullet"/>
      </w:pPr>
      <w:r w:rsidRPr="00CF7391">
        <w:t xml:space="preserve">legal, ethical and work health and safety (WHS) requirements specific to the work task. </w:t>
      </w:r>
    </w:p>
    <w:p w:rsidR="00000000" w:rsidRPr="00CF7391" w:rsidP="00CF7391">
      <w:pPr>
        <w:pStyle w:val="AllowPageBreak"/>
      </w:pPr>
    </w:p>
    <w:p w:rsidR="00000000" w:rsidRPr="00CF7391" w:rsidP="00CF7391">
      <w:pPr>
        <w:pStyle w:val="Heading1"/>
      </w:pPr>
      <w:bookmarkStart w:id="12" w:name="O_986260"/>
      <w:bookmarkEnd w:id="12"/>
      <w:r w:rsidRPr="00CF7391">
        <w:t>Assessment Conditions</w:t>
      </w:r>
    </w:p>
    <w:p w:rsidR="00000000" w:rsidRPr="00CF7391" w:rsidP="005213CC">
      <w:pPr>
        <w:pStyle w:val="BodyText"/>
      </w:pPr>
      <w:r w:rsidRPr="00CF7391">
        <w:t>Skills must have been demonstrated in the workplace or in a simulated environment that reflects workplace conditions and conting</w:t>
      </w:r>
      <w:r w:rsidRPr="00CF7391">
        <w:t xml:space="preserve">encies. The following conditions must be met for this unit: </w:t>
      </w:r>
    </w:p>
    <w:p w:rsidR="00000000" w:rsidRPr="00CF7391" w:rsidP="00CF7391">
      <w:pPr>
        <w:pStyle w:val="ListBullet"/>
      </w:pPr>
      <w:r w:rsidRPr="00CF7391">
        <w:t xml:space="preserve">use of suitable facilities, equipment and resources, including: </w:t>
      </w:r>
    </w:p>
    <w:p w:rsidR="00000000" w:rsidRPr="00CF7391" w:rsidP="00CF7391">
      <w:pPr>
        <w:pStyle w:val="ListBullet2"/>
      </w:pPr>
      <w:r w:rsidRPr="00CF7391">
        <w:t>a standard laboratory equipped with basic test equipment, common measuring instruments, materials, standard methods, workplace p</w:t>
      </w:r>
      <w:r w:rsidRPr="00CF7391">
        <w:t>rocedures, SDS and equipment manuals.</w:t>
      </w:r>
    </w:p>
    <w:p w:rsidR="00000000" w:rsidRPr="00CF7391" w:rsidP="005213CC">
      <w:pPr>
        <w:pStyle w:val="BodyText"/>
      </w:pPr>
      <w:r w:rsidRPr="00CF7391">
        <w:br/>
        <w:t>Assessors must satisfy the NVR/AQTF mandatory competency requirements for assessors.</w:t>
      </w:r>
    </w:p>
    <w:p w:rsidR="00000000" w:rsidRPr="00CF7391" w:rsidP="00CF7391">
      <w:pPr>
        <w:pStyle w:val="AllowPageBreak"/>
      </w:pPr>
    </w:p>
    <w:p w:rsidR="00000000" w:rsidRPr="00CF7391" w:rsidP="00CF7391">
      <w:pPr>
        <w:pStyle w:val="Heading1"/>
      </w:pPr>
      <w:bookmarkStart w:id="13" w:name="O_986258"/>
      <w:bookmarkEnd w:id="13"/>
      <w:r w:rsidRPr="00CF7391">
        <w:t>Links</w:t>
      </w:r>
    </w:p>
    <w:p w:rsidR="00000000" w:rsidRPr="00CF7391" w:rsidP="005213CC">
      <w:pPr>
        <w:pStyle w:val="BodyText"/>
      </w:pPr>
      <w:r w:rsidRPr="00CF7391">
        <w:t xml:space="preserve">MSL Laboratory Operations Companion Volume Implementation Guide is available from VETNet - </w:t>
      </w:r>
      <w:r>
        <w:fldChar w:fldCharType="begin"/>
      </w:r>
      <w:r>
        <w:instrText xml:space="preserve"> HYPERLINK "https://vetnet.gov.au/Pages/TrainingDocs.aspx?q=5c63a03b-4a6b-4ae5-9560-1e3c5f462baa" </w:instrText>
      </w:r>
      <w:r>
        <w:fldChar w:fldCharType="separate"/>
      </w:r>
      <w:r w:rsidRPr="000E5873">
        <w:rPr>
          <w:rStyle w:val="Hyperlink"/>
        </w:rPr>
        <w:t>https://vetnet.gov.au/Pages/TrainingDocs.aspx?q=5c63a03b-4a6b-4ae5-9560-1e3c5f462baa</w:t>
      </w:r>
      <w:r>
        <w:fldChar w:fldCharType="end"/>
      </w:r>
    </w:p>
    <w:p w:rsidR="00000000" w:rsidRPr="00CF7391" w:rsidP="00CF7391"/>
    <w:sectPr w:rsidSect="00CF739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3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391" w:rsidRPr="005213CC" w:rsidP="005213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3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3CC" w:rsidP="00CF73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213CC" w:rsidP="00CF739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213CC" w:rsidP="00CF739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391" w:rsidP="00CF7391">
    <w:pPr>
      <w:pStyle w:val="Footer"/>
      <w:framePr w:wrap="around"/>
    </w:pPr>
    <w:r>
      <w:fldChar w:fldCharType="begin"/>
    </w:r>
    <w:r>
      <w:instrText xml:space="preserve"> DOCPROPERTY  Subject  \* MERGEFORMAT </w:instrText>
    </w:r>
    <w:r>
      <w:fldChar w:fldCharType="separate"/>
    </w:r>
    <w:r w:rsidR="005213CC">
      <w:t>Approved</w:t>
    </w:r>
    <w:r w:rsidR="005213CC">
      <w:fldChar w:fldCharType="end"/>
    </w:r>
    <w:r>
      <w:tab/>
      <w:t xml:space="preserve">Page </w:t>
    </w:r>
    <w:r>
      <w:fldChar w:fldCharType="begin"/>
    </w:r>
    <w:r>
      <w:instrText xml:space="preserve"> PAGE  \* Arabic  \* MERGEFORMAT </w:instrText>
    </w:r>
    <w:r>
      <w:fldChar w:fldCharType="separate"/>
    </w:r>
    <w:r w:rsidR="005213C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213CC">
      <w:rPr>
        <w:noProof/>
      </w:rPr>
      <w:t>4</w:t>
    </w:r>
    <w:r>
      <w:rPr>
        <w:noProof/>
      </w:rPr>
      <w:fldChar w:fldCharType="end"/>
    </w:r>
  </w:p>
  <w:p w:rsidR="00CF7391" w:rsidP="00CF7391">
    <w:pPr>
      <w:pStyle w:val="Footer"/>
      <w:framePr w:wrap="around"/>
    </w:pPr>
    <w:r>
      <w:t xml:space="preserve">© Commonwealth of Australia, </w:t>
    </w:r>
    <w:r>
      <w:fldChar w:fldCharType="begin"/>
    </w:r>
    <w:r>
      <w:instrText xml:space="preserve"> DATE  \@ "yyyy"  \* MERGEFORMAT </w:instrText>
    </w:r>
    <w:r>
      <w:fldChar w:fldCharType="separate"/>
    </w:r>
    <w:r w:rsidR="005213CC">
      <w:rPr>
        <w:noProof/>
      </w:rPr>
      <w:t>2025</w:t>
    </w:r>
    <w:r>
      <w:fldChar w:fldCharType="end"/>
    </w:r>
    <w:r>
      <w:tab/>
    </w:r>
    <w:r>
      <w:fldChar w:fldCharType="begin"/>
    </w:r>
    <w:r>
      <w:instrText xml:space="preserve"> DOCPROPERTY  Author  \* MERGEFORMAT </w:instrText>
    </w:r>
    <w:r>
      <w:fldChar w:fldCharType="separate"/>
    </w:r>
    <w:r w:rsidR="005213CC">
      <w:t>Manufacturing Industry Skills Alliance</w:t>
    </w:r>
    <w:r w:rsidR="005213CC">
      <w:fldChar w:fldCharType="end"/>
    </w:r>
  </w:p>
  <w:p w:rsidR="00CF7391" w:rsidP="00CF739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3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3C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F7391" w:rsidRPr="005213CC" w:rsidP="005213C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3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3CC" w:rsidRPr="002D2AF8" w:rsidP="00CF7391">
    <w:pPr>
      <w:pStyle w:val="Header"/>
      <w:framePr w:wrap="around"/>
    </w:pPr>
    <w:r>
      <w:fldChar w:fldCharType="begin"/>
    </w:r>
    <w:r>
      <w:instrText xml:space="preserve"> TITLE   \* MERGEFORMAT </w:instrText>
    </w:r>
    <w:r>
      <w:fldChar w:fldCharType="separate"/>
    </w:r>
    <w:r>
      <w:t>MSL973013 Perform basic tests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213CC" w:rsidP="00CF739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391" w:rsidRPr="002D2AF8" w:rsidP="00CF7391">
    <w:pPr>
      <w:pStyle w:val="Header"/>
      <w:framePr w:wrap="around"/>
    </w:pPr>
    <w:r>
      <w:fldChar w:fldCharType="begin"/>
    </w:r>
    <w:r>
      <w:instrText xml:space="preserve"> TITLE   \* MERGEFORMAT </w:instrText>
    </w:r>
    <w:r>
      <w:fldChar w:fldCharType="separate"/>
    </w:r>
    <w:r w:rsidR="005213CC">
      <w:t>MSL973013 Perform basic tests</w:t>
    </w:r>
    <w:r w:rsidR="005213CC">
      <w:fldChar w:fldCharType="end"/>
    </w:r>
    <w:r>
      <w:tab/>
      <w:t xml:space="preserve">Date this document was generated: </w:t>
    </w:r>
    <w:r>
      <w:fldChar w:fldCharType="begin"/>
    </w:r>
    <w:r>
      <w:instrText xml:space="preserve"> CREATEDATE  \@ "d MMMM yyyy"  \* MERGEFORMAT </w:instrText>
    </w:r>
    <w:r>
      <w:fldChar w:fldCharType="separate"/>
    </w:r>
    <w:r w:rsidR="005213CC">
      <w:rPr>
        <w:noProof/>
      </w:rPr>
      <w:t>2 March 2025</w:t>
    </w:r>
    <w:r>
      <w:fldChar w:fldCharType="end"/>
    </w:r>
  </w:p>
  <w:p w:rsidR="00CF7391" w:rsidP="00CF73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FBC8F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00DA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3B22B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73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7391"/>
    <w:pPr>
      <w:spacing w:before="360" w:after="60"/>
      <w:outlineLvl w:val="0"/>
    </w:pPr>
    <w:rPr>
      <w:sz w:val="32"/>
    </w:rPr>
  </w:style>
  <w:style w:type="paragraph" w:styleId="Heading2">
    <w:name w:val="heading 2"/>
    <w:basedOn w:val="HeadingBase"/>
    <w:next w:val="BodyText"/>
    <w:link w:val="Heading2Char"/>
    <w:qFormat/>
    <w:rsid w:val="00CF7391"/>
    <w:pPr>
      <w:keepLines/>
      <w:spacing w:before="240" w:after="120"/>
      <w:outlineLvl w:val="1"/>
    </w:pPr>
    <w:rPr>
      <w:sz w:val="28"/>
      <w:szCs w:val="40"/>
    </w:rPr>
  </w:style>
  <w:style w:type="paragraph" w:styleId="Heading3">
    <w:name w:val="heading 3"/>
    <w:basedOn w:val="HeadingBase"/>
    <w:next w:val="BodyText"/>
    <w:link w:val="Heading3Char"/>
    <w:qFormat/>
    <w:rsid w:val="00CF7391"/>
    <w:pPr>
      <w:spacing w:before="180" w:after="120"/>
      <w:outlineLvl w:val="2"/>
    </w:pPr>
    <w:rPr>
      <w:spacing w:val="-10"/>
      <w:kern w:val="32"/>
    </w:rPr>
  </w:style>
  <w:style w:type="paragraph" w:styleId="Heading4">
    <w:name w:val="heading 4"/>
    <w:basedOn w:val="HeadingBase"/>
    <w:next w:val="BodyText"/>
    <w:link w:val="Heading4Char"/>
    <w:qFormat/>
    <w:rsid w:val="00CF7391"/>
    <w:pPr>
      <w:spacing w:before="160" w:after="120"/>
      <w:outlineLvl w:val="3"/>
    </w:pPr>
    <w:rPr>
      <w:sz w:val="22"/>
    </w:rPr>
  </w:style>
  <w:style w:type="paragraph" w:styleId="Heading5">
    <w:name w:val="heading 5"/>
    <w:basedOn w:val="HeadingBase"/>
    <w:next w:val="Normal"/>
    <w:link w:val="Heading5Char"/>
    <w:qFormat/>
    <w:rsid w:val="00CF7391"/>
    <w:pPr>
      <w:spacing w:before="80"/>
      <w:outlineLvl w:val="4"/>
    </w:pPr>
    <w:rPr>
      <w:color w:val="918585"/>
      <w:sz w:val="20"/>
    </w:rPr>
  </w:style>
  <w:style w:type="paragraph" w:styleId="Heading6">
    <w:name w:val="heading 6"/>
    <w:basedOn w:val="HeadingBase"/>
    <w:next w:val="Normal"/>
    <w:link w:val="Heading6Char"/>
    <w:qFormat/>
    <w:rsid w:val="00CF7391"/>
    <w:pPr>
      <w:spacing w:before="60"/>
      <w:outlineLvl w:val="5"/>
    </w:pPr>
    <w:rPr>
      <w:color w:val="918585"/>
      <w:sz w:val="20"/>
    </w:rPr>
  </w:style>
  <w:style w:type="paragraph" w:styleId="Heading7">
    <w:name w:val="heading 7"/>
    <w:basedOn w:val="Normal"/>
    <w:next w:val="Normal"/>
    <w:link w:val="Heading7Char"/>
    <w:qFormat/>
    <w:rsid w:val="00CF7391"/>
    <w:pPr>
      <w:ind w:left="720"/>
      <w:outlineLvl w:val="6"/>
    </w:pPr>
    <w:rPr>
      <w:i/>
    </w:rPr>
  </w:style>
  <w:style w:type="paragraph" w:styleId="Heading8">
    <w:name w:val="heading 8"/>
    <w:basedOn w:val="Normal"/>
    <w:next w:val="Normal"/>
    <w:link w:val="Heading8Char"/>
    <w:qFormat/>
    <w:rsid w:val="00CF7391"/>
    <w:pPr>
      <w:ind w:left="720"/>
      <w:outlineLvl w:val="7"/>
    </w:pPr>
    <w:rPr>
      <w:i/>
    </w:rPr>
  </w:style>
  <w:style w:type="paragraph" w:styleId="Heading9">
    <w:name w:val="heading 9"/>
    <w:basedOn w:val="Normal"/>
    <w:next w:val="Normal"/>
    <w:link w:val="Heading9Char"/>
    <w:qFormat/>
    <w:rsid w:val="00CF7391"/>
    <w:pPr>
      <w:ind w:left="720"/>
      <w:outlineLvl w:val="8"/>
    </w:pPr>
    <w:rPr>
      <w:i/>
    </w:rPr>
  </w:style>
  <w:style w:type="character" w:default="1" w:styleId="DefaultParagraphFont">
    <w:name w:val="Default Paragraph Font"/>
    <w:uiPriority w:val="1"/>
    <w:unhideWhenUsed/>
    <w:rsid w:val="00CF73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7391"/>
  </w:style>
  <w:style w:type="character" w:customStyle="1" w:styleId="Heading1Char">
    <w:name w:val="Heading 1 Char"/>
    <w:basedOn w:val="DefaultParagraphFont"/>
    <w:link w:val="Heading1"/>
    <w:rsid w:val="00CF7391"/>
    <w:rPr>
      <w:rFonts w:ascii="Times New Roman" w:eastAsia="Times New Roman" w:hAnsi="Times New Roman" w:cs="Times New Roman"/>
      <w:b/>
      <w:sz w:val="32"/>
      <w:szCs w:val="20"/>
      <w:lang w:eastAsia="en-US"/>
    </w:rPr>
  </w:style>
  <w:style w:type="paragraph" w:styleId="BodyText">
    <w:name w:val="Body Text"/>
    <w:basedOn w:val="Normal"/>
    <w:link w:val="BodyTextChar"/>
    <w:rsid w:val="00CF739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F7391"/>
    <w:rPr>
      <w:rFonts w:ascii="Times New Roman" w:eastAsia="Times New Roman" w:hAnsi="Times New Roman" w:cs="Times New Roman"/>
      <w:sz w:val="24"/>
      <w:lang w:eastAsia="en-US"/>
    </w:rPr>
  </w:style>
  <w:style w:type="paragraph" w:styleId="ListBullet">
    <w:name w:val="List Bullet"/>
    <w:basedOn w:val="List"/>
    <w:rsid w:val="00CF7391"/>
    <w:pPr>
      <w:numPr>
        <w:numId w:val="12"/>
      </w:numPr>
      <w:tabs>
        <w:tab w:val="clear" w:pos="340"/>
      </w:tabs>
      <w:spacing w:before="40" w:after="40"/>
    </w:pPr>
  </w:style>
  <w:style w:type="character" w:customStyle="1" w:styleId="SpecialBold">
    <w:name w:val="Special Bold"/>
    <w:basedOn w:val="DefaultParagraphFont"/>
    <w:rsid w:val="00CF7391"/>
    <w:rPr>
      <w:b/>
      <w:spacing w:val="0"/>
    </w:rPr>
  </w:style>
  <w:style w:type="paragraph" w:styleId="ListBullet2">
    <w:name w:val="List Bullet 2"/>
    <w:basedOn w:val="List2"/>
    <w:rsid w:val="00CF7391"/>
    <w:pPr>
      <w:numPr>
        <w:numId w:val="13"/>
      </w:numPr>
      <w:tabs>
        <w:tab w:val="clear" w:pos="680"/>
      </w:tabs>
    </w:pPr>
  </w:style>
  <w:style w:type="character" w:styleId="Emphasis">
    <w:name w:val="Emphasis"/>
    <w:basedOn w:val="DefaultParagraphFont"/>
    <w:qFormat/>
    <w:rsid w:val="00CF7391"/>
    <w:rPr>
      <w:i/>
    </w:rPr>
  </w:style>
  <w:style w:type="paragraph" w:customStyle="1" w:styleId="SuperHeading">
    <w:name w:val="SuperHeading"/>
    <w:basedOn w:val="Normal"/>
    <w:rsid w:val="00CF7391"/>
    <w:pPr>
      <w:spacing w:before="240" w:after="120"/>
      <w:outlineLvl w:val="0"/>
    </w:pPr>
    <w:rPr>
      <w:rFonts w:ascii="Times New Roman" w:hAnsi="Times New Roman"/>
      <w:b/>
      <w:sz w:val="32"/>
    </w:rPr>
  </w:style>
  <w:style w:type="paragraph" w:customStyle="1" w:styleId="AllowPageBreak">
    <w:name w:val="AllowPageBreak"/>
    <w:rsid w:val="00CF739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F73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73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73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73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73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73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73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7391"/>
    <w:rPr>
      <w:rFonts w:ascii="Courier New" w:eastAsia="Times New Roman" w:hAnsi="Courier New" w:cs="Times New Roman"/>
      <w:i/>
      <w:szCs w:val="20"/>
      <w:lang w:eastAsia="en-US"/>
    </w:rPr>
  </w:style>
  <w:style w:type="paragraph" w:customStyle="1" w:styleId="HeadingBase">
    <w:name w:val="Heading Base"/>
    <w:rsid w:val="00CF73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7391"/>
    <w:pPr>
      <w:tabs>
        <w:tab w:val="right" w:leader="dot" w:pos="9072"/>
      </w:tabs>
      <w:ind w:left="567"/>
    </w:pPr>
    <w:rPr>
      <w:szCs w:val="22"/>
    </w:rPr>
  </w:style>
  <w:style w:type="paragraph" w:customStyle="1" w:styleId="TOCBase">
    <w:name w:val="TOC Base"/>
    <w:rsid w:val="00CF73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7391"/>
    <w:pPr>
      <w:tabs>
        <w:tab w:val="right" w:leader="dot" w:pos="9072"/>
      </w:tabs>
      <w:spacing w:before="40" w:after="40"/>
      <w:ind w:left="284"/>
    </w:pPr>
    <w:rPr>
      <w:rFonts w:ascii="Times New Roman" w:hAnsi="Times New Roman"/>
    </w:rPr>
  </w:style>
  <w:style w:type="paragraph" w:styleId="TOC1">
    <w:name w:val="toc 1"/>
    <w:basedOn w:val="TOCBase"/>
    <w:next w:val="Normal"/>
    <w:rsid w:val="00CF73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73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7391"/>
    <w:rPr>
      <w:rFonts w:ascii="Times New Roman" w:eastAsia="Times New Roman" w:hAnsi="Times New Roman" w:cs="Times New Roman"/>
      <w:sz w:val="16"/>
      <w:lang w:eastAsia="en-US"/>
    </w:rPr>
  </w:style>
  <w:style w:type="paragraph" w:styleId="Title">
    <w:name w:val="Title"/>
    <w:basedOn w:val="HeadingBase"/>
    <w:link w:val="TitleChar"/>
    <w:qFormat/>
    <w:rsid w:val="00CF7391"/>
    <w:pPr>
      <w:spacing w:before="5040"/>
      <w:jc w:val="center"/>
    </w:pPr>
    <w:rPr>
      <w:sz w:val="48"/>
      <w:szCs w:val="72"/>
      <w:lang w:val="en-US"/>
    </w:rPr>
  </w:style>
  <w:style w:type="character" w:customStyle="1" w:styleId="TitleChar">
    <w:name w:val="Title Char"/>
    <w:basedOn w:val="DefaultParagraphFont"/>
    <w:link w:val="Title"/>
    <w:rsid w:val="00CF73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7391"/>
    <w:pPr>
      <w:tabs>
        <w:tab w:val="left" w:pos="3600"/>
        <w:tab w:val="left" w:pos="3958"/>
      </w:tabs>
    </w:pPr>
  </w:style>
  <w:style w:type="paragraph" w:styleId="List">
    <w:name w:val="List"/>
    <w:basedOn w:val="BodyText"/>
    <w:next w:val="BodyText"/>
    <w:rsid w:val="00CF7391"/>
    <w:pPr>
      <w:tabs>
        <w:tab w:val="left" w:pos="340"/>
      </w:tabs>
      <w:spacing w:before="60" w:after="60"/>
      <w:ind w:left="340" w:hanging="340"/>
    </w:pPr>
  </w:style>
  <w:style w:type="paragraph" w:customStyle="1" w:styleId="Note">
    <w:name w:val="Note"/>
    <w:basedOn w:val="BodyText"/>
    <w:rsid w:val="00CF73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7391"/>
    <w:pPr>
      <w:framePr w:wrap="auto" w:hAnchor="text" w:y="6049"/>
    </w:pPr>
    <w:rPr>
      <w:color w:val="000000"/>
      <w:sz w:val="40"/>
    </w:rPr>
  </w:style>
  <w:style w:type="paragraph" w:customStyle="1" w:styleId="TOCTitle">
    <w:name w:val="TOCTitle"/>
    <w:basedOn w:val="Heading1"/>
    <w:rsid w:val="00CF7391"/>
    <w:pPr>
      <w:spacing w:after="240"/>
      <w:jc w:val="center"/>
      <w:outlineLvl w:val="9"/>
    </w:pPr>
    <w:rPr>
      <w:caps/>
    </w:rPr>
  </w:style>
  <w:style w:type="paragraph" w:customStyle="1" w:styleId="Version">
    <w:name w:val="Version"/>
    <w:rsid w:val="00CF739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F7391"/>
    <w:pPr>
      <w:keepNext w:val="0"/>
      <w:tabs>
        <w:tab w:val="right" w:pos="4176"/>
      </w:tabs>
      <w:ind w:left="198" w:hanging="198"/>
    </w:pPr>
    <w:rPr>
      <w:rFonts w:ascii="Garamond" w:hAnsi="Garamond"/>
    </w:rPr>
  </w:style>
  <w:style w:type="paragraph" w:styleId="IndexHeading">
    <w:name w:val="index heading"/>
    <w:basedOn w:val="Normal"/>
    <w:next w:val="Index1"/>
    <w:semiHidden/>
    <w:rsid w:val="00CF7391"/>
    <w:pPr>
      <w:spacing w:before="120" w:after="120"/>
    </w:pPr>
    <w:rPr>
      <w:rFonts w:ascii="Arial" w:hAnsi="Arial"/>
      <w:b/>
      <w:color w:val="918585"/>
      <w:sz w:val="24"/>
    </w:rPr>
  </w:style>
  <w:style w:type="paragraph" w:styleId="Header">
    <w:name w:val="header"/>
    <w:basedOn w:val="Normal"/>
    <w:link w:val="HeaderChar"/>
    <w:rsid w:val="00CF73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7391"/>
    <w:rPr>
      <w:rFonts w:ascii="Times New Roman" w:eastAsia="Times New Roman" w:hAnsi="Times New Roman" w:cs="Times New Roman"/>
      <w:sz w:val="16"/>
      <w:szCs w:val="20"/>
      <w:lang w:val="en-GB" w:eastAsia="en-US"/>
    </w:rPr>
  </w:style>
  <w:style w:type="paragraph" w:customStyle="1" w:styleId="Chapter">
    <w:name w:val="Chapter"/>
    <w:basedOn w:val="Normal"/>
    <w:rsid w:val="00CF7391"/>
    <w:pPr>
      <w:spacing w:before="240"/>
    </w:pPr>
    <w:rPr>
      <w:rFonts w:ascii="Times New Roman" w:hAnsi="Times New Roman"/>
      <w:smallCaps/>
      <w:spacing w:val="80"/>
      <w:sz w:val="28"/>
    </w:rPr>
  </w:style>
  <w:style w:type="paragraph" w:customStyle="1" w:styleId="InChapter">
    <w:name w:val="InChapter"/>
    <w:basedOn w:val="Heading3"/>
    <w:rsid w:val="00CF7391"/>
    <w:pPr>
      <w:spacing w:after="240"/>
      <w:outlineLvl w:val="9"/>
    </w:pPr>
    <w:rPr>
      <w:noProof/>
    </w:rPr>
  </w:style>
  <w:style w:type="paragraph" w:styleId="Index2">
    <w:name w:val="index 2"/>
    <w:basedOn w:val="Normal"/>
    <w:next w:val="Normal"/>
    <w:semiHidden/>
    <w:rsid w:val="00CF7391"/>
    <w:pPr>
      <w:tabs>
        <w:tab w:val="right" w:pos="4176"/>
      </w:tabs>
      <w:ind w:left="568" w:hanging="284"/>
    </w:pPr>
    <w:rPr>
      <w:rFonts w:ascii="Garamond" w:hAnsi="Garamond"/>
    </w:rPr>
  </w:style>
  <w:style w:type="paragraph" w:customStyle="1" w:styleId="Byline">
    <w:name w:val="Byline"/>
    <w:rsid w:val="00CF73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7391"/>
    <w:pPr>
      <w:tabs>
        <w:tab w:val="clear" w:pos="3600"/>
        <w:tab w:val="clear" w:pos="3958"/>
      </w:tabs>
      <w:jc w:val="right"/>
    </w:pPr>
  </w:style>
  <w:style w:type="paragraph" w:styleId="Caption">
    <w:name w:val="caption"/>
    <w:basedOn w:val="BodyText"/>
    <w:next w:val="Normal"/>
    <w:qFormat/>
    <w:rsid w:val="00CF7391"/>
    <w:pPr>
      <w:framePr w:w="2268" w:hSpace="181" w:vSpace="181" w:wrap="around" w:vAnchor="text" w:hAnchor="page" w:x="1135" w:y="285" w:anchorLock="1"/>
    </w:pPr>
    <w:rPr>
      <w:i/>
    </w:rPr>
  </w:style>
  <w:style w:type="paragraph" w:customStyle="1" w:styleId="MiniTOCTitle">
    <w:name w:val="MiniTOCTitle"/>
    <w:basedOn w:val="Heading4"/>
    <w:rsid w:val="00CF7391"/>
    <w:pPr>
      <w:spacing w:before="240"/>
      <w:outlineLvl w:val="9"/>
    </w:pPr>
    <w:rPr>
      <w:noProof/>
      <w:sz w:val="24"/>
    </w:rPr>
  </w:style>
  <w:style w:type="paragraph" w:customStyle="1" w:styleId="MiniTOCItem">
    <w:name w:val="MiniTOCItem"/>
    <w:basedOn w:val="ListBullet"/>
    <w:rsid w:val="00CF7391"/>
    <w:pPr>
      <w:numPr>
        <w:numId w:val="0"/>
      </w:numPr>
      <w:tabs>
        <w:tab w:val="right" w:leader="dot" w:pos="6521"/>
      </w:tabs>
      <w:spacing w:before="0" w:after="0"/>
    </w:pPr>
  </w:style>
  <w:style w:type="paragraph" w:customStyle="1" w:styleId="TOFTitle">
    <w:name w:val="TOFTitle"/>
    <w:basedOn w:val="TOCTitle"/>
    <w:rsid w:val="00CF7391"/>
  </w:style>
  <w:style w:type="paragraph" w:styleId="TableofFigures">
    <w:name w:val="table of figures"/>
    <w:basedOn w:val="Normal"/>
    <w:next w:val="Normal"/>
    <w:semiHidden/>
    <w:rsid w:val="00CF7391"/>
    <w:pPr>
      <w:tabs>
        <w:tab w:val="right" w:leader="dot" w:pos="9072"/>
      </w:tabs>
      <w:ind w:left="970" w:hanging="403"/>
    </w:pPr>
    <w:rPr>
      <w:rFonts w:ascii="Times New Roman" w:hAnsi="Times New Roman"/>
      <w:b/>
    </w:rPr>
  </w:style>
  <w:style w:type="paragraph" w:styleId="ListNumber">
    <w:name w:val="List Number"/>
    <w:basedOn w:val="List"/>
    <w:rsid w:val="00CF7391"/>
    <w:pPr>
      <w:numPr>
        <w:numId w:val="15"/>
      </w:numPr>
      <w:tabs>
        <w:tab w:val="clear" w:pos="340"/>
      </w:tabs>
    </w:pPr>
  </w:style>
  <w:style w:type="character" w:customStyle="1" w:styleId="WingdingSymbols">
    <w:name w:val="Wingding Symbols"/>
    <w:rsid w:val="00CF7391"/>
    <w:rPr>
      <w:rFonts w:ascii="Wingdings" w:hAnsi="Wingdings"/>
    </w:rPr>
  </w:style>
  <w:style w:type="paragraph" w:customStyle="1" w:styleId="TableHeading">
    <w:name w:val="Table Heading"/>
    <w:basedOn w:val="HeadingBase"/>
    <w:rsid w:val="00CF7391"/>
    <w:pPr>
      <w:keepLines/>
      <w:pBdr>
        <w:bottom w:val="single" w:sz="6" w:space="1" w:color="918585"/>
      </w:pBdr>
      <w:spacing w:before="240"/>
    </w:pPr>
  </w:style>
  <w:style w:type="character" w:customStyle="1" w:styleId="HotSpot">
    <w:name w:val="HotSpot"/>
    <w:rsid w:val="00CF7391"/>
    <w:rPr>
      <w:color w:val="0033CC"/>
      <w:u w:val="none"/>
    </w:rPr>
  </w:style>
  <w:style w:type="paragraph" w:customStyle="1" w:styleId="BodyTextRight">
    <w:name w:val="Body Text Right"/>
    <w:basedOn w:val="BodyText"/>
    <w:rsid w:val="00CF7391"/>
    <w:pPr>
      <w:spacing w:before="0" w:after="0"/>
      <w:jc w:val="right"/>
    </w:pPr>
  </w:style>
  <w:style w:type="paragraph" w:styleId="Index3">
    <w:name w:val="index 3"/>
    <w:basedOn w:val="ListNumber2"/>
    <w:next w:val="Normal"/>
    <w:semiHidden/>
    <w:rsid w:val="00CF7391"/>
    <w:pPr>
      <w:numPr>
        <w:numId w:val="0"/>
      </w:numPr>
      <w:tabs>
        <w:tab w:val="right" w:leader="dot" w:pos="4176"/>
      </w:tabs>
    </w:pPr>
  </w:style>
  <w:style w:type="paragraph" w:styleId="ListNumber2">
    <w:name w:val="List Number 2"/>
    <w:basedOn w:val="List2"/>
    <w:rsid w:val="00CF7391"/>
    <w:pPr>
      <w:numPr>
        <w:numId w:val="10"/>
      </w:numPr>
      <w:tabs>
        <w:tab w:val="clear" w:pos="1060"/>
      </w:tabs>
    </w:pPr>
  </w:style>
  <w:style w:type="paragraph" w:customStyle="1" w:styleId="MarginNote">
    <w:name w:val="Margin Note"/>
    <w:basedOn w:val="BodyText"/>
    <w:rsid w:val="00CF73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73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73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7391"/>
    <w:rPr>
      <w:sz w:val="32"/>
    </w:rPr>
  </w:style>
  <w:style w:type="paragraph" w:customStyle="1" w:styleId="HeadingProcedure">
    <w:name w:val="Heading Procedure"/>
    <w:basedOn w:val="HeadingBase"/>
    <w:next w:val="Normal"/>
    <w:rsid w:val="00CF7391"/>
    <w:pPr>
      <w:tabs>
        <w:tab w:val="left" w:pos="0"/>
      </w:tabs>
      <w:spacing w:before="120" w:after="60"/>
    </w:pPr>
    <w:rPr>
      <w:i/>
      <w:color w:val="918585"/>
      <w:sz w:val="22"/>
    </w:rPr>
  </w:style>
  <w:style w:type="paragraph" w:customStyle="1" w:styleId="TableBodyText">
    <w:name w:val="Table Body Text"/>
    <w:basedOn w:val="BodyText"/>
    <w:rsid w:val="00CF7391"/>
    <w:pPr>
      <w:spacing w:before="60" w:after="60"/>
    </w:pPr>
  </w:style>
  <w:style w:type="paragraph" w:styleId="ListContinue">
    <w:name w:val="List Continue"/>
    <w:basedOn w:val="List"/>
    <w:rsid w:val="00CF7391"/>
    <w:pPr>
      <w:ind w:firstLine="0"/>
    </w:pPr>
  </w:style>
  <w:style w:type="paragraph" w:customStyle="1" w:styleId="ListNote">
    <w:name w:val="List Note"/>
    <w:basedOn w:val="List"/>
    <w:rsid w:val="00CF7391"/>
    <w:pPr>
      <w:pBdr>
        <w:top w:val="single" w:sz="6" w:space="2" w:color="918585"/>
        <w:bottom w:val="single" w:sz="6" w:space="2" w:color="918585"/>
      </w:pBdr>
      <w:tabs>
        <w:tab w:val="left" w:pos="1021"/>
      </w:tabs>
      <w:ind w:firstLine="0"/>
    </w:pPr>
  </w:style>
  <w:style w:type="paragraph" w:customStyle="1" w:styleId="Warning">
    <w:name w:val="Warning"/>
    <w:basedOn w:val="BodyText"/>
    <w:rsid w:val="00CF7391"/>
    <w:pPr>
      <w:shd w:val="clear" w:color="auto" w:fill="D9D9D9"/>
      <w:tabs>
        <w:tab w:val="left" w:pos="992"/>
      </w:tabs>
      <w:ind w:left="119" w:right="119"/>
    </w:pPr>
    <w:rPr>
      <w:sz w:val="20"/>
    </w:rPr>
  </w:style>
  <w:style w:type="paragraph" w:customStyle="1" w:styleId="MarginIcons">
    <w:name w:val="Margin Icons"/>
    <w:basedOn w:val="BodyText"/>
    <w:rsid w:val="00CF73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7391"/>
    <w:rPr>
      <w:rFonts w:ascii="Courier New" w:hAnsi="Courier New"/>
    </w:rPr>
  </w:style>
  <w:style w:type="paragraph" w:customStyle="1" w:styleId="NoteBullet">
    <w:name w:val="Note Bullet"/>
    <w:basedOn w:val="Note"/>
    <w:rsid w:val="00CF7391"/>
    <w:pPr>
      <w:tabs>
        <w:tab w:val="clear" w:pos="680"/>
      </w:tabs>
      <w:spacing w:before="60" w:after="60"/>
    </w:pPr>
  </w:style>
  <w:style w:type="paragraph" w:customStyle="1" w:styleId="SubHeading2">
    <w:name w:val="SubHeading2"/>
    <w:basedOn w:val="HeadingBase"/>
    <w:rsid w:val="00CF7391"/>
    <w:pPr>
      <w:spacing w:before="240" w:after="60"/>
    </w:pPr>
    <w:rPr>
      <w:sz w:val="20"/>
    </w:rPr>
  </w:style>
  <w:style w:type="paragraph" w:customStyle="1" w:styleId="SubHeading1">
    <w:name w:val="SubHeading1"/>
    <w:basedOn w:val="HeadingBase"/>
    <w:rsid w:val="00CF7391"/>
    <w:pPr>
      <w:spacing w:before="240" w:after="60"/>
    </w:pPr>
    <w:rPr>
      <w:color w:val="918585"/>
      <w:sz w:val="22"/>
    </w:rPr>
  </w:style>
  <w:style w:type="paragraph" w:customStyle="1" w:styleId="SideHeading">
    <w:name w:val="Side Heading"/>
    <w:basedOn w:val="HeadingBase"/>
    <w:rsid w:val="00CF73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7391"/>
    <w:pPr>
      <w:tabs>
        <w:tab w:val="num" w:pos="360"/>
      </w:tabs>
    </w:pPr>
  </w:style>
  <w:style w:type="paragraph" w:styleId="PlainText">
    <w:name w:val="Plain Text"/>
    <w:basedOn w:val="Normal"/>
    <w:link w:val="PlainTextChar"/>
    <w:rsid w:val="00CF7391"/>
    <w:rPr>
      <w:sz w:val="20"/>
    </w:rPr>
  </w:style>
  <w:style w:type="character" w:customStyle="1" w:styleId="PlainTextChar">
    <w:name w:val="Plain Text Char"/>
    <w:basedOn w:val="DefaultParagraphFont"/>
    <w:link w:val="PlainText"/>
    <w:rsid w:val="00CF7391"/>
    <w:rPr>
      <w:rFonts w:ascii="Courier New" w:eastAsia="Times New Roman" w:hAnsi="Courier New" w:cs="Times New Roman"/>
      <w:sz w:val="20"/>
      <w:szCs w:val="20"/>
      <w:lang w:eastAsia="en-US"/>
    </w:rPr>
  </w:style>
  <w:style w:type="character" w:customStyle="1" w:styleId="MenuOption">
    <w:name w:val="Menu Option"/>
    <w:basedOn w:val="DefaultParagraphFont"/>
    <w:rsid w:val="00CF7391"/>
    <w:rPr>
      <w:b/>
      <w:smallCaps/>
    </w:rPr>
  </w:style>
  <w:style w:type="paragraph" w:customStyle="1" w:styleId="TableListNumber">
    <w:name w:val="Table List Number"/>
    <w:basedOn w:val="ListNumber"/>
    <w:rsid w:val="00CF7391"/>
    <w:pPr>
      <w:numPr>
        <w:numId w:val="0"/>
      </w:numPr>
    </w:pPr>
  </w:style>
  <w:style w:type="paragraph" w:styleId="TOC4">
    <w:name w:val="toc 4"/>
    <w:basedOn w:val="TOCBase"/>
    <w:next w:val="Normal"/>
    <w:semiHidden/>
    <w:rsid w:val="00CF7391"/>
    <w:pPr>
      <w:tabs>
        <w:tab w:val="right" w:leader="dot" w:pos="9071"/>
      </w:tabs>
      <w:ind w:left="1701"/>
    </w:pPr>
  </w:style>
  <w:style w:type="paragraph" w:customStyle="1" w:styleId="ListAlpha">
    <w:name w:val="List Alpha"/>
    <w:basedOn w:val="List"/>
    <w:rsid w:val="00CF7391"/>
    <w:pPr>
      <w:numPr>
        <w:numId w:val="9"/>
      </w:numPr>
    </w:pPr>
  </w:style>
  <w:style w:type="paragraph" w:customStyle="1" w:styleId="ListAlpha2">
    <w:name w:val="List Alpha 2"/>
    <w:basedOn w:val="List2"/>
    <w:rsid w:val="00CF7391"/>
    <w:pPr>
      <w:numPr>
        <w:numId w:val="8"/>
      </w:numPr>
    </w:pPr>
  </w:style>
  <w:style w:type="paragraph" w:styleId="List2">
    <w:name w:val="List 2"/>
    <w:basedOn w:val="BodyText"/>
    <w:rsid w:val="00CF7391"/>
    <w:pPr>
      <w:tabs>
        <w:tab w:val="left" w:pos="680"/>
      </w:tabs>
      <w:spacing w:before="60" w:after="60"/>
      <w:ind w:left="680" w:hanging="340"/>
    </w:pPr>
  </w:style>
  <w:style w:type="paragraph" w:styleId="List3">
    <w:name w:val="List 3"/>
    <w:basedOn w:val="BodyText"/>
    <w:rsid w:val="00CF7391"/>
    <w:pPr>
      <w:tabs>
        <w:tab w:val="left" w:pos="1021"/>
      </w:tabs>
      <w:spacing w:before="60" w:after="60"/>
      <w:ind w:left="1020" w:hanging="340"/>
    </w:pPr>
  </w:style>
  <w:style w:type="paragraph" w:styleId="List4">
    <w:name w:val="List 4"/>
    <w:basedOn w:val="BodyText"/>
    <w:rsid w:val="00CF7391"/>
    <w:pPr>
      <w:tabs>
        <w:tab w:val="left" w:pos="1361"/>
      </w:tabs>
      <w:spacing w:before="60" w:after="60"/>
      <w:ind w:left="1361" w:hanging="340"/>
    </w:pPr>
  </w:style>
  <w:style w:type="paragraph" w:styleId="List5">
    <w:name w:val="List 5"/>
    <w:basedOn w:val="BodyText"/>
    <w:rsid w:val="00CF7391"/>
    <w:pPr>
      <w:tabs>
        <w:tab w:val="left" w:pos="1701"/>
      </w:tabs>
      <w:spacing w:before="60" w:after="60"/>
      <w:ind w:left="1701" w:hanging="340"/>
    </w:pPr>
  </w:style>
  <w:style w:type="paragraph" w:styleId="ListBullet3">
    <w:name w:val="List Bullet 3"/>
    <w:basedOn w:val="List3"/>
    <w:rsid w:val="00CF7391"/>
    <w:pPr>
      <w:numPr>
        <w:numId w:val="14"/>
      </w:numPr>
      <w:tabs>
        <w:tab w:val="clear" w:pos="1021"/>
      </w:tabs>
      <w:ind w:left="1037" w:hanging="357"/>
    </w:pPr>
  </w:style>
  <w:style w:type="paragraph" w:styleId="ListBullet4">
    <w:name w:val="List Bullet 4"/>
    <w:basedOn w:val="List4"/>
    <w:rsid w:val="00CF7391"/>
    <w:pPr>
      <w:numPr>
        <w:numId w:val="3"/>
      </w:numPr>
      <w:tabs>
        <w:tab w:val="clear" w:pos="1361"/>
      </w:tabs>
    </w:pPr>
  </w:style>
  <w:style w:type="paragraph" w:styleId="ListBullet5">
    <w:name w:val="List Bullet 5"/>
    <w:basedOn w:val="List5"/>
    <w:rsid w:val="00CF7391"/>
    <w:pPr>
      <w:numPr>
        <w:numId w:val="4"/>
      </w:numPr>
    </w:pPr>
  </w:style>
  <w:style w:type="paragraph" w:styleId="ListContinue2">
    <w:name w:val="List Continue 2"/>
    <w:basedOn w:val="List2"/>
    <w:rsid w:val="00CF7391"/>
    <w:pPr>
      <w:ind w:firstLine="0"/>
    </w:pPr>
  </w:style>
  <w:style w:type="paragraph" w:styleId="ListContinue3">
    <w:name w:val="List Continue 3"/>
    <w:basedOn w:val="List3"/>
    <w:rsid w:val="00CF7391"/>
    <w:pPr>
      <w:ind w:left="1021" w:firstLine="0"/>
    </w:pPr>
  </w:style>
  <w:style w:type="paragraph" w:styleId="ListContinue4">
    <w:name w:val="List Continue 4"/>
    <w:basedOn w:val="List4"/>
    <w:rsid w:val="00CF7391"/>
    <w:pPr>
      <w:ind w:firstLine="0"/>
    </w:pPr>
  </w:style>
  <w:style w:type="paragraph" w:styleId="ListContinue5">
    <w:name w:val="List Continue 5"/>
    <w:basedOn w:val="List5"/>
    <w:rsid w:val="00CF7391"/>
    <w:pPr>
      <w:ind w:firstLine="0"/>
    </w:pPr>
  </w:style>
  <w:style w:type="paragraph" w:styleId="ListNumber3">
    <w:name w:val="List Number 3"/>
    <w:basedOn w:val="List3"/>
    <w:rsid w:val="00CF7391"/>
    <w:pPr>
      <w:numPr>
        <w:numId w:val="5"/>
      </w:numPr>
    </w:pPr>
  </w:style>
  <w:style w:type="paragraph" w:styleId="ListNumber4">
    <w:name w:val="List Number 4"/>
    <w:basedOn w:val="List4"/>
    <w:rsid w:val="00CF7391"/>
    <w:pPr>
      <w:numPr>
        <w:numId w:val="6"/>
      </w:numPr>
    </w:pPr>
  </w:style>
  <w:style w:type="paragraph" w:styleId="ListNumber5">
    <w:name w:val="List Number 5"/>
    <w:basedOn w:val="List5"/>
    <w:rsid w:val="00CF7391"/>
    <w:pPr>
      <w:numPr>
        <w:numId w:val="7"/>
      </w:numPr>
    </w:pPr>
  </w:style>
  <w:style w:type="paragraph" w:styleId="BlockText">
    <w:name w:val="Block Text"/>
    <w:basedOn w:val="Normal"/>
    <w:rsid w:val="00CF7391"/>
    <w:pPr>
      <w:spacing w:after="120"/>
      <w:ind w:left="1440" w:right="1440"/>
    </w:pPr>
  </w:style>
  <w:style w:type="character" w:customStyle="1" w:styleId="Subscript">
    <w:name w:val="Subscript"/>
    <w:basedOn w:val="DefaultParagraphFont"/>
    <w:rsid w:val="00CF7391"/>
    <w:rPr>
      <w:sz w:val="16"/>
      <w:vertAlign w:val="subscript"/>
    </w:rPr>
  </w:style>
  <w:style w:type="character" w:customStyle="1" w:styleId="Superscript">
    <w:name w:val="Superscript"/>
    <w:basedOn w:val="DefaultParagraphFont"/>
    <w:rsid w:val="00CF7391"/>
    <w:rPr>
      <w:sz w:val="16"/>
      <w:vertAlign w:val="superscript"/>
    </w:rPr>
  </w:style>
  <w:style w:type="character" w:customStyle="1" w:styleId="Symbols">
    <w:name w:val="Symbols"/>
    <w:basedOn w:val="DefaultParagraphFont"/>
    <w:rsid w:val="00CF7391"/>
    <w:rPr>
      <w:rFonts w:ascii="Symbol" w:hAnsi="Symbol"/>
    </w:rPr>
  </w:style>
  <w:style w:type="character" w:customStyle="1" w:styleId="MenuOptions">
    <w:name w:val="Menu Options"/>
    <w:basedOn w:val="DefaultParagraphFont"/>
    <w:rsid w:val="00CF7391"/>
    <w:rPr>
      <w:rFonts w:ascii="Arial Narrow" w:hAnsi="Arial Narrow"/>
      <w:smallCaps/>
    </w:rPr>
  </w:style>
  <w:style w:type="character" w:customStyle="1" w:styleId="Buttons">
    <w:name w:val="Buttons"/>
    <w:basedOn w:val="DefaultParagraphFont"/>
    <w:rsid w:val="00CF7391"/>
    <w:rPr>
      <w:b/>
    </w:rPr>
  </w:style>
  <w:style w:type="character" w:customStyle="1" w:styleId="Underlined">
    <w:name w:val="Underlined"/>
    <w:basedOn w:val="DefaultParagraphFont"/>
    <w:rsid w:val="00CF7391"/>
    <w:rPr>
      <w:u w:val="single"/>
    </w:rPr>
  </w:style>
  <w:style w:type="paragraph" w:customStyle="1" w:styleId="TableBodyTextRight">
    <w:name w:val="Table Body Text Right"/>
    <w:basedOn w:val="TableBodyText"/>
    <w:rsid w:val="00CF7391"/>
    <w:pPr>
      <w:widowControl w:val="0"/>
      <w:autoSpaceDE w:val="0"/>
      <w:autoSpaceDN w:val="0"/>
      <w:adjustRightInd w:val="0"/>
      <w:jc w:val="right"/>
    </w:pPr>
    <w:rPr>
      <w:rFonts w:cs="Arial"/>
      <w:szCs w:val="18"/>
    </w:rPr>
  </w:style>
  <w:style w:type="paragraph" w:customStyle="1" w:styleId="CopyrightText">
    <w:name w:val="Copyright Text"/>
    <w:basedOn w:val="BodyText"/>
    <w:rsid w:val="00CF7391"/>
    <w:rPr>
      <w:sz w:val="18"/>
    </w:rPr>
  </w:style>
  <w:style w:type="paragraph" w:customStyle="1" w:styleId="BodySmallRight">
    <w:name w:val="Body Small Right"/>
    <w:basedOn w:val="BodyTextRight"/>
    <w:rsid w:val="00CF7391"/>
    <w:rPr>
      <w:sz w:val="18"/>
      <w:szCs w:val="18"/>
    </w:rPr>
  </w:style>
  <w:style w:type="paragraph" w:customStyle="1" w:styleId="MarginEdition">
    <w:name w:val="Margin Edition"/>
    <w:basedOn w:val="MarginNote"/>
    <w:rsid w:val="00CF7391"/>
    <w:pPr>
      <w:spacing w:before="0" w:after="0"/>
    </w:pPr>
    <w:rPr>
      <w:rFonts w:ascii="Times New Roman" w:hAnsi="Times New Roman"/>
      <w:color w:val="999999"/>
    </w:rPr>
  </w:style>
  <w:style w:type="paragraph" w:customStyle="1" w:styleId="Spacer">
    <w:name w:val="Spacer"/>
    <w:basedOn w:val="Normal"/>
    <w:rsid w:val="00CF7391"/>
    <w:rPr>
      <w:sz w:val="2"/>
      <w:szCs w:val="2"/>
    </w:rPr>
  </w:style>
  <w:style w:type="character" w:customStyle="1" w:styleId="Small">
    <w:name w:val="Small"/>
    <w:basedOn w:val="DefaultParagraphFont"/>
    <w:rsid w:val="00CF7391"/>
    <w:rPr>
      <w:sz w:val="16"/>
    </w:rPr>
  </w:style>
  <w:style w:type="paragraph" w:customStyle="1" w:styleId="WideTable">
    <w:name w:val="Wide Table"/>
    <w:basedOn w:val="Normal"/>
    <w:rsid w:val="00CF7391"/>
    <w:pPr>
      <w:ind w:left="-1418"/>
    </w:pPr>
    <w:rPr>
      <w:sz w:val="2"/>
      <w:szCs w:val="2"/>
    </w:rPr>
  </w:style>
  <w:style w:type="character" w:styleId="PageNumber">
    <w:name w:val="page number"/>
    <w:basedOn w:val="DefaultParagraphFont"/>
    <w:rsid w:val="00CF7391"/>
  </w:style>
  <w:style w:type="paragraph" w:styleId="Quote">
    <w:name w:val="Quote"/>
    <w:basedOn w:val="Heading1"/>
    <w:link w:val="QuoteChar"/>
    <w:qFormat/>
    <w:rsid w:val="00CF7391"/>
    <w:rPr>
      <w:b w:val="0"/>
      <w:sz w:val="72"/>
      <w:szCs w:val="72"/>
      <w:lang w:val="en-NZ"/>
    </w:rPr>
  </w:style>
  <w:style w:type="character" w:customStyle="1" w:styleId="QuoteChar">
    <w:name w:val="Quote Char"/>
    <w:basedOn w:val="DefaultParagraphFont"/>
    <w:link w:val="Quote"/>
    <w:rsid w:val="00CF73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7391"/>
    <w:pPr>
      <w:pageBreakBefore/>
    </w:pPr>
  </w:style>
  <w:style w:type="paragraph" w:customStyle="1" w:styleId="Border">
    <w:name w:val="Border"/>
    <w:basedOn w:val="Normal"/>
    <w:qFormat/>
    <w:rsid w:val="00CF73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7391"/>
    <w:rPr>
      <w:b/>
      <w:bCs/>
      <w:i/>
      <w:iCs/>
      <w:color w:val="auto"/>
    </w:rPr>
  </w:style>
  <w:style w:type="paragraph" w:styleId="IntenseQuote">
    <w:name w:val="Intense Quote"/>
    <w:basedOn w:val="Normal"/>
    <w:next w:val="Normal"/>
    <w:link w:val="IntenseQuoteChar"/>
    <w:uiPriority w:val="30"/>
    <w:qFormat/>
    <w:rsid w:val="00CF73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73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7391"/>
    <w:rPr>
      <w:smallCaps/>
      <w:color w:val="auto"/>
      <w:u w:val="single"/>
    </w:rPr>
  </w:style>
  <w:style w:type="character" w:styleId="IntenseReference">
    <w:name w:val="Intense Reference"/>
    <w:basedOn w:val="DefaultParagraphFont"/>
    <w:uiPriority w:val="32"/>
    <w:qFormat/>
    <w:rsid w:val="00CF7391"/>
    <w:rPr>
      <w:b/>
      <w:bCs/>
      <w:smallCaps/>
      <w:color w:val="auto"/>
      <w:spacing w:val="5"/>
      <w:u w:val="single"/>
    </w:rPr>
  </w:style>
  <w:style w:type="paragraph" w:customStyle="1" w:styleId="2ColumnHeading">
    <w:name w:val="2Column Heading"/>
    <w:basedOn w:val="BodyText"/>
    <w:qFormat/>
    <w:rsid w:val="00CF7391"/>
    <w:pPr>
      <w:spacing w:after="60"/>
      <w:ind w:left="-2268"/>
    </w:pPr>
    <w:rPr>
      <w:b/>
    </w:rPr>
  </w:style>
  <w:style w:type="paragraph" w:customStyle="1" w:styleId="Heading1TOC">
    <w:name w:val="Heading1 TOC"/>
    <w:basedOn w:val="Normal"/>
    <w:qFormat/>
    <w:rsid w:val="00CF7391"/>
    <w:pPr>
      <w:spacing w:before="240" w:after="120"/>
    </w:pPr>
    <w:rPr>
      <w:rFonts w:ascii="Times New Roman" w:hAnsi="Times New Roman"/>
      <w:b/>
      <w:sz w:val="32"/>
    </w:rPr>
  </w:style>
  <w:style w:type="paragraph" w:customStyle="1" w:styleId="Heading2TOC">
    <w:name w:val="Heading2 TOC"/>
    <w:basedOn w:val="Normal"/>
    <w:qFormat/>
    <w:rsid w:val="00CF7391"/>
    <w:pPr>
      <w:spacing w:before="240" w:after="60"/>
    </w:pPr>
    <w:rPr>
      <w:rFonts w:ascii="Times New Roman" w:hAnsi="Times New Roman"/>
      <w:b/>
      <w:sz w:val="28"/>
    </w:rPr>
  </w:style>
  <w:style w:type="character" w:customStyle="1" w:styleId="Underline">
    <w:name w:val="Underline"/>
    <w:basedOn w:val="DefaultParagraphFont"/>
    <w:qFormat/>
    <w:rsid w:val="00CF7391"/>
    <w:rPr>
      <w:u w:val="single"/>
    </w:rPr>
  </w:style>
  <w:style w:type="character" w:customStyle="1" w:styleId="BoldandItalics">
    <w:name w:val="Bold and Italics"/>
    <w:qFormat/>
    <w:rsid w:val="00CF7391"/>
    <w:rPr>
      <w:b/>
      <w:i/>
      <w:u w:val="none"/>
    </w:rPr>
  </w:style>
  <w:style w:type="paragraph" w:styleId="BalloonText">
    <w:name w:val="Balloon Text"/>
    <w:basedOn w:val="Normal"/>
    <w:link w:val="BalloonTextChar"/>
    <w:rsid w:val="00CF7391"/>
    <w:rPr>
      <w:rFonts w:ascii="Tahoma" w:hAnsi="Tahoma" w:cs="Tahoma"/>
      <w:sz w:val="16"/>
      <w:szCs w:val="16"/>
    </w:rPr>
  </w:style>
  <w:style w:type="character" w:customStyle="1" w:styleId="BalloonTextChar">
    <w:name w:val="Balloon Text Char"/>
    <w:basedOn w:val="DefaultParagraphFont"/>
    <w:link w:val="BalloonText"/>
    <w:rsid w:val="00CF73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739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F73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7391"/>
    <w:rPr>
      <w:b/>
      <w:color w:val="660033"/>
      <w:spacing w:val="0"/>
    </w:rPr>
  </w:style>
  <w:style w:type="paragraph" w:customStyle="1" w:styleId="Nameditemlist">
    <w:name w:val="Named item list"/>
    <w:basedOn w:val="BodyText"/>
    <w:qFormat/>
    <w:rsid w:val="00CF7391"/>
    <w:pPr>
      <w:tabs>
        <w:tab w:val="left" w:pos="2835"/>
      </w:tabs>
      <w:ind w:left="2835" w:hanging="2835"/>
    </w:pPr>
  </w:style>
  <w:style w:type="paragraph" w:customStyle="1" w:styleId="BodyTextnopadding">
    <w:name w:val="Body Text no padding"/>
    <w:basedOn w:val="BodyText"/>
    <w:qFormat/>
    <w:rsid w:val="00CF7391"/>
    <w:pPr>
      <w:spacing w:before="0" w:after="0"/>
    </w:pPr>
  </w:style>
  <w:style w:type="paragraph" w:customStyle="1" w:styleId="BodyTextBold">
    <w:name w:val="Body Text Bold"/>
    <w:basedOn w:val="BodyText"/>
    <w:qFormat/>
    <w:rsid w:val="00CF7391"/>
    <w:rPr>
      <w:b/>
    </w:rPr>
  </w:style>
  <w:style w:type="character" w:styleId="Hyperlink">
    <w:name w:val="Hyperlink"/>
    <w:basedOn w:val="DefaultParagraphFont"/>
    <w:uiPriority w:val="99"/>
    <w:unhideWhenUsed/>
    <w:rsid w:val="005213C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836</Words>
  <Characters>5447</Characters>
  <Application>Microsoft Office Word</Application>
  <DocSecurity>0</DocSecurity>
  <Lines>217</Lines>
  <Paragraphs>133</Paragraphs>
  <ScaleCrop>false</ScaleCrop>
  <Company>Author-it Software Corporation Ltd.</Company>
  <LinksUpToDate>false</LinksUpToDate>
  <CharactersWithSpaces>6150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MSL973013 Perform basic tests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2025-03-01T14:14:00Z</dcterms:created>
  <dcterms:modified xsi:type="dcterms:W3CDTF">2025-03-01T14:14:00Z</dcterms:modified>
</cp:coreProperties>
</file>