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117" w:rsidP="00613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MSL973007 Perform microscopic examination</w:t>
      </w:r>
      <w:r>
        <w:fldChar w:fldCharType="end"/>
      </w:r>
    </w:p>
    <w:p w:rsidR="00613117" w:rsidP="00613117">
      <w:pPr>
        <w:pStyle w:val="Version"/>
        <w:sectPr w:rsidSect="00492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D1D" w:rsidP="00492D1D">
      <w:pPr>
        <w:pStyle w:val="SuperHeading"/>
      </w:pPr>
      <w:r w:rsidRPr="00492D1D">
        <w:t>MSL973007 Perform microscopic examination</w:t>
      </w:r>
    </w:p>
    <w:p w:rsidR="00000000" w:rsidRPr="00492D1D" w:rsidP="00492D1D">
      <w:pPr>
        <w:pStyle w:val="Heading1"/>
      </w:pPr>
      <w:bookmarkStart w:id="1" w:name="O_890529"/>
      <w:bookmarkEnd w:id="1"/>
      <w:r w:rsidRPr="00492D1D">
        <w:t>Modification History</w:t>
      </w:r>
    </w:p>
    <w:p w:rsidR="00000000" w:rsidRPr="00492D1D" w:rsidP="00613117">
      <w:pPr>
        <w:pStyle w:val="BodyText"/>
      </w:pPr>
      <w:r w:rsidRPr="00492D1D">
        <w:t>Release 1. Supersedes and is equivalent to MSL973007A Perform microscopic examination</w:t>
      </w:r>
    </w:p>
    <w:p w:rsidR="00000000" w:rsidRPr="00492D1D" w:rsidP="00492D1D">
      <w:pPr>
        <w:pStyle w:val="Heading1"/>
      </w:pPr>
      <w:bookmarkStart w:id="2" w:name="O_890537"/>
      <w:bookmarkEnd w:id="2"/>
      <w:r w:rsidRPr="00492D1D">
        <w:t>Application</w:t>
      </w:r>
    </w:p>
    <w:p w:rsidR="00000000" w:rsidRPr="00492D1D" w:rsidP="00613117">
      <w:pPr>
        <w:pStyle w:val="BodyText"/>
      </w:pPr>
      <w:r w:rsidRPr="00492D1D">
        <w:t>This unit of competency covers the ability to set up a light microscope for optimum resolution, to prepare routine sampl</w:t>
      </w:r>
      <w:r w:rsidRPr="00492D1D">
        <w:t xml:space="preserve">es and to observe, identify and report sample characteristics. </w:t>
      </w:r>
    </w:p>
    <w:p w:rsidR="00000000" w:rsidRPr="00492D1D" w:rsidP="00613117">
      <w:pPr>
        <w:pStyle w:val="BodyText"/>
      </w:pPr>
      <w:r w:rsidRPr="00492D1D">
        <w:t>This unit of competency is applicable to laboratory or technical assistants in all industry sectors. The unit of competency covers limited interpretation and analysis of results. Troubleshoot</w:t>
      </w:r>
      <w:r w:rsidRPr="00492D1D">
        <w:t>ing of equipment and procedures is not required.</w:t>
      </w:r>
    </w:p>
    <w:p w:rsidR="00000000" w:rsidRPr="00492D1D" w:rsidP="00613117">
      <w:pPr>
        <w:pStyle w:val="BodyText"/>
      </w:pPr>
      <w:r w:rsidRPr="00492D1D">
        <w:t>While no specific licensing or certification requirements apply to this unit at the time of publication, laboratory operations are governed by relevant legislation, regulations and/or external accreditation</w:t>
      </w:r>
      <w:r w:rsidRPr="00492D1D">
        <w:t xml:space="preserve"> requirements. Local requirements should be checked.</w:t>
      </w:r>
    </w:p>
    <w:p w:rsidR="00000000" w:rsidRPr="00492D1D" w:rsidP="00492D1D">
      <w:pPr>
        <w:pStyle w:val="Heading1"/>
      </w:pPr>
      <w:bookmarkStart w:id="3" w:name="O_890536"/>
      <w:bookmarkEnd w:id="3"/>
      <w:r w:rsidRPr="00492D1D">
        <w:t>Pre-requisite Unit</w:t>
      </w:r>
    </w:p>
    <w:p w:rsidR="00000000" w:rsidRPr="00492D1D" w:rsidP="00613117">
      <w:pPr>
        <w:pStyle w:val="BodyText"/>
      </w:pPr>
      <w:r w:rsidRPr="00492D1D">
        <w:t>Nil</w:t>
      </w:r>
    </w:p>
    <w:p w:rsidR="00000000" w:rsidRPr="00492D1D" w:rsidP="00492D1D">
      <w:pPr>
        <w:pStyle w:val="Heading1"/>
      </w:pPr>
      <w:bookmarkStart w:id="4" w:name="O_890535"/>
      <w:bookmarkEnd w:id="4"/>
      <w:r w:rsidRPr="00492D1D">
        <w:t>Competency Field</w:t>
      </w:r>
    </w:p>
    <w:p w:rsidR="00000000" w:rsidRPr="00492D1D" w:rsidP="00613117">
      <w:pPr>
        <w:pStyle w:val="BodyText"/>
      </w:pPr>
      <w:r w:rsidRPr="00492D1D">
        <w:t>Testing</w:t>
      </w:r>
    </w:p>
    <w:p w:rsidR="00000000" w:rsidRPr="00492D1D" w:rsidP="00492D1D">
      <w:pPr>
        <w:pStyle w:val="Heading1"/>
      </w:pPr>
      <w:bookmarkStart w:id="5" w:name="O_890534"/>
      <w:bookmarkEnd w:id="5"/>
      <w:r w:rsidRPr="00492D1D">
        <w:t>Unit Sector</w:t>
      </w:r>
    </w:p>
    <w:p w:rsidR="00000000" w:rsidRPr="00492D1D" w:rsidP="00492D1D">
      <w:pPr>
        <w:pStyle w:val="Heading1"/>
      </w:pPr>
      <w:bookmarkStart w:id="6" w:name="O_890533"/>
      <w:bookmarkEnd w:id="6"/>
      <w:r w:rsidRPr="00492D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Performance criteria describe the performance needed to demonstrate achievement of the element.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Interpret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Review test request to identify samples to be tested, test method and equipment involved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Identify hazards associated with the sample, preparation methods and equipment, and implement workplace control measures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Set up work area for preparation and examination of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Collect equipment and arrange the workspace so that equipment can be used safely and efficiently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Perform pre-use and safety checks to ensure equipment is fit for purpose and report faulty or unsafe equipment to appropriate personnel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Prepare samples for examination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Log and label samples according to workplace procedures to ensure traceability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Check suitability of the original and prepared sample for the examination, and report unsuitable samples to appropriate personnel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Prepare and store the sample for examination following workplace methods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Set up and use a light microscope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Set up the light path to optimise resolution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Select the appropriate objectives and filter for the sample being examined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Ensure that the lenses are clean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Adjust settings and alignment of the light path to optimise performance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 xml:space="preserve">Place sample correctly on the stage 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Observe, identify and report sample characteristics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 xml:space="preserve">Recognise and identify significant sample characteristics 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 xml:space="preserve">Perform required calculations accurately 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Prepare and view control samples and check that results are consistent with expected values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Identify and report out-of-specification or atypical results promptly to appropriate personnel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Record and report data in accordance with workplace procedures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Ensure safety and minimise cross-contamination through the use of personal protective equipment (PPE)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Handle all samples and equipment in accordance with workplace safety protocols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Clean up spills using appropriate te</w:t>
            </w:r>
            <w:r w:rsidRPr="00492D1D">
              <w:t>chniques to protect personnel, work area and environment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Minimise generation of waste and environmental impacts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Collect and dispose of all wastes safely</w:t>
            </w:r>
          </w:p>
        </w:tc>
      </w:tr>
      <w:tr w:rsidTr="00492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Report hazards and incidents to designated personnel using workplace procedures</w:t>
            </w:r>
          </w:p>
        </w:tc>
      </w:tr>
    </w:tbl>
    <w:p w:rsidR="00000000" w:rsidRPr="00492D1D" w:rsidP="00492D1D">
      <w:pPr>
        <w:pStyle w:val="BodyText"/>
      </w:pPr>
    </w:p>
    <w:p w:rsidR="00000000" w:rsidRPr="00492D1D" w:rsidP="00492D1D">
      <w:pPr>
        <w:pStyle w:val="AllowPageBreak"/>
      </w:pPr>
    </w:p>
    <w:p w:rsidR="00000000" w:rsidRPr="00492D1D" w:rsidP="00492D1D">
      <w:pPr>
        <w:pStyle w:val="Heading1"/>
      </w:pPr>
      <w:bookmarkStart w:id="7" w:name="O_890532"/>
      <w:bookmarkEnd w:id="7"/>
      <w:r w:rsidRPr="00492D1D">
        <w:t>Foundation Skills</w:t>
      </w:r>
    </w:p>
    <w:p w:rsidR="00000000" w:rsidRPr="00492D1D" w:rsidP="00613117">
      <w:pPr>
        <w:pStyle w:val="BodyText"/>
      </w:pPr>
      <w:r w:rsidRPr="00492D1D">
        <w:t>This section describes those language, literacy, numeracy and employment skills that are essential to performance.</w:t>
      </w:r>
    </w:p>
    <w:p w:rsidR="00000000" w:rsidRPr="00492D1D" w:rsidP="00613117">
      <w:pPr>
        <w:pStyle w:val="BodyText"/>
      </w:pPr>
      <w:r w:rsidRPr="00492D1D">
        <w:t>Foundation skills essential to performance are explicit in the performance criteria of this unit of compe</w:t>
      </w:r>
      <w:r w:rsidRPr="00492D1D">
        <w:t>tency.</w:t>
      </w:r>
    </w:p>
    <w:p w:rsidR="00000000" w:rsidRPr="00492D1D" w:rsidP="00492D1D">
      <w:pPr>
        <w:pStyle w:val="Heading1"/>
      </w:pPr>
      <w:bookmarkStart w:id="8" w:name="O_890531"/>
      <w:bookmarkEnd w:id="8"/>
      <w:r w:rsidRPr="00492D1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492D1D">
              <w:t>lity of the item, and local industry and regional contexts) are included.</w:t>
            </w:r>
          </w:p>
        </w:tc>
      </w:tr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Standards, codes, procedures and/or workplace requirements include the latest version of one or more of:</w:t>
            </w:r>
          </w:p>
          <w:p w:rsidR="00000000" w:rsidRPr="00492D1D" w:rsidP="00492D1D">
            <w:pPr>
              <w:pStyle w:val="ListBullet"/>
            </w:pPr>
            <w:r w:rsidRPr="00492D1D">
              <w:t>Australian and international standards covering the requirements for the competence of testing and calibration laboratories, laboratory safety and quality management</w:t>
            </w:r>
          </w:p>
          <w:p w:rsidR="00000000" w:rsidRPr="00492D1D" w:rsidP="00492D1D">
            <w:pPr>
              <w:pStyle w:val="ListBullet"/>
            </w:pPr>
            <w:r w:rsidRPr="00492D1D">
              <w:t>national work health and safety (WHS) standards and codes of practice, and national measur</w:t>
            </w:r>
            <w:r w:rsidRPr="00492D1D">
              <w:t>ement regulations and guidelines</w:t>
            </w:r>
          </w:p>
          <w:p w:rsidR="00000000" w:rsidRPr="00492D1D" w:rsidP="00492D1D">
            <w:pPr>
              <w:pStyle w:val="ListBullet"/>
            </w:pPr>
            <w:r w:rsidRPr="00492D1D">
              <w:t>specific codes, guidelines and procedures, such as National Association of Testing Authorities (NATA) accreditation requirements, principles of good laboratory practice (GLP), and Australian code of good manufacturing pract</w:t>
            </w:r>
            <w:r w:rsidRPr="00492D1D">
              <w:t>ice for medicinal products (GMP)</w:t>
            </w:r>
          </w:p>
          <w:p w:rsidR="00000000" w:rsidRPr="00492D1D" w:rsidP="00492D1D">
            <w:pPr>
              <w:pStyle w:val="ListBullet"/>
            </w:pPr>
            <w:r w:rsidRPr="00492D1D">
              <w:t>workplace documents, such as standard operating procedures (SOPs); quality and equipment manuals; calibration and maintenance schedules; material safety data sheets (MSDS) and safety procedures; material, production and pro</w:t>
            </w:r>
            <w:r w:rsidRPr="00492D1D">
              <w:t>duct specifications; production and laboratory schedules; workplace recording and reporting procedures; and waste minimisation and safe disposal procedures</w:t>
            </w:r>
          </w:p>
          <w:p w:rsidR="00000000" w:rsidRPr="00492D1D" w:rsidP="00492D1D">
            <w:pPr>
              <w:pStyle w:val="ListBullet"/>
            </w:pPr>
            <w:r w:rsidRPr="00492D1D">
              <w:t>workplace procedures for microscopic examination of samples</w:t>
            </w:r>
          </w:p>
          <w:p w:rsidR="00000000" w:rsidP="00492D1D">
            <w:pPr>
              <w:pStyle w:val="BodyText"/>
              <w:rPr>
                <w:lang w:val="en-NZ"/>
              </w:rPr>
            </w:pPr>
          </w:p>
        </w:tc>
      </w:tr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Preparation of samples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Preparation of samples includes, but is not limited to, one or more of:</w:t>
            </w:r>
          </w:p>
          <w:p w:rsidR="00000000" w:rsidRPr="00492D1D" w:rsidP="00492D1D">
            <w:pPr>
              <w:pStyle w:val="ListBullet"/>
            </w:pPr>
            <w:r w:rsidRPr="00492D1D">
              <w:t>drying and cooling</w:t>
            </w:r>
          </w:p>
          <w:p w:rsidR="00000000" w:rsidRPr="00492D1D" w:rsidP="00492D1D">
            <w:pPr>
              <w:pStyle w:val="ListBullet"/>
            </w:pPr>
            <w:r w:rsidRPr="00492D1D">
              <w:t>physical separation, centrifugation, filtration and chemical separation</w:t>
            </w:r>
          </w:p>
          <w:p w:rsidR="00000000" w:rsidRPr="00492D1D" w:rsidP="00492D1D">
            <w:pPr>
              <w:pStyle w:val="ListBullet"/>
            </w:pPr>
            <w:r w:rsidRPr="00492D1D">
              <w:t>sub-sampling</w:t>
            </w:r>
          </w:p>
          <w:p w:rsidR="00000000" w:rsidRPr="00492D1D" w:rsidP="00492D1D">
            <w:pPr>
              <w:pStyle w:val="ListBullet"/>
            </w:pPr>
            <w:r w:rsidRPr="00492D1D">
              <w:t>labelling</w:t>
            </w:r>
          </w:p>
          <w:p w:rsidR="00000000" w:rsidRPr="00492D1D" w:rsidP="00492D1D">
            <w:pPr>
              <w:pStyle w:val="ListBullet"/>
            </w:pPr>
            <w:r w:rsidRPr="00492D1D">
              <w:t>aseptic transfer of specimen</w:t>
            </w:r>
          </w:p>
          <w:p w:rsidR="00000000" w:rsidRPr="00492D1D" w:rsidP="00492D1D">
            <w:pPr>
              <w:pStyle w:val="ListBullet"/>
            </w:pPr>
            <w:r w:rsidRPr="00492D1D">
              <w:t>thin film or smear on a slide</w:t>
            </w:r>
          </w:p>
          <w:p w:rsidR="00000000" w:rsidRPr="00492D1D" w:rsidP="00492D1D">
            <w:pPr>
              <w:pStyle w:val="ListBullet"/>
            </w:pPr>
            <w:r w:rsidRPr="00492D1D">
              <w:t xml:space="preserve">fixing of </w:t>
            </w:r>
            <w:r w:rsidRPr="00492D1D">
              <w:t>films to minimise cell damage and the production of artefacts</w:t>
            </w:r>
          </w:p>
          <w:p w:rsidR="00000000" w:rsidRPr="00492D1D" w:rsidP="00492D1D">
            <w:pPr>
              <w:pStyle w:val="ListBullet"/>
            </w:pPr>
            <w:r w:rsidRPr="00492D1D">
              <w:t>staining of fixed material to illustrate required characteristics</w:t>
            </w:r>
          </w:p>
          <w:p w:rsidR="00000000" w:rsidRPr="00492D1D" w:rsidP="00492D1D">
            <w:pPr>
              <w:pStyle w:val="ListBullet"/>
            </w:pPr>
            <w:r w:rsidRPr="00492D1D">
              <w:t xml:space="preserve">mounting of stained films, sections and whole mounts to ensure long-term preservation </w:t>
            </w:r>
          </w:p>
          <w:p w:rsidR="00000000" w:rsidRPr="00492D1D" w:rsidP="00492D1D">
            <w:pPr>
              <w:pStyle w:val="ListBullet"/>
            </w:pPr>
            <w:r w:rsidRPr="00492D1D">
              <w:t>permanent labels for smears, films and se</w:t>
            </w:r>
            <w:r w:rsidRPr="00492D1D">
              <w:t>ctions for presentation, storage and retrieval</w:t>
            </w:r>
          </w:p>
          <w:p w:rsidR="00000000" w:rsidRPr="00492D1D" w:rsidP="00492D1D">
            <w:pPr>
              <w:pStyle w:val="ListBullet"/>
            </w:pPr>
            <w:r w:rsidRPr="00492D1D">
              <w:t xml:space="preserve">selection of diluent to preserve or enhance visibility of the cells to be counted </w:t>
            </w:r>
          </w:p>
          <w:p w:rsidR="00000000" w:rsidRPr="00492D1D" w:rsidP="00492D1D">
            <w:pPr>
              <w:pStyle w:val="ListBullet"/>
            </w:pPr>
            <w:r w:rsidRPr="00492D1D">
              <w:t>serial dilution to enable individual cells to be reliably counted</w:t>
            </w:r>
          </w:p>
          <w:p w:rsidR="00000000" w:rsidRPr="00492D1D" w:rsidP="00492D1D">
            <w:pPr>
              <w:pStyle w:val="ListBullet"/>
            </w:pPr>
            <w:r w:rsidRPr="00492D1D">
              <w:t>filling a counting chamber in one continuous flow without bu</w:t>
            </w:r>
            <w:r w:rsidRPr="00492D1D">
              <w:t>bbles or overflow</w:t>
            </w:r>
          </w:p>
          <w:p w:rsidR="00000000" w:rsidRPr="00492D1D" w:rsidP="00492D1D">
            <w:pPr>
              <w:pStyle w:val="ListBullet"/>
            </w:pPr>
            <w:r w:rsidRPr="00492D1D">
              <w:t>selection, filling and cover slipping of a clean, dry counting chamber to ensure even distribution of cells during filling</w:t>
            </w:r>
          </w:p>
          <w:p w:rsidR="00000000" w:rsidP="00492D1D">
            <w:pPr>
              <w:pStyle w:val="BodyText"/>
              <w:rPr>
                <w:lang w:val="en-NZ"/>
              </w:rPr>
            </w:pPr>
          </w:p>
        </w:tc>
      </w:tr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 xml:space="preserve">Biological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Biological samples include, but are not limited to, one or more of:</w:t>
            </w:r>
          </w:p>
          <w:p w:rsidR="00000000" w:rsidRPr="00492D1D" w:rsidP="00492D1D">
            <w:pPr>
              <w:pStyle w:val="ListBullet"/>
            </w:pPr>
            <w:r w:rsidRPr="00492D1D">
              <w:t>smears, impression smears, sections, squashes, films and whole mounts</w:t>
            </w:r>
          </w:p>
          <w:p w:rsidR="00000000" w:rsidRPr="00492D1D" w:rsidP="00492D1D">
            <w:pPr>
              <w:pStyle w:val="ListBullet"/>
            </w:pPr>
            <w:r w:rsidRPr="00492D1D">
              <w:t>a monolayer of cells in smears and films</w:t>
            </w:r>
          </w:p>
          <w:p w:rsidR="00000000" w:rsidRPr="00492D1D" w:rsidP="00492D1D">
            <w:pPr>
              <w:pStyle w:val="ListBullet"/>
            </w:pPr>
            <w:r w:rsidRPr="00492D1D">
              <w:t>fixed smears for demonstration of bacteria by the methylene blue and Gram staining techniques</w:t>
            </w:r>
          </w:p>
          <w:p w:rsidR="00000000" w:rsidRPr="00492D1D" w:rsidP="00492D1D">
            <w:pPr>
              <w:pStyle w:val="ListBullet"/>
            </w:pPr>
            <w:r w:rsidRPr="00492D1D">
              <w:t>blood films stained by a Romanowsky technique to cl</w:t>
            </w:r>
            <w:r w:rsidRPr="00492D1D">
              <w:t>early show differentiation of granulocytes</w:t>
            </w:r>
          </w:p>
          <w:p w:rsidR="00000000" w:rsidRPr="00492D1D" w:rsidP="00492D1D">
            <w:pPr>
              <w:pStyle w:val="ListBullet"/>
            </w:pPr>
            <w:r w:rsidRPr="00492D1D">
              <w:t xml:space="preserve">stained sections of animal tissues using regressive haematoxylin and eosin to differentiate cytoplasmic and nuclear detail </w:t>
            </w:r>
          </w:p>
          <w:p w:rsidR="00000000" w:rsidRPr="00492D1D" w:rsidP="00492D1D">
            <w:pPr>
              <w:pStyle w:val="ListBullet"/>
            </w:pPr>
            <w:r w:rsidRPr="00492D1D">
              <w:t>differentially stained monocotyledon and dicotyledon stem sections to demonstrate the str</w:t>
            </w:r>
            <w:r w:rsidRPr="00492D1D">
              <w:t>ucture of vascular bundles (xylem, phloem and cambium)</w:t>
            </w:r>
          </w:p>
          <w:p w:rsidR="00000000" w:rsidRPr="00492D1D" w:rsidP="00492D1D">
            <w:pPr>
              <w:pStyle w:val="ListBullet"/>
            </w:pPr>
            <w:r w:rsidRPr="00492D1D">
              <w:t>stained whole mounts of helminths</w:t>
            </w:r>
          </w:p>
          <w:p w:rsidR="00000000" w:rsidRPr="00492D1D" w:rsidP="00492D1D">
            <w:pPr>
              <w:pStyle w:val="ListBullet"/>
            </w:pPr>
            <w:r w:rsidRPr="00492D1D">
              <w:t>whole mounts, such as liver flukes, planaria and samples of animal faeces to demonstrate ova, cysts and larvae</w:t>
            </w:r>
          </w:p>
          <w:p w:rsidR="00000000" w:rsidRPr="00492D1D" w:rsidP="00492D1D">
            <w:pPr>
              <w:pStyle w:val="ListBullet"/>
            </w:pPr>
            <w:r w:rsidRPr="00492D1D">
              <w:t>pond water organisms</w:t>
            </w:r>
          </w:p>
          <w:p w:rsidR="00000000" w:rsidRPr="00492D1D" w:rsidP="00492D1D">
            <w:pPr>
              <w:pStyle w:val="ListBullet"/>
            </w:pPr>
            <w:r w:rsidRPr="00492D1D">
              <w:t>onion root tip squash</w:t>
            </w:r>
          </w:p>
          <w:p w:rsidR="00000000" w:rsidRPr="00492D1D" w:rsidP="00492D1D">
            <w:pPr>
              <w:pStyle w:val="ListBullet"/>
            </w:pPr>
            <w:r w:rsidRPr="00492D1D">
              <w:t>midstream sam</w:t>
            </w:r>
            <w:r w:rsidRPr="00492D1D">
              <w:t>ple of urine</w:t>
            </w:r>
          </w:p>
          <w:p w:rsidR="00000000" w:rsidP="00492D1D">
            <w:pPr>
              <w:pStyle w:val="BodyText"/>
              <w:rPr>
                <w:lang w:val="en-NZ"/>
              </w:rPr>
            </w:pPr>
          </w:p>
        </w:tc>
      </w:tr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 xml:space="preserve">Physical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Physical samples include, but are not limited to, one or more of:</w:t>
            </w:r>
          </w:p>
          <w:p w:rsidR="00000000" w:rsidRPr="00492D1D" w:rsidP="00492D1D">
            <w:pPr>
              <w:pStyle w:val="ListBullet"/>
            </w:pPr>
            <w:r w:rsidRPr="00492D1D">
              <w:t>sand</w:t>
            </w:r>
          </w:p>
          <w:p w:rsidR="00000000" w:rsidRPr="00492D1D" w:rsidP="00492D1D">
            <w:pPr>
              <w:pStyle w:val="ListBullet"/>
            </w:pPr>
            <w:r w:rsidRPr="00492D1D">
              <w:t>asbestos fibres</w:t>
            </w:r>
          </w:p>
          <w:p w:rsidR="00000000" w:rsidRPr="00492D1D" w:rsidP="00492D1D">
            <w:pPr>
              <w:pStyle w:val="ListBullet"/>
            </w:pPr>
            <w:r w:rsidRPr="00492D1D">
              <w:t>coal samples</w:t>
            </w:r>
          </w:p>
          <w:p w:rsidR="00000000" w:rsidRPr="00492D1D" w:rsidP="00492D1D">
            <w:pPr>
              <w:pStyle w:val="ListBullet"/>
            </w:pPr>
            <w:r w:rsidRPr="00492D1D">
              <w:t>construction materials for testing</w:t>
            </w:r>
          </w:p>
          <w:p w:rsidR="00000000" w:rsidRPr="00492D1D" w:rsidP="00492D1D">
            <w:pPr>
              <w:pStyle w:val="ListBullet"/>
            </w:pPr>
            <w:r w:rsidRPr="00492D1D">
              <w:t>geological specimens</w:t>
            </w:r>
          </w:p>
          <w:p w:rsidR="00000000" w:rsidP="00492D1D">
            <w:pPr>
              <w:pStyle w:val="BodyText"/>
              <w:rPr>
                <w:lang w:val="en-NZ"/>
              </w:rPr>
            </w:pPr>
          </w:p>
        </w:tc>
      </w:tr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 xml:space="preserve">Sample characteristics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Sample characteristics are restricted to what can be viewed by bright light microscopy and include, but are not limited to, one or more of:</w:t>
            </w:r>
          </w:p>
          <w:p w:rsidR="00000000" w:rsidRPr="00492D1D" w:rsidP="00492D1D">
            <w:pPr>
              <w:pStyle w:val="ListBullet"/>
            </w:pPr>
            <w:r w:rsidRPr="00492D1D">
              <w:t>shape and size of particles</w:t>
            </w:r>
          </w:p>
          <w:p w:rsidR="00000000" w:rsidRPr="00492D1D" w:rsidP="00492D1D">
            <w:pPr>
              <w:pStyle w:val="ListBullet"/>
            </w:pPr>
            <w:r w:rsidRPr="00492D1D">
              <w:t>presence of contamination</w:t>
            </w:r>
          </w:p>
          <w:p w:rsidR="00000000" w:rsidRPr="00492D1D" w:rsidP="00492D1D">
            <w:pPr>
              <w:pStyle w:val="ListBullet"/>
            </w:pPr>
            <w:r w:rsidRPr="00492D1D">
              <w:t>colour</w:t>
            </w:r>
          </w:p>
          <w:p w:rsidR="00000000" w:rsidRPr="00492D1D" w:rsidP="00492D1D">
            <w:pPr>
              <w:pStyle w:val="ListBullet"/>
            </w:pPr>
            <w:r w:rsidRPr="00492D1D">
              <w:t>consistency and variability</w:t>
            </w:r>
          </w:p>
          <w:p w:rsidR="00000000" w:rsidRPr="00492D1D" w:rsidP="00492D1D">
            <w:pPr>
              <w:pStyle w:val="ListBullet"/>
            </w:pPr>
            <w:r w:rsidRPr="00492D1D">
              <w:t>number of cells (e.g. cell</w:t>
            </w:r>
            <w:r w:rsidRPr="00492D1D">
              <w:t>s in blood or other particulate samples, such as a yeast suspension or pollen grains)</w:t>
            </w:r>
          </w:p>
          <w:p w:rsidR="00000000" w:rsidRPr="00492D1D" w:rsidP="00492D1D">
            <w:pPr>
              <w:pStyle w:val="ListBullet"/>
            </w:pPr>
            <w:r w:rsidRPr="00492D1D">
              <w:t>type of cells, percentage of atypical cells, presence/absence of cells, size of cells, viable and non-viable cells and trajectory</w:t>
            </w:r>
          </w:p>
          <w:p w:rsidR="00000000" w:rsidRPr="00492D1D" w:rsidP="00492D1D">
            <w:pPr>
              <w:pStyle w:val="ListBullet"/>
            </w:pPr>
            <w:r w:rsidRPr="00492D1D">
              <w:t>presence of stained mater</w:t>
            </w:r>
            <w:r w:rsidRPr="00492D1D">
              <w:t>ial, such as starch</w:t>
            </w:r>
          </w:p>
          <w:p w:rsidR="00000000" w:rsidRPr="00492D1D" w:rsidP="00492D1D">
            <w:pPr>
              <w:pStyle w:val="ListBullet"/>
            </w:pPr>
            <w:r w:rsidRPr="00492D1D">
              <w:t>colour/staining and morphology</w:t>
            </w:r>
          </w:p>
          <w:p w:rsidR="00000000" w:rsidRPr="00492D1D" w:rsidP="00492D1D">
            <w:pPr>
              <w:pStyle w:val="ListBullet"/>
            </w:pPr>
            <w:r w:rsidRPr="00492D1D">
              <w:t>motility</w:t>
            </w:r>
          </w:p>
          <w:p w:rsidR="00000000" w:rsidP="00492D1D">
            <w:pPr>
              <w:pStyle w:val="BodyText"/>
              <w:rPr>
                <w:lang w:val="en-NZ"/>
              </w:rPr>
            </w:pPr>
          </w:p>
        </w:tc>
      </w:tr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>Workplace 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Workplace safety procedures include, but are not limited to, one or more of:</w:t>
            </w:r>
          </w:p>
          <w:p w:rsidR="00000000" w:rsidRPr="00492D1D" w:rsidP="00492D1D">
            <w:pPr>
              <w:pStyle w:val="ListBullet"/>
            </w:pPr>
            <w:r w:rsidRPr="00492D1D">
              <w:t>ergonomic layout, correct illumination and organisation of workbench</w:t>
            </w:r>
          </w:p>
          <w:p w:rsidR="00000000" w:rsidRPr="00492D1D" w:rsidP="00492D1D">
            <w:pPr>
              <w:pStyle w:val="ListBullet"/>
            </w:pPr>
            <w:r w:rsidRPr="00492D1D">
              <w:t>use of biohazard co</w:t>
            </w:r>
            <w:r w:rsidRPr="00492D1D">
              <w:t>ntainers and laminar flow cabinet</w:t>
            </w:r>
          </w:p>
          <w:p w:rsidR="00000000" w:rsidRPr="00492D1D" w:rsidP="00492D1D">
            <w:pPr>
              <w:pStyle w:val="ListBullet"/>
            </w:pPr>
            <w:r w:rsidRPr="00492D1D">
              <w:t>correctly labelling reagents and hazardous materials</w:t>
            </w:r>
          </w:p>
          <w:p w:rsidR="00000000" w:rsidRPr="00492D1D" w:rsidP="00492D1D">
            <w:pPr>
              <w:pStyle w:val="ListBullet"/>
            </w:pPr>
            <w:r w:rsidRPr="00492D1D">
              <w:t>use of PPE, such as safety glasses, gloves and coveralls</w:t>
            </w:r>
          </w:p>
          <w:p w:rsidR="00000000" w:rsidRPr="00492D1D" w:rsidP="00492D1D">
            <w:pPr>
              <w:pStyle w:val="ListBullet"/>
            </w:pPr>
            <w:r w:rsidRPr="00492D1D">
              <w:t xml:space="preserve">handling and storing hazardous materials and equipment in accordance with </w:t>
            </w:r>
            <w:r w:rsidRPr="00492D1D">
              <w:t>labels, MSDS and manufacturer instruct</w:t>
            </w:r>
            <w:r w:rsidRPr="00492D1D">
              <w:t>ions</w:t>
            </w:r>
          </w:p>
          <w:p w:rsidR="00000000" w:rsidRPr="00492D1D" w:rsidP="00492D1D">
            <w:pPr>
              <w:pStyle w:val="ListBullet"/>
            </w:pPr>
            <w:r w:rsidRPr="00492D1D">
              <w:t>regularly cleaning and decontaminating equipment and work areas</w:t>
            </w:r>
          </w:p>
          <w:p w:rsidR="00000000" w:rsidP="00492D1D">
            <w:pPr>
              <w:pStyle w:val="BodyText"/>
              <w:rPr>
                <w:lang w:val="en-NZ"/>
              </w:rPr>
            </w:pPr>
          </w:p>
        </w:tc>
      </w:tr>
      <w:tr w:rsidTr="00613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1D">
            <w:pPr>
              <w:pStyle w:val="BodyText"/>
              <w:rPr>
                <w:lang w:val="en-NZ"/>
              </w:rPr>
            </w:pPr>
            <w:r w:rsidRPr="00492D1D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1D" w:rsidP="00492D1D">
            <w:pPr>
              <w:pStyle w:val="BodyText"/>
            </w:pPr>
            <w:r w:rsidRPr="00492D1D">
              <w:t>WHS and environmental management requirements include:</w:t>
            </w:r>
          </w:p>
          <w:p w:rsidR="00000000" w:rsidRPr="00492D1D" w:rsidP="00492D1D">
            <w:pPr>
              <w:pStyle w:val="BodyText"/>
            </w:pPr>
            <w:r w:rsidRPr="00492D1D">
              <w:rPr>
                <w:rStyle w:val="Symbols"/>
              </w:rPr>
              <w:t></w:t>
            </w:r>
            <w:r w:rsidRPr="00492D1D">
              <w:rPr>
                <w:rStyle w:val="Symbols"/>
              </w:rPr>
              <w:tab/>
            </w:r>
            <w:r w:rsidRPr="00492D1D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492D1D" w:rsidP="00492D1D">
            <w:pPr>
              <w:pStyle w:val="BodyText"/>
            </w:pPr>
            <w:r w:rsidRPr="00492D1D">
              <w:rPr>
                <w:rStyle w:val="Symbols"/>
              </w:rPr>
              <w:t></w:t>
            </w:r>
            <w:r w:rsidRPr="00492D1D">
              <w:rPr>
                <w:rStyle w:val="Symbols"/>
              </w:rPr>
              <w:tab/>
            </w:r>
            <w:r w:rsidRPr="00492D1D">
              <w:t>applying standard precautions relating to the potential</w:t>
            </w:r>
            <w:r w:rsidRPr="00492D1D">
              <w:t>ly hazardous nature of samples</w:t>
            </w:r>
          </w:p>
          <w:p w:rsidR="00000000" w:rsidRPr="00492D1D" w:rsidP="00492D1D">
            <w:pPr>
              <w:pStyle w:val="BodyText"/>
            </w:pPr>
            <w:r w:rsidRPr="00492D1D">
              <w:rPr>
                <w:rStyle w:val="Symbols"/>
              </w:rPr>
              <w:t></w:t>
            </w:r>
            <w:r w:rsidRPr="00492D1D">
              <w:rPr>
                <w:rStyle w:val="Symbols"/>
              </w:rPr>
              <w:tab/>
            </w:r>
            <w:r w:rsidRPr="00492D1D">
              <w:t>accessing and applying current industry understanding of infection control issued by the National Health and Medical Research Council (NHMRC) and State and Territory Departments of Health, where relevant</w:t>
            </w:r>
          </w:p>
          <w:p w:rsidR="00000000" w:rsidRPr="00492D1D" w:rsidP="00492D1D">
            <w:pPr>
              <w:pStyle w:val="BodyText"/>
            </w:pPr>
          </w:p>
        </w:tc>
      </w:tr>
    </w:tbl>
    <w:p w:rsidR="00000000" w:rsidRPr="00492D1D" w:rsidP="00492D1D">
      <w:pPr>
        <w:pStyle w:val="BodyText"/>
      </w:pPr>
    </w:p>
    <w:p w:rsidR="00000000" w:rsidRPr="00492D1D" w:rsidP="00492D1D">
      <w:pPr>
        <w:pStyle w:val="AllowPageBreak"/>
      </w:pPr>
    </w:p>
    <w:p w:rsidR="00000000" w:rsidRPr="00492D1D" w:rsidP="00492D1D">
      <w:pPr>
        <w:pStyle w:val="Heading1"/>
      </w:pPr>
      <w:bookmarkStart w:id="9" w:name="O_890530"/>
      <w:bookmarkEnd w:id="9"/>
      <w:r w:rsidRPr="00492D1D">
        <w:t>Unit Mapping Information</w:t>
      </w:r>
    </w:p>
    <w:p w:rsidR="00000000" w:rsidRPr="00492D1D" w:rsidP="00613117">
      <w:pPr>
        <w:pStyle w:val="BodyText"/>
      </w:pPr>
      <w:r w:rsidRPr="00492D1D">
        <w:t>Release 1. Supersedes and is equivalent to MSL973007A Perform microscopic examination</w:t>
      </w:r>
    </w:p>
    <w:p w:rsidR="00000000" w:rsidRPr="00492D1D" w:rsidP="00492D1D">
      <w:pPr>
        <w:pStyle w:val="Heading1"/>
      </w:pPr>
      <w:bookmarkStart w:id="10" w:name="O_890523"/>
      <w:bookmarkEnd w:id="10"/>
      <w:r w:rsidRPr="00492D1D">
        <w:t>Links</w:t>
      </w:r>
    </w:p>
    <w:p w:rsidR="00000000" w:rsidRPr="00492D1D" w:rsidP="00613117">
      <w:pPr>
        <w:pStyle w:val="BodyText"/>
      </w:pPr>
      <w:r w:rsidRPr="00492D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13D6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92D1D" w:rsidP="00492D1D"/>
    <w:sectPr w:rsidSect="00492D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1D" w:rsidRPr="00613117" w:rsidP="00613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17" w:rsidP="00492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3117" w:rsidP="00492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3117" w:rsidP="00492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D1D" w:rsidRPr="00613117" w:rsidP="00613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17" w:rsidRPr="002D2AF8" w:rsidP="00492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MSL973007 Perform microscopic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13117" w:rsidP="00492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ACA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647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D1D"/>
  </w:style>
  <w:style w:type="character" w:customStyle="1" w:styleId="Heading1Char">
    <w:name w:val="Heading 1 Char"/>
    <w:basedOn w:val="DefaultParagraphFont"/>
    <w:link w:val="Heading1"/>
    <w:rsid w:val="00492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D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D1D"/>
    <w:rPr>
      <w:b/>
      <w:spacing w:val="0"/>
    </w:rPr>
  </w:style>
  <w:style w:type="paragraph" w:customStyle="1" w:styleId="SuperHeading">
    <w:name w:val="SuperHeading"/>
    <w:basedOn w:val="Normal"/>
    <w:rsid w:val="00492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92D1D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492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D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D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D1D"/>
    <w:rPr>
      <w:i/>
    </w:rPr>
  </w:style>
  <w:style w:type="paragraph" w:styleId="Caption">
    <w:name w:val="caption"/>
    <w:basedOn w:val="BodyText"/>
    <w:next w:val="Normal"/>
    <w:qFormat/>
    <w:rsid w:val="00492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D1D"/>
  </w:style>
  <w:style w:type="paragraph" w:styleId="TableofFigures">
    <w:name w:val="table of figures"/>
    <w:basedOn w:val="Normal"/>
    <w:next w:val="Normal"/>
    <w:semiHidden/>
    <w:rsid w:val="00492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D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D1D"/>
    <w:rPr>
      <w:rFonts w:ascii="Wingdings" w:hAnsi="Wingdings"/>
    </w:rPr>
  </w:style>
  <w:style w:type="paragraph" w:customStyle="1" w:styleId="TableHeading">
    <w:name w:val="Table Heading"/>
    <w:basedOn w:val="HeadingBase"/>
    <w:rsid w:val="00492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D1D"/>
    <w:rPr>
      <w:color w:val="0033CC"/>
      <w:u w:val="none"/>
    </w:rPr>
  </w:style>
  <w:style w:type="paragraph" w:customStyle="1" w:styleId="BodyTextRight">
    <w:name w:val="Body Text Right"/>
    <w:basedOn w:val="BodyText"/>
    <w:rsid w:val="00492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D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D1D"/>
    <w:rPr>
      <w:sz w:val="32"/>
    </w:rPr>
  </w:style>
  <w:style w:type="paragraph" w:customStyle="1" w:styleId="HeadingProcedure">
    <w:name w:val="Heading Procedure"/>
    <w:basedOn w:val="HeadingBase"/>
    <w:next w:val="Normal"/>
    <w:rsid w:val="00492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D1D"/>
    <w:pPr>
      <w:spacing w:before="60" w:after="60"/>
    </w:pPr>
  </w:style>
  <w:style w:type="paragraph" w:styleId="ListContinue">
    <w:name w:val="List Continue"/>
    <w:basedOn w:val="List"/>
    <w:rsid w:val="00492D1D"/>
    <w:pPr>
      <w:ind w:firstLine="0"/>
    </w:pPr>
  </w:style>
  <w:style w:type="paragraph" w:customStyle="1" w:styleId="ListNote">
    <w:name w:val="List Note"/>
    <w:basedOn w:val="List"/>
    <w:rsid w:val="00492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D1D"/>
    <w:rPr>
      <w:rFonts w:ascii="Courier New" w:hAnsi="Courier New"/>
    </w:rPr>
  </w:style>
  <w:style w:type="paragraph" w:customStyle="1" w:styleId="NoteBullet">
    <w:name w:val="Note Bullet"/>
    <w:basedOn w:val="Note"/>
    <w:rsid w:val="00492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D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D1D"/>
    <w:rPr>
      <w:b/>
      <w:smallCaps/>
    </w:rPr>
  </w:style>
  <w:style w:type="paragraph" w:customStyle="1" w:styleId="TableListNumber">
    <w:name w:val="Table List Number"/>
    <w:basedOn w:val="ListNumber"/>
    <w:rsid w:val="00492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D1D"/>
    <w:pPr>
      <w:numPr>
        <w:numId w:val="8"/>
      </w:numPr>
    </w:pPr>
  </w:style>
  <w:style w:type="paragraph" w:customStyle="1" w:styleId="ListAlpha2">
    <w:name w:val="List Alpha 2"/>
    <w:basedOn w:val="List2"/>
    <w:rsid w:val="00492D1D"/>
    <w:pPr>
      <w:numPr>
        <w:numId w:val="7"/>
      </w:numPr>
    </w:pPr>
  </w:style>
  <w:style w:type="paragraph" w:styleId="List2">
    <w:name w:val="List 2"/>
    <w:basedOn w:val="BodyText"/>
    <w:rsid w:val="00492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D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D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D1D"/>
    <w:pPr>
      <w:numPr>
        <w:numId w:val="3"/>
      </w:numPr>
    </w:pPr>
  </w:style>
  <w:style w:type="paragraph" w:styleId="ListContinue2">
    <w:name w:val="List Continue 2"/>
    <w:basedOn w:val="List2"/>
    <w:rsid w:val="00492D1D"/>
    <w:pPr>
      <w:ind w:firstLine="0"/>
    </w:pPr>
  </w:style>
  <w:style w:type="paragraph" w:styleId="ListContinue3">
    <w:name w:val="List Continue 3"/>
    <w:basedOn w:val="List3"/>
    <w:rsid w:val="00492D1D"/>
    <w:pPr>
      <w:ind w:left="1021" w:firstLine="0"/>
    </w:pPr>
  </w:style>
  <w:style w:type="paragraph" w:styleId="ListContinue4">
    <w:name w:val="List Continue 4"/>
    <w:basedOn w:val="List4"/>
    <w:rsid w:val="00492D1D"/>
    <w:pPr>
      <w:ind w:firstLine="0"/>
    </w:pPr>
  </w:style>
  <w:style w:type="paragraph" w:styleId="ListContinue5">
    <w:name w:val="List Continue 5"/>
    <w:basedOn w:val="List5"/>
    <w:rsid w:val="00492D1D"/>
    <w:pPr>
      <w:ind w:firstLine="0"/>
    </w:pPr>
  </w:style>
  <w:style w:type="paragraph" w:styleId="ListNumber3">
    <w:name w:val="List Number 3"/>
    <w:basedOn w:val="List3"/>
    <w:rsid w:val="00492D1D"/>
    <w:pPr>
      <w:numPr>
        <w:numId w:val="4"/>
      </w:numPr>
    </w:pPr>
  </w:style>
  <w:style w:type="paragraph" w:styleId="ListNumber4">
    <w:name w:val="List Number 4"/>
    <w:basedOn w:val="List4"/>
    <w:rsid w:val="00492D1D"/>
    <w:pPr>
      <w:numPr>
        <w:numId w:val="5"/>
      </w:numPr>
    </w:pPr>
  </w:style>
  <w:style w:type="paragraph" w:styleId="ListNumber5">
    <w:name w:val="List Number 5"/>
    <w:basedOn w:val="List5"/>
    <w:rsid w:val="00492D1D"/>
    <w:pPr>
      <w:numPr>
        <w:numId w:val="6"/>
      </w:numPr>
    </w:pPr>
  </w:style>
  <w:style w:type="paragraph" w:styleId="BlockText">
    <w:name w:val="Block Text"/>
    <w:basedOn w:val="Normal"/>
    <w:rsid w:val="00492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D1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92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D1D"/>
    <w:rPr>
      <w:b/>
    </w:rPr>
  </w:style>
  <w:style w:type="character" w:customStyle="1" w:styleId="Underlined">
    <w:name w:val="Underlined"/>
    <w:basedOn w:val="DefaultParagraphFont"/>
    <w:rsid w:val="00492D1D"/>
    <w:rPr>
      <w:u w:val="single"/>
    </w:rPr>
  </w:style>
  <w:style w:type="paragraph" w:customStyle="1" w:styleId="TableBodyTextRight">
    <w:name w:val="Table Body Text Right"/>
    <w:basedOn w:val="TableBodyText"/>
    <w:rsid w:val="00492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D1D"/>
    <w:rPr>
      <w:sz w:val="18"/>
    </w:rPr>
  </w:style>
  <w:style w:type="paragraph" w:customStyle="1" w:styleId="BodySmallRight">
    <w:name w:val="Body Small Right"/>
    <w:basedOn w:val="BodyTextRight"/>
    <w:rsid w:val="00492D1D"/>
    <w:rPr>
      <w:sz w:val="18"/>
      <w:szCs w:val="18"/>
    </w:rPr>
  </w:style>
  <w:style w:type="paragraph" w:customStyle="1" w:styleId="MarginEdition">
    <w:name w:val="Margin Edition"/>
    <w:basedOn w:val="MarginNote"/>
    <w:rsid w:val="00492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D1D"/>
    <w:rPr>
      <w:sz w:val="2"/>
      <w:szCs w:val="2"/>
    </w:rPr>
  </w:style>
  <w:style w:type="character" w:customStyle="1" w:styleId="Small">
    <w:name w:val="Small"/>
    <w:basedOn w:val="DefaultParagraphFont"/>
    <w:rsid w:val="00492D1D"/>
    <w:rPr>
      <w:sz w:val="16"/>
    </w:rPr>
  </w:style>
  <w:style w:type="paragraph" w:customStyle="1" w:styleId="WideTable">
    <w:name w:val="Wide Table"/>
    <w:basedOn w:val="Normal"/>
    <w:rsid w:val="00492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D1D"/>
  </w:style>
  <w:style w:type="paragraph" w:styleId="Quote">
    <w:name w:val="Quote"/>
    <w:basedOn w:val="Heading1"/>
    <w:link w:val="QuoteChar"/>
    <w:qFormat/>
    <w:rsid w:val="00492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D1D"/>
    <w:pPr>
      <w:pageBreakBefore/>
    </w:pPr>
  </w:style>
  <w:style w:type="paragraph" w:customStyle="1" w:styleId="Border">
    <w:name w:val="Border"/>
    <w:basedOn w:val="Normal"/>
    <w:qFormat/>
    <w:rsid w:val="00492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D1D"/>
    <w:rPr>
      <w:u w:val="single"/>
    </w:rPr>
  </w:style>
  <w:style w:type="character" w:customStyle="1" w:styleId="BoldandItalics">
    <w:name w:val="Bold and Italics"/>
    <w:qFormat/>
    <w:rsid w:val="00492D1D"/>
    <w:rPr>
      <w:b/>
      <w:i/>
      <w:u w:val="none"/>
    </w:rPr>
  </w:style>
  <w:style w:type="paragraph" w:styleId="BalloonText">
    <w:name w:val="Balloon Text"/>
    <w:basedOn w:val="Normal"/>
    <w:link w:val="BalloonTextChar"/>
    <w:rsid w:val="0049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D1D"/>
    <w:pPr>
      <w:spacing w:before="0" w:after="0"/>
    </w:pPr>
  </w:style>
  <w:style w:type="paragraph" w:customStyle="1" w:styleId="BodyTextBold">
    <w:name w:val="Body Text Bold"/>
    <w:basedOn w:val="BodyText"/>
    <w:qFormat/>
    <w:rsid w:val="00492D1D"/>
    <w:rPr>
      <w:b/>
    </w:rPr>
  </w:style>
  <w:style w:type="character" w:styleId="Hyperlink">
    <w:name w:val="Hyperlink"/>
    <w:basedOn w:val="DefaultParagraphFont"/>
    <w:uiPriority w:val="99"/>
    <w:unhideWhenUsed/>
    <w:rsid w:val="00613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1263</Words>
  <Characters>7887</Characters>
  <Application>Microsoft Office Word</Application>
  <DocSecurity>0</DocSecurity>
  <Lines>315</Lines>
  <Paragraphs>179</Paragraphs>
  <ScaleCrop>false</ScaleCrop>
  <Company>Author-it Software Corporation Ltd.</Company>
  <LinksUpToDate>false</LinksUpToDate>
  <CharactersWithSpaces>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MSL973007 Perform microscopic examination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2021-03-30T00:59:00Z</dcterms:created>
  <dcterms:modified xsi:type="dcterms:W3CDTF">2021-03-30T00:59:00Z</dcterms:modified>
</cp:coreProperties>
</file>