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9BF" w:rsidP="00F749BF">
      <w:pPr>
        <w:pStyle w:val="Title"/>
      </w:pPr>
      <w:r>
        <w:fldChar w:fldCharType="begin"/>
      </w:r>
      <w:r>
        <w:instrText xml:space="preserve"> TITLE   \* MERGEFORMAT </w:instrText>
      </w:r>
      <w:r>
        <w:fldChar w:fldCharType="separate"/>
      </w:r>
      <w:r>
        <w:t>MSL973005 Assist with fieldwork</w:t>
      </w:r>
      <w:r>
        <w:fldChar w:fldCharType="end"/>
      </w:r>
    </w:p>
    <w:p w:rsidR="00F749BF" w:rsidP="00F749BF">
      <w:pPr>
        <w:pStyle w:val="Version"/>
        <w:sectPr w:rsidSect="00747C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CA6" w:rsidP="00747CA6">
      <w:pPr>
        <w:pStyle w:val="SuperHeading"/>
      </w:pPr>
      <w:r w:rsidRPr="00747CA6">
        <w:t>MSL973005 Assist with fieldwork</w:t>
      </w:r>
    </w:p>
    <w:p w:rsidR="00000000" w:rsidRPr="00747CA6" w:rsidP="00747CA6">
      <w:pPr>
        <w:pStyle w:val="Heading1"/>
      </w:pPr>
      <w:bookmarkStart w:id="1" w:name="O_890491"/>
      <w:bookmarkEnd w:id="1"/>
      <w:r w:rsidRPr="00747CA6">
        <w:t>Modification History</w:t>
      </w:r>
    </w:p>
    <w:p w:rsidR="00000000" w:rsidRPr="00747CA6" w:rsidP="00747CA6">
      <w:pPr>
        <w:pStyle w:val="BodyText"/>
      </w:pPr>
      <w:r w:rsidRPr="00747CA6">
        <w:t>Release 1. Supersedes and is equivalent to MSL973005A Assist with fieldwork</w:t>
      </w:r>
    </w:p>
    <w:p w:rsidR="00000000" w:rsidRPr="00747CA6" w:rsidP="00747CA6">
      <w:pPr>
        <w:pStyle w:val="AllowPageBreak"/>
      </w:pPr>
    </w:p>
    <w:p w:rsidR="00000000" w:rsidRPr="00747CA6" w:rsidP="00747CA6">
      <w:pPr>
        <w:pStyle w:val="Heading1"/>
      </w:pPr>
      <w:bookmarkStart w:id="2" w:name="O_890499"/>
      <w:bookmarkEnd w:id="2"/>
      <w:r w:rsidRPr="00747CA6">
        <w:t>Application</w:t>
      </w:r>
    </w:p>
    <w:p w:rsidR="00000000" w:rsidRPr="00747CA6" w:rsidP="00747CA6">
      <w:pPr>
        <w:pStyle w:val="BodyText"/>
      </w:pPr>
      <w:r w:rsidRPr="00747CA6">
        <w:t>This unit of competency describes the ability to perform tasks associated with the organisation of fieldwork and field surveys. It</w:t>
      </w:r>
      <w:r w:rsidRPr="00747CA6">
        <w:t xml:space="preserve"> also covers basic field survival skills and collection of samples in the field. This unit of competency does not include gaining clearance for animal trapping, tagging, keeping or experimentation. It does not cover animal handling techniques.</w:t>
      </w:r>
    </w:p>
    <w:p w:rsidR="00000000" w:rsidRPr="00747CA6" w:rsidP="00747CA6">
      <w:pPr>
        <w:pStyle w:val="BodyText"/>
      </w:pPr>
    </w:p>
    <w:p w:rsidR="00000000" w:rsidRPr="00747CA6" w:rsidP="00747CA6">
      <w:pPr>
        <w:pStyle w:val="BodyText"/>
      </w:pPr>
      <w:r w:rsidRPr="00747CA6">
        <w:t>This unit o</w:t>
      </w:r>
      <w:r w:rsidRPr="00747CA6">
        <w:t>f competency is applicable to laboratory and field assistants working in the environmental, mining, construction materials testing and rural industry sectors.</w:t>
      </w:r>
    </w:p>
    <w:p w:rsidR="00000000" w:rsidRPr="00747CA6" w:rsidP="00747CA6">
      <w:pPr>
        <w:pStyle w:val="BodyText"/>
      </w:pPr>
    </w:p>
    <w:p w:rsidR="00000000" w:rsidRPr="00747CA6" w:rsidP="00747CA6">
      <w:pPr>
        <w:pStyle w:val="BodyText"/>
      </w:pPr>
      <w:r w:rsidRPr="00747CA6">
        <w:t>Personnel covered by this unit of competency are supervised by scientific or technical officers.</w:t>
      </w:r>
      <w:r w:rsidRPr="00747CA6">
        <w:t xml:space="preserve"> Though a supervisor may not always actually be present, the individual will follow standard operating procedures (SOPs) that clearly describe the permitted scope of practice. </w:t>
      </w:r>
    </w:p>
    <w:p w:rsidR="00000000" w:rsidRPr="00747CA6" w:rsidP="00747CA6">
      <w:pPr>
        <w:pStyle w:val="BodyText"/>
      </w:pPr>
    </w:p>
    <w:p w:rsidR="00000000" w:rsidRPr="00747CA6" w:rsidP="00747CA6">
      <w:pPr>
        <w:pStyle w:val="BodyText"/>
      </w:pPr>
      <w:r w:rsidRPr="00747CA6">
        <w:t>While no specific licensing or certification requirements apply to this unit a</w:t>
      </w:r>
      <w:r w:rsidRPr="00747CA6">
        <w:t>t the time of publication, laboratory operations are governed by relevant legislation, regulations and/or external accreditation requirements. Local requirements should be checked.</w:t>
      </w:r>
    </w:p>
    <w:p w:rsidR="00000000" w:rsidRPr="00747CA6" w:rsidP="00747CA6">
      <w:pPr>
        <w:pStyle w:val="AllowPageBreak"/>
      </w:pPr>
    </w:p>
    <w:p w:rsidR="00000000" w:rsidRPr="00747CA6" w:rsidP="00747CA6">
      <w:pPr>
        <w:pStyle w:val="Heading1"/>
      </w:pPr>
      <w:bookmarkStart w:id="3" w:name="O_890498"/>
      <w:bookmarkEnd w:id="3"/>
      <w:r w:rsidRPr="00747CA6">
        <w:t>Pre-requisite Unit</w:t>
      </w:r>
    </w:p>
    <w:p w:rsidR="00000000" w:rsidRPr="00747CA6" w:rsidP="00747CA6">
      <w:pPr>
        <w:pStyle w:val="BodyText"/>
      </w:pPr>
      <w:r w:rsidRPr="00747CA6">
        <w:t>Nil</w:t>
      </w:r>
    </w:p>
    <w:p w:rsidR="00000000" w:rsidRPr="00747CA6" w:rsidP="00747CA6">
      <w:pPr>
        <w:pStyle w:val="AllowPageBreak"/>
      </w:pPr>
    </w:p>
    <w:p w:rsidR="00000000" w:rsidRPr="00747CA6" w:rsidP="00747CA6">
      <w:pPr>
        <w:pStyle w:val="Heading1"/>
      </w:pPr>
      <w:bookmarkStart w:id="4" w:name="O_890497"/>
      <w:bookmarkEnd w:id="4"/>
      <w:r w:rsidRPr="00747CA6">
        <w:t>Competency Field</w:t>
      </w:r>
    </w:p>
    <w:p w:rsidR="00000000" w:rsidRPr="00747CA6" w:rsidP="00747CA6">
      <w:pPr>
        <w:pStyle w:val="BodyText"/>
      </w:pPr>
      <w:r w:rsidRPr="00747CA6">
        <w:t>T</w:t>
      </w:r>
      <w:r w:rsidRPr="00747CA6">
        <w:t>esting</w:t>
      </w:r>
    </w:p>
    <w:p w:rsidR="00000000" w:rsidRPr="00747CA6" w:rsidP="00747CA6">
      <w:pPr>
        <w:pStyle w:val="AllowPageBreak"/>
      </w:pPr>
    </w:p>
    <w:p w:rsidR="00000000" w:rsidRPr="00747CA6" w:rsidP="00747CA6">
      <w:pPr>
        <w:pStyle w:val="Heading1"/>
      </w:pPr>
      <w:bookmarkStart w:id="5" w:name="O_890496"/>
      <w:bookmarkEnd w:id="5"/>
      <w:r w:rsidRPr="00747CA6">
        <w:t>Unit Sector</w:t>
      </w:r>
    </w:p>
    <w:p w:rsidR="00000000" w:rsidRPr="00747CA6" w:rsidP="00747CA6">
      <w:pPr>
        <w:pStyle w:val="Heading1"/>
      </w:pPr>
      <w:bookmarkStart w:id="6" w:name="O_890495"/>
      <w:bookmarkEnd w:id="6"/>
      <w:r w:rsidRPr="00747C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47C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Performance criteria describe the performance needed to demonstrate achievement of the element.</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1</w:t>
            </w:r>
          </w:p>
        </w:tc>
        <w:tc>
          <w:tcPr>
            <w:tcW w:w="1962" w:type="dxa"/>
            <w:vMerge w:val="restart"/>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Assist with organisation of fieldwork</w:t>
            </w: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1.1</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Purchase supplies and equipment as specified by senior staff</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1.2</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Assemble supplies and equipment and check against inventory</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1.3</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Pack supplies and equipment appropriately for safe transport</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2</w:t>
            </w:r>
          </w:p>
        </w:tc>
        <w:tc>
          <w:tcPr>
            <w:tcW w:w="1962" w:type="dxa"/>
            <w:vMerge w:val="restart"/>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Support field operations</w:t>
            </w: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2.1</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Check unpacked items against inventory</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2.2</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Store supplies and equipment as specified</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2.3</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Restock supplies as necessary</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2.4</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Collect and/or dispose of waste in accordance with workplace and environmental requirements</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3</w:t>
            </w:r>
          </w:p>
        </w:tc>
        <w:tc>
          <w:tcPr>
            <w:tcW w:w="1962" w:type="dxa"/>
            <w:vMerge w:val="restart"/>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Assist with field activities</w:t>
            </w: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3.1</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Assemble equipment and materials for fieldwork as directed</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3.2</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Collect samples in accordance with workplace procedures, animal care and ethics, and other legislative requirements</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3.3</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Store samples in accordance with special requirements for continued wellbeing, viability or integrity of sample</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3.4</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Perform simple field measurements as directed</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3.5</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Collect and maintain records of site data as directed</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4</w:t>
            </w:r>
          </w:p>
        </w:tc>
        <w:tc>
          <w:tcPr>
            <w:tcW w:w="1962" w:type="dxa"/>
            <w:vMerge w:val="restart"/>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Demonstrate basic field survival skills</w:t>
            </w: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4.1</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Follow specified safety procedures</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4.2</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Follow specified survival procedures in the event of emergencies and accidents</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4.3</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Wear suitable clothing as protection against solar radiati</w:t>
            </w:r>
            <w:r w:rsidRPr="00747CA6">
              <w:t>on, extreme temperatures and impact injury</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5</w:t>
            </w:r>
          </w:p>
        </w:tc>
        <w:tc>
          <w:tcPr>
            <w:tcW w:w="1962" w:type="dxa"/>
            <w:vMerge w:val="restart"/>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Assist with the completion of fieldwork</w:t>
            </w: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5.1</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Pack supplies, equipment and samples appropriately for safe return to workplace</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5.2</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Check and clean used equipment to prevent deterioration and contamination</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5.3</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 xml:space="preserve">Check that the condition of vehicles, equipment and materials comply with environmental/quarantine </w:t>
            </w:r>
            <w:r w:rsidRPr="00747CA6">
              <w:t>requirements for preventing transfer of pests</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5.4</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Return supplies and equipment to storage at workplace location</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5.5</w:t>
            </w:r>
          </w:p>
        </w:tc>
        <w:tc>
          <w:tcPr>
            <w:tcW w:w="561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Conduct a stocktake of equipment and supplies for replenishment where required</w:t>
            </w:r>
          </w:p>
        </w:tc>
      </w:tr>
      <w:tr w:rsidTr="00747C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5.6</w:t>
            </w:r>
          </w:p>
        </w:tc>
        <w:tc>
          <w:tcPr>
            <w:tcW w:w="5610" w:type="dxa"/>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Assist with the dispatch of collected samples for laboratory analysis, as necessary</w:t>
            </w:r>
          </w:p>
        </w:tc>
      </w:tr>
    </w:tbl>
    <w:p w:rsidR="00000000" w:rsidRPr="00747CA6" w:rsidP="00747CA6">
      <w:pPr>
        <w:pStyle w:val="BodyText"/>
      </w:pPr>
    </w:p>
    <w:p w:rsidR="00000000" w:rsidRPr="00747CA6" w:rsidP="00747CA6">
      <w:pPr>
        <w:pStyle w:val="AllowPageBreak"/>
      </w:pPr>
    </w:p>
    <w:p w:rsidR="00000000" w:rsidRPr="00747CA6" w:rsidP="00747CA6">
      <w:pPr>
        <w:pStyle w:val="Heading1"/>
      </w:pPr>
      <w:bookmarkStart w:id="7" w:name="O_890494"/>
      <w:bookmarkEnd w:id="7"/>
      <w:r w:rsidRPr="00747CA6">
        <w:t>Foundation Skills</w:t>
      </w:r>
    </w:p>
    <w:p w:rsidR="00000000" w:rsidRPr="00747CA6" w:rsidP="00747CA6">
      <w:pPr>
        <w:pStyle w:val="BodyText"/>
      </w:pPr>
      <w:r w:rsidRPr="00747CA6">
        <w:t>This section describes those language, literacy, numeracy and employment skills that are essential to performance.</w:t>
      </w:r>
    </w:p>
    <w:p w:rsidR="00000000" w:rsidRPr="00747CA6" w:rsidP="00747CA6">
      <w:pPr>
        <w:pStyle w:val="BodyText"/>
      </w:pPr>
    </w:p>
    <w:p w:rsidR="00000000" w:rsidRPr="00747CA6" w:rsidP="00747CA6">
      <w:pPr>
        <w:pStyle w:val="BodyText"/>
      </w:pPr>
      <w:r w:rsidRPr="00747CA6">
        <w:t>Foundation skills essential to performance are explicit in the performance criteria of this unit of competency.</w:t>
      </w:r>
    </w:p>
    <w:p w:rsidR="00000000" w:rsidRPr="00747CA6" w:rsidP="00747CA6">
      <w:pPr>
        <w:pStyle w:val="AllowPageBreak"/>
      </w:pPr>
    </w:p>
    <w:p w:rsidR="00000000" w:rsidRPr="00747CA6" w:rsidP="00747CA6">
      <w:pPr>
        <w:pStyle w:val="Heading1"/>
      </w:pPr>
      <w:bookmarkStart w:id="8" w:name="O_890493"/>
      <w:bookmarkEnd w:id="8"/>
      <w:r w:rsidRPr="00747CA6">
        <w:t>Range of Co</w:t>
      </w:r>
      <w:r w:rsidRPr="00747CA6">
        <w:t>nditions</w:t>
      </w:r>
    </w:p>
    <w:tbl>
      <w:tblPr>
        <w:tblW w:w="0" w:type="auto"/>
        <w:tblCellMar>
          <w:left w:w="62" w:type="dxa"/>
          <w:right w:w="62" w:type="dxa"/>
        </w:tblCellMar>
        <w:tblLook w:val="0000"/>
      </w:tblPr>
      <w:tblGrid>
        <w:gridCol w:w="2163"/>
        <w:gridCol w:w="7033"/>
      </w:tblGrid>
      <w:tr w:rsidTr="00F749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t>This field allows for different work environments and conditions that may affect performance. Essential operating conditions that may be present (depending on the work situation, needs of the candidate, accessibility of the item, and local industr</w:t>
            </w:r>
            <w:r w:rsidRPr="00747CA6">
              <w:t>y and regional contexts) are included.</w:t>
            </w:r>
          </w:p>
        </w:tc>
      </w:tr>
      <w:tr w:rsidTr="00F749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Standards, codes, procedures and/or workplace requirements include the latest version of one or more of:</w:t>
            </w:r>
          </w:p>
          <w:p w:rsidR="00000000" w:rsidRPr="00747CA6" w:rsidP="00747CA6">
            <w:pPr>
              <w:pStyle w:val="ListBullet"/>
            </w:pPr>
            <w:r w:rsidRPr="00747CA6">
              <w:t>Australian, national and international standards,</w:t>
            </w:r>
            <w:r w:rsidRPr="00747CA6">
              <w:t xml:space="preserve"> guidelines and codes covering the requirements for the competence of testing and calibration laboratories; laboratory safety; occupational protective equipment; labelling of workplace substances; storage, handling and transport of dangerous goods; and env</w:t>
            </w:r>
            <w:r w:rsidRPr="00747CA6">
              <w:t>ironmental management</w:t>
            </w:r>
          </w:p>
          <w:p w:rsidR="00000000" w:rsidRPr="00747CA6" w:rsidP="00747CA6">
            <w:pPr>
              <w:pStyle w:val="ListBullet"/>
            </w:pPr>
            <w:r w:rsidRPr="00747CA6">
              <w:t>national work health and safety (WHS) standards and codes of practice, and national environmental protection measures</w:t>
            </w:r>
          </w:p>
          <w:p w:rsidR="00000000" w:rsidRPr="00747CA6" w:rsidP="00747CA6">
            <w:pPr>
              <w:pStyle w:val="ListBullet"/>
            </w:pPr>
            <w:r w:rsidRPr="00747CA6">
              <w:t xml:space="preserve">industry specific codes, regulations and guidelines, such as animal welfare </w:t>
            </w:r>
            <w:r w:rsidRPr="00747CA6">
              <w:t>legislation and codes of practice; Australian Dangerous Goods Code, and Australian Radiation Protection and Nuclear Safety Agency (ARPANSA) Codes of Practice</w:t>
            </w:r>
          </w:p>
          <w:p w:rsidR="00000000" w:rsidRPr="00747CA6" w:rsidP="00747CA6">
            <w:pPr>
              <w:pStyle w:val="ListBullet"/>
            </w:pPr>
            <w:r w:rsidRPr="00747CA6">
              <w:t>workplace documents, such as SOPs; data quality procedures; equipment manuals and warranties, supp</w:t>
            </w:r>
            <w:r w:rsidRPr="00747CA6">
              <w:t>lier catalogue and handbooks, calibration and maintenance schedules, material safety data sheets (MSDS), safety procedures, first aid and survival manuals, incident/accident/injury report forms, survey/laboratory schedules, workplace recording and reportin</w:t>
            </w:r>
            <w:r w:rsidRPr="00747CA6">
              <w:t>g procedures, waste minimisation and safe disposal procedures, and cleaning/hygiene requirements</w:t>
            </w:r>
          </w:p>
          <w:p w:rsidR="00000000" w:rsidRPr="00747CA6" w:rsidP="00747CA6">
            <w:pPr>
              <w:pStyle w:val="ListBullet"/>
            </w:pPr>
            <w:r w:rsidRPr="00747CA6">
              <w:t xml:space="preserve">fieldwork instructions, basic sampling procedures (labelling, preparation, storage, transport and disposal), basic test procedures (validated and authorised), </w:t>
            </w:r>
            <w:r w:rsidRPr="00747CA6">
              <w:t>specific environmental standards and site-specific requirements</w:t>
            </w:r>
          </w:p>
          <w:p w:rsidR="00000000" w:rsidP="00747CA6">
            <w:pPr>
              <w:pStyle w:val="BodyText"/>
              <w:rPr>
                <w:lang w:val="en-NZ"/>
              </w:rPr>
            </w:pPr>
          </w:p>
        </w:tc>
      </w:tr>
      <w:tr w:rsidTr="00F749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Safety and survival procedures</w:t>
            </w:r>
          </w:p>
        </w:tc>
        <w:tc>
          <w:tcPr>
            <w:tcW w:w="0" w:type="auto"/>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Safety and survival procedures include, but are not limited to, one or more of:</w:t>
            </w:r>
          </w:p>
          <w:p w:rsidR="00000000" w:rsidRPr="00747CA6" w:rsidP="00747CA6">
            <w:pPr>
              <w:pStyle w:val="ListBullet"/>
            </w:pPr>
            <w:r w:rsidRPr="00747CA6">
              <w:t>using personal protective equipment (PPE), including sunscreen, hats, safety g</w:t>
            </w:r>
            <w:r w:rsidRPr="00747CA6">
              <w:t>lasses, gloves, safety boots and hearing protection</w:t>
            </w:r>
          </w:p>
          <w:p w:rsidR="00000000" w:rsidRPr="00747CA6" w:rsidP="00747CA6">
            <w:pPr>
              <w:pStyle w:val="ListBullet"/>
            </w:pPr>
            <w:r w:rsidRPr="00747CA6">
              <w:t>handling, labelling and storing hazardous material and equipment in accordance with labels, MSDS, manufacturer instructions and workplace procedures and regulations</w:t>
            </w:r>
          </w:p>
          <w:p w:rsidR="00000000" w:rsidRPr="00747CA6" w:rsidP="00747CA6">
            <w:pPr>
              <w:pStyle w:val="ListBullet"/>
            </w:pPr>
            <w:r w:rsidRPr="00747CA6">
              <w:t>regular cleaning and/or decontamination</w:t>
            </w:r>
            <w:r w:rsidRPr="00747CA6">
              <w:t xml:space="preserve"> of equipment</w:t>
            </w:r>
          </w:p>
          <w:p w:rsidR="00000000" w:rsidRPr="00747CA6" w:rsidP="00747CA6">
            <w:pPr>
              <w:pStyle w:val="ListBullet"/>
            </w:pPr>
            <w:r w:rsidRPr="00747CA6">
              <w:t>using two-way radio and satellite phone and a regular communication schedule</w:t>
            </w:r>
          </w:p>
          <w:p w:rsidR="00000000" w:rsidRPr="00747CA6" w:rsidP="00747CA6">
            <w:pPr>
              <w:pStyle w:val="ListBullet"/>
            </w:pPr>
            <w:r w:rsidRPr="00747CA6">
              <w:t>map reading, use of compass and global positioning system (GPS)</w:t>
            </w:r>
          </w:p>
          <w:p w:rsidR="00000000" w:rsidRPr="00747CA6" w:rsidP="00747CA6">
            <w:pPr>
              <w:pStyle w:val="ListBullet"/>
            </w:pPr>
            <w:r w:rsidRPr="00747CA6">
              <w:t>'stay with vehicle' in the event of accident or emergency</w:t>
            </w:r>
          </w:p>
          <w:p w:rsidR="00000000" w:rsidP="00747CA6">
            <w:pPr>
              <w:pStyle w:val="BodyText"/>
              <w:rPr>
                <w:lang w:val="en-NZ"/>
              </w:rPr>
            </w:pPr>
          </w:p>
        </w:tc>
      </w:tr>
      <w:tr w:rsidTr="00F749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47CA6">
            <w:pPr>
              <w:pStyle w:val="BodyText"/>
              <w:rPr>
                <w:lang w:val="en-NZ"/>
              </w:rPr>
            </w:pPr>
            <w:r w:rsidRPr="00747CA6">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47CA6" w:rsidP="00747CA6">
            <w:pPr>
              <w:pStyle w:val="BodyText"/>
            </w:pPr>
            <w:r w:rsidRPr="00747CA6">
              <w:t>WHS and environmental management requirements:</w:t>
            </w:r>
          </w:p>
          <w:p w:rsidR="00000000" w:rsidRPr="00747CA6" w:rsidP="00747CA6">
            <w:pPr>
              <w:pStyle w:val="BodyText"/>
            </w:pPr>
            <w:r w:rsidRPr="00747CA6">
              <w:rPr>
                <w:rStyle w:val="Symbols"/>
              </w:rPr>
              <w:t></w:t>
            </w:r>
            <w:r w:rsidRPr="00747CA6">
              <w:rPr>
                <w:rStyle w:val="Symbols"/>
              </w:rPr>
              <w:tab/>
            </w:r>
            <w:r w:rsidRPr="00747CA6">
              <w:t>complying with WHS and environmental management requirements at all times, which may be imposed through state/territory or federal legislation. These requiremen</w:t>
            </w:r>
            <w:r w:rsidRPr="00747CA6">
              <w:t>ts must not be compromised at any time</w:t>
            </w:r>
          </w:p>
          <w:p w:rsidR="00000000" w:rsidRPr="00747CA6" w:rsidP="00747CA6">
            <w:pPr>
              <w:pStyle w:val="BodyText"/>
            </w:pPr>
            <w:r w:rsidRPr="00747CA6">
              <w:rPr>
                <w:rStyle w:val="Symbols"/>
              </w:rPr>
              <w:t></w:t>
            </w:r>
            <w:r w:rsidRPr="00747CA6">
              <w:rPr>
                <w:rStyle w:val="Symbols"/>
              </w:rPr>
              <w:tab/>
            </w:r>
            <w:r w:rsidRPr="00747CA6">
              <w:t>applying standard precautions relating to the potentially hazardous nature of samples</w:t>
            </w:r>
          </w:p>
          <w:p w:rsidR="00000000" w:rsidRPr="00747CA6" w:rsidP="00747CA6">
            <w:pPr>
              <w:pStyle w:val="BodyText"/>
            </w:pPr>
          </w:p>
        </w:tc>
      </w:tr>
    </w:tbl>
    <w:p w:rsidR="00000000" w:rsidRPr="00747CA6" w:rsidP="00747CA6">
      <w:pPr>
        <w:pStyle w:val="BodyText"/>
      </w:pPr>
    </w:p>
    <w:p w:rsidR="00000000" w:rsidRPr="00747CA6" w:rsidP="00747CA6">
      <w:pPr>
        <w:pStyle w:val="AllowPageBreak"/>
      </w:pPr>
    </w:p>
    <w:p w:rsidR="00000000" w:rsidRPr="00747CA6" w:rsidP="00747CA6">
      <w:pPr>
        <w:pStyle w:val="Heading1"/>
      </w:pPr>
      <w:bookmarkStart w:id="9" w:name="O_890492"/>
      <w:bookmarkEnd w:id="9"/>
      <w:r w:rsidRPr="00747CA6">
        <w:t>Unit Mapping Information</w:t>
      </w:r>
    </w:p>
    <w:p w:rsidR="00000000" w:rsidRPr="00747CA6" w:rsidP="00747CA6">
      <w:pPr>
        <w:pStyle w:val="BodyText"/>
      </w:pPr>
      <w:r w:rsidRPr="00747CA6">
        <w:t>Release 1. Supersedes and is equivalent to MSL973005A Assist with fieldwork</w:t>
      </w:r>
    </w:p>
    <w:p w:rsidR="00000000" w:rsidRPr="00747CA6" w:rsidP="00747CA6">
      <w:pPr>
        <w:pStyle w:val="AllowPageBreak"/>
      </w:pPr>
    </w:p>
    <w:p w:rsidR="00000000" w:rsidRPr="00747CA6" w:rsidP="00747CA6">
      <w:pPr>
        <w:pStyle w:val="Heading1"/>
      </w:pPr>
      <w:bookmarkStart w:id="10" w:name="O_890485"/>
      <w:bookmarkEnd w:id="10"/>
      <w:r w:rsidRPr="00747CA6">
        <w:t>Links</w:t>
      </w:r>
    </w:p>
    <w:p w:rsidR="00000000" w:rsidRPr="00747CA6" w:rsidP="00747CA6">
      <w:pPr>
        <w:pStyle w:val="BodyText"/>
      </w:pPr>
      <w:r w:rsidRPr="00747CA6">
        <w:t>MSA Training Package Implementation Guides - http://mskills.org.au/training-packages/info/</w:t>
      </w:r>
    </w:p>
    <w:p w:rsidR="00000000" w:rsidRPr="00747CA6" w:rsidP="00747CA6"/>
    <w:sectPr w:rsidSect="00747C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A6" w:rsidRPr="00F749BF" w:rsidP="00F749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BF" w:rsidP="00747C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49BF" w:rsidP="00747CA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49BF" w:rsidP="00747C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A6" w:rsidRPr="00F749BF" w:rsidP="00F749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9BF" w:rsidRPr="002D2AF8" w:rsidP="00747CA6">
    <w:pPr>
      <w:pStyle w:val="Header"/>
      <w:framePr w:wrap="around"/>
    </w:pPr>
    <w:r>
      <w:fldChar w:fldCharType="begin"/>
    </w:r>
    <w:r>
      <w:instrText xml:space="preserve"> TITLE   \* MERGEFORMAT </w:instrText>
    </w:r>
    <w:r>
      <w:fldChar w:fldCharType="separate"/>
    </w:r>
    <w:r>
      <w:t>MSL973005 Assist with fieldwork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F749BF" w:rsidP="00747C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464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96A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C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CA6"/>
    <w:pPr>
      <w:spacing w:before="360" w:after="60"/>
      <w:outlineLvl w:val="0"/>
    </w:pPr>
    <w:rPr>
      <w:sz w:val="32"/>
    </w:rPr>
  </w:style>
  <w:style w:type="paragraph" w:styleId="Heading2">
    <w:name w:val="heading 2"/>
    <w:basedOn w:val="HeadingBase"/>
    <w:next w:val="BodyText"/>
    <w:link w:val="Heading2Char"/>
    <w:qFormat/>
    <w:rsid w:val="00747CA6"/>
    <w:pPr>
      <w:keepLines/>
      <w:spacing w:before="240" w:after="120"/>
      <w:outlineLvl w:val="1"/>
    </w:pPr>
    <w:rPr>
      <w:sz w:val="28"/>
      <w:szCs w:val="40"/>
    </w:rPr>
  </w:style>
  <w:style w:type="paragraph" w:styleId="Heading3">
    <w:name w:val="heading 3"/>
    <w:basedOn w:val="HeadingBase"/>
    <w:next w:val="BodyText"/>
    <w:link w:val="Heading3Char"/>
    <w:qFormat/>
    <w:rsid w:val="00747CA6"/>
    <w:pPr>
      <w:spacing w:before="180" w:after="120"/>
      <w:outlineLvl w:val="2"/>
    </w:pPr>
    <w:rPr>
      <w:spacing w:val="-10"/>
      <w:kern w:val="32"/>
    </w:rPr>
  </w:style>
  <w:style w:type="paragraph" w:styleId="Heading4">
    <w:name w:val="heading 4"/>
    <w:basedOn w:val="HeadingBase"/>
    <w:next w:val="BodyText"/>
    <w:link w:val="Heading4Char"/>
    <w:qFormat/>
    <w:rsid w:val="00747CA6"/>
    <w:pPr>
      <w:spacing w:before="160" w:after="120"/>
      <w:outlineLvl w:val="3"/>
    </w:pPr>
    <w:rPr>
      <w:sz w:val="22"/>
    </w:rPr>
  </w:style>
  <w:style w:type="paragraph" w:styleId="Heading5">
    <w:name w:val="heading 5"/>
    <w:basedOn w:val="HeadingBase"/>
    <w:next w:val="Normal"/>
    <w:link w:val="Heading5Char"/>
    <w:qFormat/>
    <w:rsid w:val="00747CA6"/>
    <w:pPr>
      <w:spacing w:before="80"/>
      <w:outlineLvl w:val="4"/>
    </w:pPr>
    <w:rPr>
      <w:color w:val="918585"/>
      <w:sz w:val="20"/>
    </w:rPr>
  </w:style>
  <w:style w:type="paragraph" w:styleId="Heading6">
    <w:name w:val="heading 6"/>
    <w:basedOn w:val="HeadingBase"/>
    <w:next w:val="Normal"/>
    <w:link w:val="Heading6Char"/>
    <w:qFormat/>
    <w:rsid w:val="00747CA6"/>
    <w:pPr>
      <w:spacing w:before="60"/>
      <w:outlineLvl w:val="5"/>
    </w:pPr>
    <w:rPr>
      <w:color w:val="918585"/>
      <w:sz w:val="20"/>
    </w:rPr>
  </w:style>
  <w:style w:type="paragraph" w:styleId="Heading7">
    <w:name w:val="heading 7"/>
    <w:basedOn w:val="Normal"/>
    <w:next w:val="Normal"/>
    <w:link w:val="Heading7Char"/>
    <w:qFormat/>
    <w:rsid w:val="00747CA6"/>
    <w:pPr>
      <w:ind w:left="720"/>
      <w:outlineLvl w:val="6"/>
    </w:pPr>
    <w:rPr>
      <w:i/>
    </w:rPr>
  </w:style>
  <w:style w:type="paragraph" w:styleId="Heading8">
    <w:name w:val="heading 8"/>
    <w:basedOn w:val="Normal"/>
    <w:next w:val="Normal"/>
    <w:link w:val="Heading8Char"/>
    <w:qFormat/>
    <w:rsid w:val="00747CA6"/>
    <w:pPr>
      <w:ind w:left="720"/>
      <w:outlineLvl w:val="7"/>
    </w:pPr>
    <w:rPr>
      <w:i/>
    </w:rPr>
  </w:style>
  <w:style w:type="paragraph" w:styleId="Heading9">
    <w:name w:val="heading 9"/>
    <w:basedOn w:val="Normal"/>
    <w:next w:val="Normal"/>
    <w:link w:val="Heading9Char"/>
    <w:qFormat/>
    <w:rsid w:val="00747CA6"/>
    <w:pPr>
      <w:ind w:left="720"/>
      <w:outlineLvl w:val="8"/>
    </w:pPr>
    <w:rPr>
      <w:i/>
    </w:rPr>
  </w:style>
  <w:style w:type="character" w:default="1" w:styleId="DefaultParagraphFont">
    <w:name w:val="Default Paragraph Font"/>
    <w:uiPriority w:val="1"/>
    <w:unhideWhenUsed/>
    <w:rsid w:val="00747C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CA6"/>
  </w:style>
  <w:style w:type="character" w:customStyle="1" w:styleId="Heading1Char">
    <w:name w:val="Heading 1 Char"/>
    <w:basedOn w:val="DefaultParagraphFont"/>
    <w:link w:val="Heading1"/>
    <w:rsid w:val="00747CA6"/>
    <w:rPr>
      <w:rFonts w:ascii="Times New Roman" w:eastAsia="Times New Roman" w:hAnsi="Times New Roman" w:cs="Times New Roman"/>
      <w:b/>
      <w:sz w:val="32"/>
      <w:szCs w:val="20"/>
      <w:lang w:eastAsia="en-US"/>
    </w:rPr>
  </w:style>
  <w:style w:type="paragraph" w:styleId="BodyText">
    <w:name w:val="Body Text"/>
    <w:basedOn w:val="Normal"/>
    <w:link w:val="BodyTextChar"/>
    <w:rsid w:val="00747C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7CA6"/>
    <w:rPr>
      <w:rFonts w:ascii="Times New Roman" w:eastAsia="Times New Roman" w:hAnsi="Times New Roman" w:cs="Times New Roman"/>
      <w:sz w:val="24"/>
      <w:lang w:eastAsia="en-US"/>
    </w:rPr>
  </w:style>
  <w:style w:type="paragraph" w:styleId="ListBullet">
    <w:name w:val="List Bullet"/>
    <w:basedOn w:val="List"/>
    <w:rsid w:val="00747CA6"/>
    <w:pPr>
      <w:numPr>
        <w:numId w:val="12"/>
      </w:numPr>
      <w:tabs>
        <w:tab w:val="clear" w:pos="340"/>
      </w:tabs>
      <w:spacing w:before="40" w:after="40"/>
    </w:pPr>
  </w:style>
  <w:style w:type="character" w:customStyle="1" w:styleId="SpecialBold">
    <w:name w:val="Special Bold"/>
    <w:basedOn w:val="DefaultParagraphFont"/>
    <w:rsid w:val="00747CA6"/>
    <w:rPr>
      <w:b/>
      <w:spacing w:val="0"/>
    </w:rPr>
  </w:style>
  <w:style w:type="paragraph" w:customStyle="1" w:styleId="SuperHeading">
    <w:name w:val="SuperHeading"/>
    <w:basedOn w:val="Normal"/>
    <w:rsid w:val="00747CA6"/>
    <w:pPr>
      <w:spacing w:before="240" w:after="120"/>
      <w:outlineLvl w:val="0"/>
    </w:pPr>
    <w:rPr>
      <w:rFonts w:ascii="Times New Roman" w:hAnsi="Times New Roman"/>
      <w:b/>
      <w:sz w:val="32"/>
    </w:rPr>
  </w:style>
  <w:style w:type="paragraph" w:customStyle="1" w:styleId="AllowPageBreak">
    <w:name w:val="AllowPageBreak"/>
    <w:rsid w:val="00747C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47CA6"/>
    <w:rPr>
      <w:rFonts w:ascii="Symbol" w:hAnsi="Symbol"/>
    </w:rPr>
  </w:style>
  <w:style w:type="character" w:customStyle="1" w:styleId="Heading2Char">
    <w:name w:val="Heading 2 Char"/>
    <w:basedOn w:val="DefaultParagraphFont"/>
    <w:link w:val="Heading2"/>
    <w:rsid w:val="00747C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C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C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C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C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C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C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CA6"/>
    <w:rPr>
      <w:rFonts w:ascii="Courier New" w:eastAsia="Times New Roman" w:hAnsi="Courier New" w:cs="Times New Roman"/>
      <w:i/>
      <w:szCs w:val="20"/>
      <w:lang w:eastAsia="en-US"/>
    </w:rPr>
  </w:style>
  <w:style w:type="paragraph" w:customStyle="1" w:styleId="HeadingBase">
    <w:name w:val="Heading Base"/>
    <w:rsid w:val="00747C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CA6"/>
    <w:pPr>
      <w:tabs>
        <w:tab w:val="right" w:leader="dot" w:pos="9072"/>
      </w:tabs>
      <w:ind w:left="567"/>
    </w:pPr>
    <w:rPr>
      <w:szCs w:val="22"/>
    </w:rPr>
  </w:style>
  <w:style w:type="paragraph" w:customStyle="1" w:styleId="TOCBase">
    <w:name w:val="TOC Base"/>
    <w:rsid w:val="00747C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CA6"/>
    <w:pPr>
      <w:tabs>
        <w:tab w:val="right" w:leader="dot" w:pos="9072"/>
      </w:tabs>
      <w:spacing w:before="40" w:after="40"/>
      <w:ind w:left="284"/>
    </w:pPr>
    <w:rPr>
      <w:rFonts w:ascii="Times New Roman" w:hAnsi="Times New Roman"/>
    </w:rPr>
  </w:style>
  <w:style w:type="paragraph" w:styleId="TOC1">
    <w:name w:val="toc 1"/>
    <w:basedOn w:val="TOCBase"/>
    <w:next w:val="Normal"/>
    <w:rsid w:val="00747C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C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CA6"/>
    <w:rPr>
      <w:rFonts w:ascii="Times New Roman" w:eastAsia="Times New Roman" w:hAnsi="Times New Roman" w:cs="Times New Roman"/>
      <w:sz w:val="16"/>
      <w:lang w:eastAsia="en-US"/>
    </w:rPr>
  </w:style>
  <w:style w:type="paragraph" w:styleId="Title">
    <w:name w:val="Title"/>
    <w:basedOn w:val="HeadingBase"/>
    <w:link w:val="TitleChar"/>
    <w:qFormat/>
    <w:rsid w:val="00747CA6"/>
    <w:pPr>
      <w:spacing w:before="5040"/>
      <w:jc w:val="center"/>
    </w:pPr>
    <w:rPr>
      <w:sz w:val="48"/>
      <w:szCs w:val="72"/>
      <w:lang w:val="en-US"/>
    </w:rPr>
  </w:style>
  <w:style w:type="character" w:customStyle="1" w:styleId="TitleChar">
    <w:name w:val="Title Char"/>
    <w:basedOn w:val="DefaultParagraphFont"/>
    <w:link w:val="Title"/>
    <w:rsid w:val="00747C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CA6"/>
    <w:pPr>
      <w:tabs>
        <w:tab w:val="left" w:pos="3600"/>
        <w:tab w:val="left" w:pos="3958"/>
      </w:tabs>
    </w:pPr>
  </w:style>
  <w:style w:type="paragraph" w:styleId="List">
    <w:name w:val="List"/>
    <w:basedOn w:val="BodyText"/>
    <w:next w:val="BodyText"/>
    <w:rsid w:val="00747CA6"/>
    <w:pPr>
      <w:tabs>
        <w:tab w:val="left" w:pos="340"/>
      </w:tabs>
      <w:spacing w:before="60" w:after="60"/>
      <w:ind w:left="340" w:hanging="340"/>
    </w:pPr>
  </w:style>
  <w:style w:type="paragraph" w:customStyle="1" w:styleId="Note">
    <w:name w:val="Note"/>
    <w:basedOn w:val="BodyText"/>
    <w:rsid w:val="00747C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CA6"/>
    <w:pPr>
      <w:framePr w:wrap="auto" w:hAnchor="text" w:y="6049"/>
    </w:pPr>
    <w:rPr>
      <w:color w:val="000000"/>
      <w:sz w:val="40"/>
    </w:rPr>
  </w:style>
  <w:style w:type="paragraph" w:customStyle="1" w:styleId="TOCTitle">
    <w:name w:val="TOCTitle"/>
    <w:basedOn w:val="Heading1"/>
    <w:rsid w:val="00747CA6"/>
    <w:pPr>
      <w:spacing w:after="240"/>
      <w:jc w:val="center"/>
      <w:outlineLvl w:val="9"/>
    </w:pPr>
    <w:rPr>
      <w:caps/>
    </w:rPr>
  </w:style>
  <w:style w:type="paragraph" w:customStyle="1" w:styleId="Version">
    <w:name w:val="Version"/>
    <w:rsid w:val="00747C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CA6"/>
    <w:pPr>
      <w:numPr>
        <w:numId w:val="13"/>
      </w:numPr>
      <w:tabs>
        <w:tab w:val="clear" w:pos="680"/>
      </w:tabs>
    </w:pPr>
  </w:style>
  <w:style w:type="paragraph" w:styleId="Index1">
    <w:name w:val="index 1"/>
    <w:basedOn w:val="Normal"/>
    <w:next w:val="Normal"/>
    <w:semiHidden/>
    <w:rsid w:val="00747CA6"/>
    <w:pPr>
      <w:keepNext w:val="0"/>
      <w:tabs>
        <w:tab w:val="right" w:pos="4176"/>
      </w:tabs>
      <w:ind w:left="198" w:hanging="198"/>
    </w:pPr>
    <w:rPr>
      <w:rFonts w:ascii="Garamond" w:hAnsi="Garamond"/>
    </w:rPr>
  </w:style>
  <w:style w:type="paragraph" w:styleId="IndexHeading">
    <w:name w:val="index heading"/>
    <w:basedOn w:val="Normal"/>
    <w:next w:val="Index1"/>
    <w:semiHidden/>
    <w:rsid w:val="00747CA6"/>
    <w:pPr>
      <w:spacing w:before="120" w:after="120"/>
    </w:pPr>
    <w:rPr>
      <w:rFonts w:ascii="Arial" w:hAnsi="Arial"/>
      <w:b/>
      <w:color w:val="918585"/>
      <w:sz w:val="24"/>
    </w:rPr>
  </w:style>
  <w:style w:type="paragraph" w:styleId="Header">
    <w:name w:val="header"/>
    <w:basedOn w:val="Normal"/>
    <w:link w:val="HeaderChar"/>
    <w:rsid w:val="00747C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CA6"/>
    <w:rPr>
      <w:rFonts w:ascii="Times New Roman" w:eastAsia="Times New Roman" w:hAnsi="Times New Roman" w:cs="Times New Roman"/>
      <w:sz w:val="16"/>
      <w:szCs w:val="20"/>
      <w:lang w:val="en-GB" w:eastAsia="en-US"/>
    </w:rPr>
  </w:style>
  <w:style w:type="paragraph" w:customStyle="1" w:styleId="Chapter">
    <w:name w:val="Chapter"/>
    <w:basedOn w:val="Normal"/>
    <w:rsid w:val="00747CA6"/>
    <w:pPr>
      <w:spacing w:before="240"/>
    </w:pPr>
    <w:rPr>
      <w:rFonts w:ascii="Times New Roman" w:hAnsi="Times New Roman"/>
      <w:smallCaps/>
      <w:spacing w:val="80"/>
      <w:sz w:val="28"/>
    </w:rPr>
  </w:style>
  <w:style w:type="paragraph" w:customStyle="1" w:styleId="InChapter">
    <w:name w:val="InChapter"/>
    <w:basedOn w:val="Heading3"/>
    <w:rsid w:val="00747CA6"/>
    <w:pPr>
      <w:spacing w:after="240"/>
      <w:outlineLvl w:val="9"/>
    </w:pPr>
    <w:rPr>
      <w:noProof/>
    </w:rPr>
  </w:style>
  <w:style w:type="paragraph" w:styleId="Index2">
    <w:name w:val="index 2"/>
    <w:basedOn w:val="Normal"/>
    <w:next w:val="Normal"/>
    <w:semiHidden/>
    <w:rsid w:val="00747CA6"/>
    <w:pPr>
      <w:tabs>
        <w:tab w:val="right" w:pos="4176"/>
      </w:tabs>
      <w:ind w:left="568" w:hanging="284"/>
    </w:pPr>
    <w:rPr>
      <w:rFonts w:ascii="Garamond" w:hAnsi="Garamond"/>
    </w:rPr>
  </w:style>
  <w:style w:type="paragraph" w:customStyle="1" w:styleId="Byline">
    <w:name w:val="Byline"/>
    <w:rsid w:val="00747C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CA6"/>
    <w:pPr>
      <w:tabs>
        <w:tab w:val="clear" w:pos="3600"/>
        <w:tab w:val="clear" w:pos="3958"/>
      </w:tabs>
      <w:jc w:val="right"/>
    </w:pPr>
  </w:style>
  <w:style w:type="character" w:styleId="Emphasis">
    <w:name w:val="Emphasis"/>
    <w:basedOn w:val="DefaultParagraphFont"/>
    <w:qFormat/>
    <w:rsid w:val="00747CA6"/>
    <w:rPr>
      <w:i/>
    </w:rPr>
  </w:style>
  <w:style w:type="paragraph" w:styleId="Caption">
    <w:name w:val="caption"/>
    <w:basedOn w:val="BodyText"/>
    <w:next w:val="Normal"/>
    <w:qFormat/>
    <w:rsid w:val="00747CA6"/>
    <w:pPr>
      <w:framePr w:w="2268" w:hSpace="181" w:vSpace="181" w:wrap="around" w:vAnchor="text" w:hAnchor="page" w:x="1135" w:y="285" w:anchorLock="1"/>
    </w:pPr>
    <w:rPr>
      <w:i/>
    </w:rPr>
  </w:style>
  <w:style w:type="paragraph" w:customStyle="1" w:styleId="MiniTOCTitle">
    <w:name w:val="MiniTOCTitle"/>
    <w:basedOn w:val="Heading4"/>
    <w:rsid w:val="00747CA6"/>
    <w:pPr>
      <w:spacing w:before="240"/>
      <w:outlineLvl w:val="9"/>
    </w:pPr>
    <w:rPr>
      <w:noProof/>
      <w:sz w:val="24"/>
    </w:rPr>
  </w:style>
  <w:style w:type="paragraph" w:customStyle="1" w:styleId="MiniTOCItem">
    <w:name w:val="MiniTOCItem"/>
    <w:basedOn w:val="ListBullet"/>
    <w:rsid w:val="00747CA6"/>
    <w:pPr>
      <w:numPr>
        <w:numId w:val="0"/>
      </w:numPr>
      <w:tabs>
        <w:tab w:val="right" w:leader="dot" w:pos="6521"/>
      </w:tabs>
      <w:spacing w:before="0" w:after="0"/>
    </w:pPr>
  </w:style>
  <w:style w:type="paragraph" w:customStyle="1" w:styleId="TOFTitle">
    <w:name w:val="TOFTitle"/>
    <w:basedOn w:val="TOCTitle"/>
    <w:rsid w:val="00747CA6"/>
  </w:style>
  <w:style w:type="paragraph" w:styleId="TableofFigures">
    <w:name w:val="table of figures"/>
    <w:basedOn w:val="Normal"/>
    <w:next w:val="Normal"/>
    <w:semiHidden/>
    <w:rsid w:val="00747CA6"/>
    <w:pPr>
      <w:tabs>
        <w:tab w:val="right" w:leader="dot" w:pos="9072"/>
      </w:tabs>
      <w:ind w:left="970" w:hanging="403"/>
    </w:pPr>
    <w:rPr>
      <w:rFonts w:ascii="Times New Roman" w:hAnsi="Times New Roman"/>
      <w:b/>
    </w:rPr>
  </w:style>
  <w:style w:type="paragraph" w:styleId="ListNumber">
    <w:name w:val="List Number"/>
    <w:basedOn w:val="List"/>
    <w:rsid w:val="00747CA6"/>
    <w:pPr>
      <w:numPr>
        <w:numId w:val="10"/>
      </w:numPr>
    </w:pPr>
  </w:style>
  <w:style w:type="character" w:customStyle="1" w:styleId="WingdingSymbols">
    <w:name w:val="Wingding Symbols"/>
    <w:rsid w:val="00747CA6"/>
    <w:rPr>
      <w:rFonts w:ascii="Wingdings" w:hAnsi="Wingdings"/>
    </w:rPr>
  </w:style>
  <w:style w:type="paragraph" w:customStyle="1" w:styleId="TableHeading">
    <w:name w:val="Table Heading"/>
    <w:basedOn w:val="HeadingBase"/>
    <w:rsid w:val="00747CA6"/>
    <w:pPr>
      <w:keepLines/>
      <w:pBdr>
        <w:bottom w:val="single" w:sz="6" w:space="1" w:color="918585"/>
      </w:pBdr>
      <w:spacing w:before="240"/>
    </w:pPr>
  </w:style>
  <w:style w:type="character" w:customStyle="1" w:styleId="HotSpot">
    <w:name w:val="HotSpot"/>
    <w:rsid w:val="00747CA6"/>
    <w:rPr>
      <w:color w:val="0033CC"/>
      <w:u w:val="none"/>
    </w:rPr>
  </w:style>
  <w:style w:type="paragraph" w:customStyle="1" w:styleId="BodyTextRight">
    <w:name w:val="Body Text Right"/>
    <w:basedOn w:val="BodyText"/>
    <w:rsid w:val="00747CA6"/>
    <w:pPr>
      <w:spacing w:before="0" w:after="0"/>
      <w:jc w:val="right"/>
    </w:pPr>
  </w:style>
  <w:style w:type="paragraph" w:styleId="Index3">
    <w:name w:val="index 3"/>
    <w:basedOn w:val="ListNumber2"/>
    <w:next w:val="Normal"/>
    <w:semiHidden/>
    <w:rsid w:val="00747CA6"/>
    <w:pPr>
      <w:numPr>
        <w:numId w:val="0"/>
      </w:numPr>
      <w:tabs>
        <w:tab w:val="right" w:leader="dot" w:pos="4176"/>
      </w:tabs>
    </w:pPr>
  </w:style>
  <w:style w:type="paragraph" w:styleId="ListNumber2">
    <w:name w:val="List Number 2"/>
    <w:basedOn w:val="List2"/>
    <w:rsid w:val="00747CA6"/>
    <w:pPr>
      <w:numPr>
        <w:numId w:val="9"/>
      </w:numPr>
      <w:tabs>
        <w:tab w:val="clear" w:pos="1060"/>
      </w:tabs>
    </w:pPr>
  </w:style>
  <w:style w:type="paragraph" w:customStyle="1" w:styleId="MarginNote">
    <w:name w:val="Margin Note"/>
    <w:basedOn w:val="BodyText"/>
    <w:rsid w:val="00747C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C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C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CA6"/>
    <w:rPr>
      <w:sz w:val="32"/>
    </w:rPr>
  </w:style>
  <w:style w:type="paragraph" w:customStyle="1" w:styleId="HeadingProcedure">
    <w:name w:val="Heading Procedure"/>
    <w:basedOn w:val="HeadingBase"/>
    <w:next w:val="Normal"/>
    <w:rsid w:val="00747CA6"/>
    <w:pPr>
      <w:tabs>
        <w:tab w:val="left" w:pos="0"/>
      </w:tabs>
      <w:spacing w:before="120" w:after="60"/>
    </w:pPr>
    <w:rPr>
      <w:i/>
      <w:color w:val="918585"/>
      <w:sz w:val="22"/>
    </w:rPr>
  </w:style>
  <w:style w:type="paragraph" w:customStyle="1" w:styleId="TableBodyText">
    <w:name w:val="Table Body Text"/>
    <w:basedOn w:val="BodyText"/>
    <w:rsid w:val="00747CA6"/>
    <w:pPr>
      <w:spacing w:before="60" w:after="60"/>
    </w:pPr>
  </w:style>
  <w:style w:type="paragraph" w:styleId="ListContinue">
    <w:name w:val="List Continue"/>
    <w:basedOn w:val="List"/>
    <w:rsid w:val="00747CA6"/>
    <w:pPr>
      <w:ind w:firstLine="0"/>
    </w:pPr>
  </w:style>
  <w:style w:type="paragraph" w:customStyle="1" w:styleId="ListNote">
    <w:name w:val="List Note"/>
    <w:basedOn w:val="List"/>
    <w:rsid w:val="00747CA6"/>
    <w:pPr>
      <w:pBdr>
        <w:top w:val="single" w:sz="6" w:space="2" w:color="918585"/>
        <w:bottom w:val="single" w:sz="6" w:space="2" w:color="918585"/>
      </w:pBdr>
      <w:tabs>
        <w:tab w:val="left" w:pos="1021"/>
      </w:tabs>
      <w:ind w:firstLine="0"/>
    </w:pPr>
  </w:style>
  <w:style w:type="paragraph" w:customStyle="1" w:styleId="Warning">
    <w:name w:val="Warning"/>
    <w:basedOn w:val="BodyText"/>
    <w:rsid w:val="00747CA6"/>
    <w:pPr>
      <w:shd w:val="clear" w:color="auto" w:fill="D9D9D9"/>
      <w:tabs>
        <w:tab w:val="left" w:pos="992"/>
      </w:tabs>
      <w:ind w:left="119" w:right="119"/>
    </w:pPr>
    <w:rPr>
      <w:sz w:val="20"/>
    </w:rPr>
  </w:style>
  <w:style w:type="paragraph" w:customStyle="1" w:styleId="MarginIcons">
    <w:name w:val="Margin Icons"/>
    <w:basedOn w:val="BodyText"/>
    <w:rsid w:val="00747C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CA6"/>
    <w:rPr>
      <w:rFonts w:ascii="Courier New" w:hAnsi="Courier New"/>
    </w:rPr>
  </w:style>
  <w:style w:type="paragraph" w:customStyle="1" w:styleId="NoteBullet">
    <w:name w:val="Note Bullet"/>
    <w:basedOn w:val="Note"/>
    <w:rsid w:val="00747CA6"/>
    <w:pPr>
      <w:tabs>
        <w:tab w:val="clear" w:pos="680"/>
      </w:tabs>
      <w:spacing w:before="60" w:after="60"/>
    </w:pPr>
  </w:style>
  <w:style w:type="paragraph" w:customStyle="1" w:styleId="SubHeading2">
    <w:name w:val="SubHeading2"/>
    <w:basedOn w:val="HeadingBase"/>
    <w:rsid w:val="00747CA6"/>
    <w:pPr>
      <w:spacing w:before="240" w:after="60"/>
    </w:pPr>
    <w:rPr>
      <w:sz w:val="20"/>
    </w:rPr>
  </w:style>
  <w:style w:type="paragraph" w:customStyle="1" w:styleId="SubHeading1">
    <w:name w:val="SubHeading1"/>
    <w:basedOn w:val="HeadingBase"/>
    <w:rsid w:val="00747CA6"/>
    <w:pPr>
      <w:spacing w:before="240" w:after="60"/>
    </w:pPr>
    <w:rPr>
      <w:color w:val="918585"/>
      <w:sz w:val="22"/>
    </w:rPr>
  </w:style>
  <w:style w:type="paragraph" w:customStyle="1" w:styleId="SideHeading">
    <w:name w:val="Side Heading"/>
    <w:basedOn w:val="HeadingBase"/>
    <w:rsid w:val="00747C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CA6"/>
    <w:pPr>
      <w:tabs>
        <w:tab w:val="num" w:pos="360"/>
      </w:tabs>
    </w:pPr>
  </w:style>
  <w:style w:type="paragraph" w:styleId="PlainText">
    <w:name w:val="Plain Text"/>
    <w:basedOn w:val="Normal"/>
    <w:link w:val="PlainTextChar"/>
    <w:rsid w:val="00747CA6"/>
    <w:rPr>
      <w:sz w:val="20"/>
    </w:rPr>
  </w:style>
  <w:style w:type="character" w:customStyle="1" w:styleId="PlainTextChar">
    <w:name w:val="Plain Text Char"/>
    <w:basedOn w:val="DefaultParagraphFont"/>
    <w:link w:val="PlainText"/>
    <w:rsid w:val="00747CA6"/>
    <w:rPr>
      <w:rFonts w:ascii="Courier New" w:eastAsia="Times New Roman" w:hAnsi="Courier New" w:cs="Times New Roman"/>
      <w:sz w:val="20"/>
      <w:szCs w:val="20"/>
      <w:lang w:eastAsia="en-US"/>
    </w:rPr>
  </w:style>
  <w:style w:type="character" w:customStyle="1" w:styleId="MenuOption">
    <w:name w:val="Menu Option"/>
    <w:basedOn w:val="DefaultParagraphFont"/>
    <w:rsid w:val="00747CA6"/>
    <w:rPr>
      <w:b/>
      <w:smallCaps/>
    </w:rPr>
  </w:style>
  <w:style w:type="paragraph" w:customStyle="1" w:styleId="TableListNumber">
    <w:name w:val="Table List Number"/>
    <w:basedOn w:val="ListNumber"/>
    <w:rsid w:val="00747CA6"/>
    <w:pPr>
      <w:numPr>
        <w:numId w:val="0"/>
      </w:numPr>
    </w:pPr>
  </w:style>
  <w:style w:type="paragraph" w:styleId="TOC4">
    <w:name w:val="toc 4"/>
    <w:basedOn w:val="TOCBase"/>
    <w:next w:val="Normal"/>
    <w:semiHidden/>
    <w:rsid w:val="00747CA6"/>
    <w:pPr>
      <w:tabs>
        <w:tab w:val="right" w:leader="dot" w:pos="9071"/>
      </w:tabs>
      <w:ind w:left="1701"/>
    </w:pPr>
  </w:style>
  <w:style w:type="paragraph" w:customStyle="1" w:styleId="ListAlpha">
    <w:name w:val="List Alpha"/>
    <w:basedOn w:val="List"/>
    <w:rsid w:val="00747CA6"/>
    <w:pPr>
      <w:numPr>
        <w:numId w:val="8"/>
      </w:numPr>
    </w:pPr>
  </w:style>
  <w:style w:type="paragraph" w:customStyle="1" w:styleId="ListAlpha2">
    <w:name w:val="List Alpha 2"/>
    <w:basedOn w:val="List2"/>
    <w:rsid w:val="00747CA6"/>
    <w:pPr>
      <w:numPr>
        <w:numId w:val="7"/>
      </w:numPr>
    </w:pPr>
  </w:style>
  <w:style w:type="paragraph" w:styleId="List2">
    <w:name w:val="List 2"/>
    <w:basedOn w:val="BodyText"/>
    <w:rsid w:val="00747CA6"/>
    <w:pPr>
      <w:tabs>
        <w:tab w:val="left" w:pos="680"/>
      </w:tabs>
      <w:spacing w:before="60" w:after="60"/>
      <w:ind w:left="680" w:hanging="340"/>
    </w:pPr>
  </w:style>
  <w:style w:type="paragraph" w:styleId="List3">
    <w:name w:val="List 3"/>
    <w:basedOn w:val="BodyText"/>
    <w:rsid w:val="00747CA6"/>
    <w:pPr>
      <w:tabs>
        <w:tab w:val="left" w:pos="1021"/>
      </w:tabs>
      <w:spacing w:before="60" w:after="60"/>
      <w:ind w:left="1020" w:hanging="340"/>
    </w:pPr>
  </w:style>
  <w:style w:type="paragraph" w:styleId="List4">
    <w:name w:val="List 4"/>
    <w:basedOn w:val="BodyText"/>
    <w:rsid w:val="00747CA6"/>
    <w:pPr>
      <w:tabs>
        <w:tab w:val="left" w:pos="1361"/>
      </w:tabs>
      <w:spacing w:before="60" w:after="60"/>
      <w:ind w:left="1361" w:hanging="340"/>
    </w:pPr>
  </w:style>
  <w:style w:type="paragraph" w:styleId="List5">
    <w:name w:val="List 5"/>
    <w:basedOn w:val="BodyText"/>
    <w:rsid w:val="00747CA6"/>
    <w:pPr>
      <w:tabs>
        <w:tab w:val="left" w:pos="1701"/>
      </w:tabs>
      <w:spacing w:before="60" w:after="60"/>
      <w:ind w:left="1701" w:hanging="340"/>
    </w:pPr>
  </w:style>
  <w:style w:type="paragraph" w:styleId="ListBullet3">
    <w:name w:val="List Bullet 3"/>
    <w:basedOn w:val="List3"/>
    <w:rsid w:val="00747CA6"/>
    <w:pPr>
      <w:numPr>
        <w:numId w:val="14"/>
      </w:numPr>
      <w:tabs>
        <w:tab w:val="clear" w:pos="1021"/>
      </w:tabs>
      <w:ind w:left="1037" w:hanging="357"/>
    </w:pPr>
  </w:style>
  <w:style w:type="paragraph" w:styleId="ListBullet4">
    <w:name w:val="List Bullet 4"/>
    <w:basedOn w:val="List4"/>
    <w:rsid w:val="00747CA6"/>
    <w:pPr>
      <w:numPr>
        <w:numId w:val="2"/>
      </w:numPr>
      <w:tabs>
        <w:tab w:val="clear" w:pos="1361"/>
      </w:tabs>
    </w:pPr>
  </w:style>
  <w:style w:type="paragraph" w:styleId="ListBullet5">
    <w:name w:val="List Bullet 5"/>
    <w:basedOn w:val="List5"/>
    <w:rsid w:val="00747CA6"/>
    <w:pPr>
      <w:numPr>
        <w:numId w:val="3"/>
      </w:numPr>
    </w:pPr>
  </w:style>
  <w:style w:type="paragraph" w:styleId="ListContinue2">
    <w:name w:val="List Continue 2"/>
    <w:basedOn w:val="List2"/>
    <w:rsid w:val="00747CA6"/>
    <w:pPr>
      <w:ind w:firstLine="0"/>
    </w:pPr>
  </w:style>
  <w:style w:type="paragraph" w:styleId="ListContinue3">
    <w:name w:val="List Continue 3"/>
    <w:basedOn w:val="List3"/>
    <w:rsid w:val="00747CA6"/>
    <w:pPr>
      <w:ind w:left="1021" w:firstLine="0"/>
    </w:pPr>
  </w:style>
  <w:style w:type="paragraph" w:styleId="ListContinue4">
    <w:name w:val="List Continue 4"/>
    <w:basedOn w:val="List4"/>
    <w:rsid w:val="00747CA6"/>
    <w:pPr>
      <w:ind w:firstLine="0"/>
    </w:pPr>
  </w:style>
  <w:style w:type="paragraph" w:styleId="ListContinue5">
    <w:name w:val="List Continue 5"/>
    <w:basedOn w:val="List5"/>
    <w:rsid w:val="00747CA6"/>
    <w:pPr>
      <w:ind w:firstLine="0"/>
    </w:pPr>
  </w:style>
  <w:style w:type="paragraph" w:styleId="ListNumber3">
    <w:name w:val="List Number 3"/>
    <w:basedOn w:val="List3"/>
    <w:rsid w:val="00747CA6"/>
    <w:pPr>
      <w:numPr>
        <w:numId w:val="4"/>
      </w:numPr>
    </w:pPr>
  </w:style>
  <w:style w:type="paragraph" w:styleId="ListNumber4">
    <w:name w:val="List Number 4"/>
    <w:basedOn w:val="List4"/>
    <w:rsid w:val="00747CA6"/>
    <w:pPr>
      <w:numPr>
        <w:numId w:val="5"/>
      </w:numPr>
    </w:pPr>
  </w:style>
  <w:style w:type="paragraph" w:styleId="ListNumber5">
    <w:name w:val="List Number 5"/>
    <w:basedOn w:val="List5"/>
    <w:rsid w:val="00747CA6"/>
    <w:pPr>
      <w:numPr>
        <w:numId w:val="6"/>
      </w:numPr>
    </w:pPr>
  </w:style>
  <w:style w:type="paragraph" w:styleId="BlockText">
    <w:name w:val="Block Text"/>
    <w:basedOn w:val="Normal"/>
    <w:rsid w:val="00747CA6"/>
    <w:pPr>
      <w:spacing w:after="120"/>
      <w:ind w:left="1440" w:right="1440"/>
    </w:pPr>
  </w:style>
  <w:style w:type="character" w:customStyle="1" w:styleId="Subscript">
    <w:name w:val="Subscript"/>
    <w:basedOn w:val="DefaultParagraphFont"/>
    <w:rsid w:val="00747CA6"/>
    <w:rPr>
      <w:sz w:val="16"/>
      <w:vertAlign w:val="subscript"/>
    </w:rPr>
  </w:style>
  <w:style w:type="character" w:customStyle="1" w:styleId="Superscript">
    <w:name w:val="Superscript"/>
    <w:basedOn w:val="DefaultParagraphFont"/>
    <w:rsid w:val="00747CA6"/>
    <w:rPr>
      <w:sz w:val="16"/>
      <w:vertAlign w:val="superscript"/>
    </w:rPr>
  </w:style>
  <w:style w:type="character" w:customStyle="1" w:styleId="MenuOptions">
    <w:name w:val="Menu Options"/>
    <w:basedOn w:val="DefaultParagraphFont"/>
    <w:rsid w:val="00747CA6"/>
    <w:rPr>
      <w:rFonts w:ascii="Arial Narrow" w:hAnsi="Arial Narrow"/>
      <w:smallCaps/>
    </w:rPr>
  </w:style>
  <w:style w:type="character" w:customStyle="1" w:styleId="Buttons">
    <w:name w:val="Buttons"/>
    <w:basedOn w:val="DefaultParagraphFont"/>
    <w:rsid w:val="00747CA6"/>
    <w:rPr>
      <w:b/>
    </w:rPr>
  </w:style>
  <w:style w:type="character" w:customStyle="1" w:styleId="Underlined">
    <w:name w:val="Underlined"/>
    <w:basedOn w:val="DefaultParagraphFont"/>
    <w:rsid w:val="00747CA6"/>
    <w:rPr>
      <w:u w:val="single"/>
    </w:rPr>
  </w:style>
  <w:style w:type="paragraph" w:customStyle="1" w:styleId="TableBodyTextRight">
    <w:name w:val="Table Body Text Right"/>
    <w:basedOn w:val="TableBodyText"/>
    <w:rsid w:val="00747CA6"/>
    <w:pPr>
      <w:widowControl w:val="0"/>
      <w:autoSpaceDE w:val="0"/>
      <w:autoSpaceDN w:val="0"/>
      <w:adjustRightInd w:val="0"/>
      <w:jc w:val="right"/>
    </w:pPr>
    <w:rPr>
      <w:rFonts w:cs="Arial"/>
      <w:szCs w:val="18"/>
    </w:rPr>
  </w:style>
  <w:style w:type="paragraph" w:customStyle="1" w:styleId="CopyrightText">
    <w:name w:val="Copyright Text"/>
    <w:basedOn w:val="BodyText"/>
    <w:rsid w:val="00747CA6"/>
    <w:rPr>
      <w:sz w:val="18"/>
    </w:rPr>
  </w:style>
  <w:style w:type="paragraph" w:customStyle="1" w:styleId="BodySmallRight">
    <w:name w:val="Body Small Right"/>
    <w:basedOn w:val="BodyTextRight"/>
    <w:rsid w:val="00747CA6"/>
    <w:rPr>
      <w:sz w:val="18"/>
      <w:szCs w:val="18"/>
    </w:rPr>
  </w:style>
  <w:style w:type="paragraph" w:customStyle="1" w:styleId="MarginEdition">
    <w:name w:val="Margin Edition"/>
    <w:basedOn w:val="MarginNote"/>
    <w:rsid w:val="00747CA6"/>
    <w:pPr>
      <w:spacing w:before="0" w:after="0"/>
    </w:pPr>
    <w:rPr>
      <w:rFonts w:ascii="Times New Roman" w:hAnsi="Times New Roman"/>
      <w:color w:val="999999"/>
    </w:rPr>
  </w:style>
  <w:style w:type="paragraph" w:customStyle="1" w:styleId="Spacer">
    <w:name w:val="Spacer"/>
    <w:basedOn w:val="Normal"/>
    <w:rsid w:val="00747CA6"/>
    <w:rPr>
      <w:sz w:val="2"/>
      <w:szCs w:val="2"/>
    </w:rPr>
  </w:style>
  <w:style w:type="character" w:customStyle="1" w:styleId="Small">
    <w:name w:val="Small"/>
    <w:basedOn w:val="DefaultParagraphFont"/>
    <w:rsid w:val="00747CA6"/>
    <w:rPr>
      <w:sz w:val="16"/>
    </w:rPr>
  </w:style>
  <w:style w:type="paragraph" w:customStyle="1" w:styleId="WideTable">
    <w:name w:val="Wide Table"/>
    <w:basedOn w:val="Normal"/>
    <w:rsid w:val="00747CA6"/>
    <w:pPr>
      <w:ind w:left="-1418"/>
    </w:pPr>
    <w:rPr>
      <w:sz w:val="2"/>
      <w:szCs w:val="2"/>
    </w:rPr>
  </w:style>
  <w:style w:type="character" w:styleId="PageNumber">
    <w:name w:val="page number"/>
    <w:basedOn w:val="DefaultParagraphFont"/>
    <w:rsid w:val="00747CA6"/>
  </w:style>
  <w:style w:type="paragraph" w:styleId="Quote">
    <w:name w:val="Quote"/>
    <w:basedOn w:val="Heading1"/>
    <w:link w:val="QuoteChar"/>
    <w:qFormat/>
    <w:rsid w:val="00747CA6"/>
    <w:rPr>
      <w:b w:val="0"/>
      <w:sz w:val="72"/>
      <w:szCs w:val="72"/>
      <w:lang w:val="en-NZ"/>
    </w:rPr>
  </w:style>
  <w:style w:type="character" w:customStyle="1" w:styleId="QuoteChar">
    <w:name w:val="Quote Char"/>
    <w:basedOn w:val="DefaultParagraphFont"/>
    <w:link w:val="Quote"/>
    <w:rsid w:val="00747C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CA6"/>
    <w:pPr>
      <w:pageBreakBefore/>
    </w:pPr>
  </w:style>
  <w:style w:type="paragraph" w:customStyle="1" w:styleId="Border">
    <w:name w:val="Border"/>
    <w:basedOn w:val="Normal"/>
    <w:qFormat/>
    <w:rsid w:val="00747C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CA6"/>
    <w:rPr>
      <w:b/>
      <w:bCs/>
      <w:i/>
      <w:iCs/>
      <w:color w:val="auto"/>
    </w:rPr>
  </w:style>
  <w:style w:type="paragraph" w:styleId="IntenseQuote">
    <w:name w:val="Intense Quote"/>
    <w:basedOn w:val="Normal"/>
    <w:next w:val="Normal"/>
    <w:link w:val="IntenseQuoteChar"/>
    <w:uiPriority w:val="30"/>
    <w:qFormat/>
    <w:rsid w:val="00747C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C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CA6"/>
    <w:rPr>
      <w:smallCaps/>
      <w:color w:val="auto"/>
      <w:u w:val="single"/>
    </w:rPr>
  </w:style>
  <w:style w:type="character" w:styleId="IntenseReference">
    <w:name w:val="Intense Reference"/>
    <w:basedOn w:val="DefaultParagraphFont"/>
    <w:uiPriority w:val="32"/>
    <w:qFormat/>
    <w:rsid w:val="00747CA6"/>
    <w:rPr>
      <w:b/>
      <w:bCs/>
      <w:smallCaps/>
      <w:color w:val="auto"/>
      <w:spacing w:val="5"/>
      <w:u w:val="single"/>
    </w:rPr>
  </w:style>
  <w:style w:type="paragraph" w:customStyle="1" w:styleId="2ColumnHeading">
    <w:name w:val="2Column Heading"/>
    <w:basedOn w:val="BodyText"/>
    <w:qFormat/>
    <w:rsid w:val="00747CA6"/>
    <w:pPr>
      <w:spacing w:after="60"/>
      <w:ind w:left="-2268"/>
    </w:pPr>
    <w:rPr>
      <w:b/>
    </w:rPr>
  </w:style>
  <w:style w:type="paragraph" w:customStyle="1" w:styleId="Heading1TOC">
    <w:name w:val="Heading1 TOC"/>
    <w:basedOn w:val="Normal"/>
    <w:qFormat/>
    <w:rsid w:val="00747CA6"/>
    <w:pPr>
      <w:spacing w:before="240" w:after="120"/>
    </w:pPr>
    <w:rPr>
      <w:rFonts w:ascii="Times New Roman" w:hAnsi="Times New Roman"/>
      <w:b/>
      <w:sz w:val="32"/>
    </w:rPr>
  </w:style>
  <w:style w:type="paragraph" w:customStyle="1" w:styleId="Heading2TOC">
    <w:name w:val="Heading2 TOC"/>
    <w:basedOn w:val="Normal"/>
    <w:qFormat/>
    <w:rsid w:val="00747CA6"/>
    <w:pPr>
      <w:spacing w:before="240" w:after="60"/>
    </w:pPr>
    <w:rPr>
      <w:rFonts w:ascii="Times New Roman" w:hAnsi="Times New Roman"/>
      <w:b/>
      <w:sz w:val="28"/>
    </w:rPr>
  </w:style>
  <w:style w:type="character" w:customStyle="1" w:styleId="Underline">
    <w:name w:val="Underline"/>
    <w:basedOn w:val="DefaultParagraphFont"/>
    <w:qFormat/>
    <w:rsid w:val="00747CA6"/>
    <w:rPr>
      <w:u w:val="single"/>
    </w:rPr>
  </w:style>
  <w:style w:type="character" w:customStyle="1" w:styleId="BoldandItalics">
    <w:name w:val="Bold and Italics"/>
    <w:qFormat/>
    <w:rsid w:val="00747CA6"/>
    <w:rPr>
      <w:b/>
      <w:i/>
      <w:u w:val="none"/>
    </w:rPr>
  </w:style>
  <w:style w:type="paragraph" w:styleId="BalloonText">
    <w:name w:val="Balloon Text"/>
    <w:basedOn w:val="Normal"/>
    <w:link w:val="BalloonTextChar"/>
    <w:rsid w:val="00747CA6"/>
    <w:rPr>
      <w:rFonts w:ascii="Tahoma" w:hAnsi="Tahoma" w:cs="Tahoma"/>
      <w:sz w:val="16"/>
      <w:szCs w:val="16"/>
    </w:rPr>
  </w:style>
  <w:style w:type="character" w:customStyle="1" w:styleId="BalloonTextChar">
    <w:name w:val="Balloon Text Char"/>
    <w:basedOn w:val="DefaultParagraphFont"/>
    <w:link w:val="BalloonText"/>
    <w:rsid w:val="00747C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C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7C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CA6"/>
    <w:rPr>
      <w:b/>
      <w:color w:val="660033"/>
      <w:spacing w:val="0"/>
    </w:rPr>
  </w:style>
  <w:style w:type="paragraph" w:customStyle="1" w:styleId="Nameditemlist">
    <w:name w:val="Named item list"/>
    <w:basedOn w:val="BodyText"/>
    <w:qFormat/>
    <w:rsid w:val="00747C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5708</Characters>
  <Application>Microsoft Office Word</Application>
  <DocSecurity>0</DocSecurity>
  <Lines>236</Lines>
  <Paragraphs>98</Paragraphs>
  <ScaleCrop>false</ScaleCrop>
  <Company>Author-it Software Corporation Ltd.</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MSL973005 Assist with fieldwork</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2016-03-01T06:23:00Z</dcterms:created>
  <dcterms:modified xsi:type="dcterms:W3CDTF">2016-03-01T06:23:00Z</dcterms:modified>
</cp:coreProperties>
</file>