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A79" w:rsidP="00770A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MSL973002 Prepare working solutions</w:t>
      </w:r>
      <w:r>
        <w:fldChar w:fldCharType="end"/>
      </w:r>
    </w:p>
    <w:p w:rsidR="00770A79" w:rsidP="00770A79">
      <w:pPr>
        <w:pStyle w:val="Version"/>
        <w:sectPr w:rsidSect="00F847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73D" w:rsidP="00F8473D">
      <w:pPr>
        <w:pStyle w:val="SuperHeading"/>
      </w:pPr>
      <w:r w:rsidRPr="00F8473D">
        <w:t>MSL973002 Prepare working solutions</w:t>
      </w:r>
    </w:p>
    <w:p w:rsidR="00000000" w:rsidRPr="00F8473D" w:rsidP="00F8473D">
      <w:pPr>
        <w:pStyle w:val="Heading1"/>
      </w:pPr>
      <w:bookmarkStart w:id="1" w:name="O_890434"/>
      <w:bookmarkEnd w:id="1"/>
      <w:r w:rsidRPr="00F8473D">
        <w:t>Modification History</w:t>
      </w:r>
    </w:p>
    <w:p w:rsidR="00000000" w:rsidRPr="00F8473D" w:rsidP="00770A79">
      <w:pPr>
        <w:pStyle w:val="BodyText"/>
      </w:pPr>
      <w:r w:rsidRPr="00F8473D">
        <w:t xml:space="preserve">Release 1. Supersedes and is equivalent to MSL973002A Prepare working solutions  </w:t>
      </w:r>
    </w:p>
    <w:p w:rsidR="00000000" w:rsidRPr="00F8473D" w:rsidP="00F8473D">
      <w:pPr>
        <w:pStyle w:val="Heading1"/>
      </w:pPr>
      <w:bookmarkStart w:id="2" w:name="O_890442"/>
      <w:bookmarkEnd w:id="2"/>
      <w:r w:rsidRPr="00F8473D">
        <w:t>Application</w:t>
      </w:r>
    </w:p>
    <w:p w:rsidR="00000000" w:rsidRPr="00F8473D" w:rsidP="00770A79">
      <w:pPr>
        <w:pStyle w:val="BodyText"/>
      </w:pPr>
      <w:r w:rsidRPr="00F8473D">
        <w:t>This unit of competency covers the ability to prepare working solutions and to check that existing stocks of solutions are s</w:t>
      </w:r>
      <w:r w:rsidRPr="00F8473D">
        <w:t>uitable for use. Working solutions include those required to perform laboratory tests. Personnel are required to calculate quantities and make dilutions.</w:t>
      </w:r>
    </w:p>
    <w:p w:rsidR="00000000" w:rsidRPr="00F8473D" w:rsidP="00770A79">
      <w:pPr>
        <w:pStyle w:val="BodyText"/>
      </w:pPr>
      <w:r w:rsidRPr="00F8473D">
        <w:t xml:space="preserve">This unit of competency is applicable to laboratory assistants working in all industry sectors. </w:t>
      </w:r>
    </w:p>
    <w:p w:rsidR="00000000" w:rsidRPr="00F8473D" w:rsidP="00770A79">
      <w:pPr>
        <w:pStyle w:val="BodyText"/>
      </w:pPr>
      <w:r w:rsidRPr="00F8473D">
        <w:t>Whi</w:t>
      </w:r>
      <w:r w:rsidRPr="00F8473D">
        <w:t>le no specific licensing or certification requirements apply to this unit at the time of publication, laboratory operations are governed by relevant legislation, regulations and/or external accreditation requirements. Local requirements should be checked.</w:t>
      </w:r>
    </w:p>
    <w:p w:rsidR="00000000" w:rsidRPr="00F8473D" w:rsidP="00F8473D">
      <w:pPr>
        <w:pStyle w:val="Heading1"/>
      </w:pPr>
      <w:bookmarkStart w:id="3" w:name="O_890441"/>
      <w:bookmarkEnd w:id="3"/>
      <w:r w:rsidRPr="00F8473D">
        <w:t>Pre-requisite Unit</w:t>
      </w:r>
    </w:p>
    <w:p w:rsidR="00000000" w:rsidRPr="00F8473D" w:rsidP="00770A79">
      <w:pPr>
        <w:pStyle w:val="BodyText"/>
      </w:pPr>
      <w:r w:rsidRPr="00F8473D">
        <w:t>Nil</w:t>
      </w:r>
    </w:p>
    <w:p w:rsidR="00000000" w:rsidRPr="00F8473D" w:rsidP="00F8473D">
      <w:pPr>
        <w:pStyle w:val="Heading1"/>
      </w:pPr>
      <w:bookmarkStart w:id="4" w:name="O_890440"/>
      <w:bookmarkEnd w:id="4"/>
      <w:r w:rsidRPr="00F8473D">
        <w:t>Competency Field</w:t>
      </w:r>
    </w:p>
    <w:p w:rsidR="00000000" w:rsidRPr="00F8473D" w:rsidP="00770A79">
      <w:pPr>
        <w:pStyle w:val="BodyText"/>
      </w:pPr>
      <w:r w:rsidRPr="00F8473D">
        <w:t>Testing</w:t>
      </w:r>
    </w:p>
    <w:p w:rsidR="00000000" w:rsidRPr="00F8473D" w:rsidP="00F8473D">
      <w:pPr>
        <w:pStyle w:val="Heading1"/>
      </w:pPr>
      <w:bookmarkStart w:id="5" w:name="O_890439"/>
      <w:bookmarkEnd w:id="5"/>
      <w:r w:rsidRPr="00F8473D">
        <w:t>Unit Sector</w:t>
      </w:r>
    </w:p>
    <w:p w:rsidR="00000000" w:rsidRPr="00F8473D" w:rsidP="00F8473D">
      <w:pPr>
        <w:pStyle w:val="Heading1"/>
      </w:pPr>
      <w:bookmarkStart w:id="6" w:name="O_890438"/>
      <w:bookmarkEnd w:id="6"/>
      <w:r w:rsidRPr="00F847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8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Performance criteria describe the performance needed</w:t>
            </w:r>
            <w:r w:rsidRPr="00F8473D">
              <w:t xml:space="preserve"> to demonstrate achievement of the element.</w:t>
            </w:r>
          </w:p>
        </w:tc>
      </w:tr>
      <w:tr w:rsidTr="00F8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3D" w:rsidP="00F8473D">
            <w:pPr>
              <w:pStyle w:val="BodyText"/>
            </w:pPr>
            <w:r w:rsidRPr="00F8473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rPr>
                <w:rStyle w:val="SpecialBold"/>
              </w:rPr>
              <w:t>Make up working solutions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Identify the relevant standard methods for solution preparation</w:t>
            </w:r>
          </w:p>
        </w:tc>
      </w:tr>
      <w:tr w:rsidTr="00F8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 xml:space="preserve">Assemble specified laboratory equipment </w:t>
            </w:r>
          </w:p>
        </w:tc>
      </w:tr>
      <w:tr w:rsidTr="00F8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Select and prepare materials and solvent of specified purity</w:t>
            </w:r>
          </w:p>
        </w:tc>
      </w:tr>
      <w:tr w:rsidTr="00F8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 xml:space="preserve">Measure appropriate quantities of reagents for solution </w:t>
            </w:r>
            <w:r w:rsidRPr="00F8473D">
              <w:t>preparation and record data</w:t>
            </w:r>
          </w:p>
        </w:tc>
      </w:tr>
      <w:tr w:rsidTr="00F8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Prepare labels and log solution details in laboratory register</w:t>
            </w:r>
          </w:p>
        </w:tc>
      </w:tr>
      <w:tr w:rsidTr="00F8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3D" w:rsidP="00F8473D">
            <w:pPr>
              <w:pStyle w:val="BodyText"/>
            </w:pPr>
            <w:r w:rsidRPr="00F8473D">
              <w:t>Transfer solutions to appro</w:t>
            </w:r>
            <w:r w:rsidRPr="00F8473D">
              <w:t>priately labelled containers</w:t>
            </w:r>
          </w:p>
        </w:tc>
      </w:tr>
    </w:tbl>
    <w:p w:rsidR="00000000" w:rsidRPr="00F8473D" w:rsidP="00F8473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8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3D" w:rsidP="00F8473D">
            <w:pPr>
              <w:pStyle w:val="BodyText"/>
            </w:pPr>
            <w:r w:rsidRPr="00F8473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rPr>
                <w:rStyle w:val="SpecialBold"/>
              </w:rPr>
              <w:t>Check existing stock of solutions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Monitor shelf life of working solutions and identify those that are unfit for use according to laboratory procedures</w:t>
            </w:r>
          </w:p>
        </w:tc>
      </w:tr>
      <w:tr w:rsidTr="00F8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3D" w:rsidP="00F8473D">
            <w:pPr>
              <w:pStyle w:val="BodyText"/>
            </w:pPr>
            <w:r w:rsidRPr="00F8473D">
              <w:t>Replace out-of-date or reject solutions according to laboratory procedures</w:t>
            </w:r>
          </w:p>
        </w:tc>
      </w:tr>
    </w:tbl>
    <w:p w:rsidR="00000000" w:rsidRPr="00F8473D" w:rsidP="00F8473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8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3D" w:rsidP="00F8473D">
            <w:pPr>
              <w:pStyle w:val="BodyText"/>
            </w:pPr>
            <w:r w:rsidRPr="00F8473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Use appropriate safety procedures and personal protective equipment (PPE) to ensure personal safety and that of other laboratory personnel</w:t>
            </w:r>
          </w:p>
        </w:tc>
      </w:tr>
      <w:tr w:rsidTr="00F8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Store reagents and clean/store glassware and equipment in accordance with workplace procedures</w:t>
            </w:r>
          </w:p>
        </w:tc>
      </w:tr>
      <w:tr w:rsidTr="00F8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Minimise generation of waste and environmental impacts</w:t>
            </w:r>
          </w:p>
        </w:tc>
      </w:tr>
      <w:tr w:rsidTr="00F8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Clean up spills using appropriate techniques</w:t>
            </w:r>
          </w:p>
        </w:tc>
      </w:tr>
      <w:tr w:rsidTr="00F847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3D" w:rsidP="00F8473D">
            <w:pPr>
              <w:pStyle w:val="BodyText"/>
            </w:pPr>
            <w:r w:rsidRPr="00F8473D">
              <w:t>Ensure the safe collection of laboratory and hazardous waste for subsequent disposal</w:t>
            </w:r>
          </w:p>
        </w:tc>
      </w:tr>
    </w:tbl>
    <w:p w:rsidR="00000000" w:rsidRPr="00F8473D" w:rsidP="00F8473D">
      <w:pPr>
        <w:pStyle w:val="BodyText"/>
      </w:pPr>
    </w:p>
    <w:p w:rsidR="00000000" w:rsidRPr="00F8473D" w:rsidP="00F8473D">
      <w:pPr>
        <w:pStyle w:val="AllowPageBreak"/>
      </w:pPr>
    </w:p>
    <w:p w:rsidR="00000000" w:rsidRPr="00F8473D" w:rsidP="00F8473D">
      <w:pPr>
        <w:pStyle w:val="Heading1"/>
      </w:pPr>
      <w:bookmarkStart w:id="7" w:name="O_890437"/>
      <w:bookmarkEnd w:id="7"/>
      <w:r w:rsidRPr="00F8473D">
        <w:t>Foundation Skills</w:t>
      </w:r>
    </w:p>
    <w:p w:rsidR="00000000" w:rsidRPr="00F8473D" w:rsidP="00770A79">
      <w:pPr>
        <w:pStyle w:val="BodyText"/>
      </w:pPr>
      <w:r w:rsidRPr="00F8473D">
        <w:t>This section describes those language, literacy, numeracy and employment skills that are essential to performance.</w:t>
      </w:r>
    </w:p>
    <w:p w:rsidR="00000000" w:rsidRPr="00F8473D" w:rsidP="00770A79">
      <w:pPr>
        <w:pStyle w:val="BodyText"/>
      </w:pPr>
      <w:r w:rsidRPr="00F8473D">
        <w:t xml:space="preserve">Foundation skills </w:t>
      </w:r>
      <w:r w:rsidRPr="00F8473D">
        <w:t>essential to performance are explicit in the performance criteria of this unit of competency.</w:t>
      </w:r>
    </w:p>
    <w:p w:rsidR="00000000" w:rsidRPr="00F8473D" w:rsidP="00F8473D">
      <w:pPr>
        <w:pStyle w:val="Heading1"/>
      </w:pPr>
      <w:bookmarkStart w:id="8" w:name="O_890436"/>
      <w:bookmarkEnd w:id="8"/>
      <w:r w:rsidRPr="00F8473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44"/>
        <w:gridCol w:w="6552"/>
      </w:tblGrid>
      <w:tr w:rsidTr="00770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t xml:space="preserve">This field allows for different work environments and conditions that may affect performance. Essential operating conditions </w:t>
            </w:r>
            <w:r w:rsidRPr="00F8473D">
              <w:t xml:space="preserve">that may be present (depending on the work situation, needs of the </w:t>
            </w:r>
            <w:r w:rsidRPr="00F8473D">
              <w:t>candidate, accessibility of the item, and local industry and regional contexts) are included.</w:t>
            </w:r>
          </w:p>
        </w:tc>
      </w:tr>
      <w:tr w:rsidTr="00770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3D" w:rsidP="00F8473D">
            <w:pPr>
              <w:pStyle w:val="BodyText"/>
            </w:pPr>
            <w:r w:rsidRPr="00F8473D">
              <w:t>Standards, codes, procedures and/or workplace requirements include the latest version of one or more of:</w:t>
            </w:r>
          </w:p>
          <w:p w:rsidR="00000000" w:rsidRPr="00F8473D" w:rsidP="00F8473D">
            <w:pPr>
              <w:pStyle w:val="ListBullet"/>
            </w:pPr>
            <w:r w:rsidRPr="00F8473D">
              <w:t>Australian and international standards covering the requirements for the competence of testing and calibration laboratories, laboratory safety, qualit</w:t>
            </w:r>
            <w:r w:rsidRPr="00F8473D">
              <w:t>y management and laboratory glassware</w:t>
            </w:r>
          </w:p>
          <w:p w:rsidR="00000000" w:rsidRPr="00F8473D" w:rsidP="00F8473D">
            <w:pPr>
              <w:pStyle w:val="ListBullet"/>
            </w:pPr>
            <w:r w:rsidRPr="00F8473D">
              <w:t>national work health and safety (WHS) standards and codes of practice, national environmental protection measures, and national measurement regulations and guidelines</w:t>
            </w:r>
          </w:p>
          <w:p w:rsidR="00000000" w:rsidRPr="00F8473D" w:rsidP="00F8473D">
            <w:pPr>
              <w:pStyle w:val="ListBullet"/>
            </w:pPr>
            <w:r w:rsidRPr="00F8473D">
              <w:t xml:space="preserve">specific codes, guidelines and procedures, such as </w:t>
            </w:r>
            <w:r w:rsidRPr="00F8473D">
              <w:t>National Association of Testing Authorities (NATA) accreditation requirements and principles of good laboratory practice (GLP)</w:t>
            </w:r>
          </w:p>
          <w:p w:rsidR="00000000" w:rsidRPr="00F8473D" w:rsidP="00F8473D">
            <w:pPr>
              <w:pStyle w:val="ListBullet"/>
            </w:pPr>
            <w:r w:rsidRPr="00F8473D">
              <w:t>workplace documents, such as standard operating procedures (SOPs); quality and equipment manuals; calibration and maintenance sch</w:t>
            </w:r>
            <w:r w:rsidRPr="00F8473D">
              <w:t>edules; material safety data sheets (MSDS); safety procedures; material, production and product specifications;, production and laboratory schedules; workplace recording and reporting procedures; and waste minimisation and safe disposal procedures</w:t>
            </w:r>
          </w:p>
          <w:p w:rsidR="00000000" w:rsidRPr="00F8473D" w:rsidP="00F8473D">
            <w:pPr>
              <w:pStyle w:val="ListBullet"/>
            </w:pPr>
            <w:r w:rsidRPr="00F8473D">
              <w:t>workplac</w:t>
            </w:r>
            <w:r w:rsidRPr="00F8473D">
              <w:t>e procedures and standard methods for preparing working solutions</w:t>
            </w:r>
          </w:p>
          <w:p w:rsidR="00000000" w:rsidP="00F8473D">
            <w:pPr>
              <w:pStyle w:val="BodyText"/>
              <w:rPr>
                <w:lang w:val="en-NZ"/>
              </w:rPr>
            </w:pPr>
          </w:p>
        </w:tc>
      </w:tr>
      <w:tr w:rsidTr="00770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rPr>
                <w:rStyle w:val="SpecialBold"/>
              </w:rPr>
              <w:t xml:space="preserve">Working solutions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3D" w:rsidP="00F8473D">
            <w:pPr>
              <w:pStyle w:val="BodyText"/>
            </w:pPr>
            <w:r w:rsidRPr="00F8473D">
              <w:t>Working solutions include, but are not limited to, one or more of:</w:t>
            </w:r>
          </w:p>
          <w:p w:rsidR="00000000" w:rsidRPr="00F8473D" w:rsidP="00F8473D">
            <w:pPr>
              <w:pStyle w:val="ListBullet"/>
            </w:pPr>
            <w:r w:rsidRPr="00F8473D">
              <w:t xml:space="preserve">solutions required for diagnostic/analytical and limit tests in food and chemical laboratories, </w:t>
            </w:r>
            <w:r w:rsidRPr="00F8473D">
              <w:t>such as sulphates, chlorides and heavy metals</w:t>
            </w:r>
          </w:p>
          <w:p w:rsidR="00000000" w:rsidRPr="00F8473D" w:rsidP="00F8473D">
            <w:pPr>
              <w:pStyle w:val="ListBullet"/>
            </w:pPr>
            <w:r w:rsidRPr="00F8473D">
              <w:t>staining solutions for standard diagnostic/analytical procedures in biomedical/environmental laboratories, such as cell staining, fixation of cells and tissues, suspension of cells and titrimetric indicators</w:t>
            </w:r>
          </w:p>
          <w:p w:rsidR="00000000" w:rsidRPr="00F8473D" w:rsidP="00F8473D">
            <w:pPr>
              <w:pStyle w:val="ListBullet"/>
            </w:pPr>
            <w:r w:rsidRPr="00F8473D">
              <w:t>so</w:t>
            </w:r>
            <w:r w:rsidRPr="00F8473D">
              <w:t>lutions required for laboratory maintenance and disinfection, such as 70% ethanol and hypochlorite</w:t>
            </w:r>
          </w:p>
          <w:p w:rsidR="00000000" w:rsidP="00F8473D">
            <w:pPr>
              <w:pStyle w:val="BodyText"/>
              <w:rPr>
                <w:lang w:val="en-NZ"/>
              </w:rPr>
            </w:pPr>
          </w:p>
        </w:tc>
      </w:tr>
      <w:tr w:rsidTr="00770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rPr>
                <w:rStyle w:val="SpecialBold"/>
              </w:rPr>
              <w:t>Safety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3D" w:rsidP="00F8473D">
            <w:pPr>
              <w:pStyle w:val="BodyText"/>
            </w:pPr>
            <w:r w:rsidRPr="00F8473D">
              <w:t>Safety procedures include, but are not limited to, one or more of:</w:t>
            </w:r>
          </w:p>
          <w:p w:rsidR="00000000" w:rsidRPr="00F8473D" w:rsidP="00F8473D">
            <w:pPr>
              <w:pStyle w:val="ListBullet"/>
            </w:pPr>
            <w:r w:rsidRPr="00F8473D">
              <w:t>use of PPE, such as safety glasses, gloves and coveralls</w:t>
            </w:r>
          </w:p>
          <w:p w:rsidR="00000000" w:rsidRPr="00F8473D" w:rsidP="00F8473D">
            <w:pPr>
              <w:pStyle w:val="ListBullet"/>
            </w:pPr>
            <w:r w:rsidRPr="00F8473D">
              <w:t>correctly la</w:t>
            </w:r>
            <w:r w:rsidRPr="00F8473D">
              <w:t>belling reagents and hazardous materials</w:t>
            </w:r>
          </w:p>
          <w:p w:rsidR="00000000" w:rsidRPr="00F8473D" w:rsidP="00F8473D">
            <w:pPr>
              <w:pStyle w:val="ListBullet"/>
            </w:pPr>
            <w:r w:rsidRPr="00F8473D">
              <w:t>handling and storing hazardous material and equipment in accordance with labels, MSDS, manufacturer instructions and workplace procedures and regulations</w:t>
            </w:r>
          </w:p>
          <w:p w:rsidR="00000000" w:rsidRPr="00F8473D" w:rsidP="00F8473D">
            <w:pPr>
              <w:pStyle w:val="ListBullet"/>
            </w:pPr>
            <w:r w:rsidRPr="00F8473D">
              <w:t>regular cleaning and/or decontamination of equipment</w:t>
            </w:r>
          </w:p>
          <w:p w:rsidR="00000000" w:rsidRPr="00F8473D" w:rsidP="00F8473D">
            <w:pPr>
              <w:pStyle w:val="ListBullet"/>
            </w:pPr>
            <w:r w:rsidRPr="00F8473D">
              <w:t>prompt c</w:t>
            </w:r>
            <w:r w:rsidRPr="00F8473D">
              <w:t>lean-up of spills in accordance workplace procedures</w:t>
            </w:r>
          </w:p>
          <w:p w:rsidR="00000000" w:rsidP="00F8473D">
            <w:pPr>
              <w:pStyle w:val="BodyText"/>
              <w:rPr>
                <w:lang w:val="en-NZ"/>
              </w:rPr>
            </w:pPr>
          </w:p>
        </w:tc>
      </w:tr>
      <w:tr w:rsidTr="00770A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3D">
            <w:pPr>
              <w:pStyle w:val="BodyText"/>
              <w:rPr>
                <w:lang w:val="en-NZ"/>
              </w:rPr>
            </w:pPr>
            <w:r w:rsidRPr="00F8473D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3D" w:rsidP="00F8473D">
            <w:pPr>
              <w:pStyle w:val="BodyText"/>
            </w:pPr>
            <w:r w:rsidRPr="00F8473D">
              <w:t>WHS and environmental management requirements include:</w:t>
            </w:r>
          </w:p>
          <w:p w:rsidR="00000000" w:rsidRPr="00F8473D" w:rsidP="00F8473D">
            <w:pPr>
              <w:pStyle w:val="BodyText"/>
            </w:pPr>
            <w:r w:rsidRPr="00F8473D">
              <w:rPr>
                <w:rStyle w:val="Symbols"/>
              </w:rPr>
              <w:t></w:t>
            </w:r>
            <w:r w:rsidRPr="00F8473D">
              <w:rPr>
                <w:rStyle w:val="Symbols"/>
              </w:rPr>
              <w:tab/>
            </w:r>
            <w:r w:rsidRPr="00F8473D">
              <w:t>complying with WHS and en</w:t>
            </w:r>
            <w:r w:rsidRPr="00F8473D">
              <w:t>vironmental management requirements at all times, which may be imposed through state/territory or federal legislation. These requirements must not be compromised at any time</w:t>
            </w:r>
          </w:p>
          <w:p w:rsidR="00000000" w:rsidRPr="00F8473D" w:rsidP="00F8473D">
            <w:pPr>
              <w:pStyle w:val="BodyText"/>
            </w:pPr>
            <w:r w:rsidRPr="00F8473D">
              <w:rPr>
                <w:rStyle w:val="Symbols"/>
              </w:rPr>
              <w:t></w:t>
            </w:r>
            <w:r w:rsidRPr="00F8473D">
              <w:rPr>
                <w:rStyle w:val="Symbols"/>
              </w:rPr>
              <w:tab/>
            </w:r>
            <w:r w:rsidRPr="00F8473D">
              <w:t>applying standard precautions relating to the potentially hazardous nature of sa</w:t>
            </w:r>
            <w:r w:rsidRPr="00F8473D">
              <w:t>mples</w:t>
            </w:r>
          </w:p>
          <w:p w:rsidR="00000000" w:rsidRPr="00F8473D" w:rsidP="00F8473D">
            <w:pPr>
              <w:pStyle w:val="ListBullet"/>
            </w:pPr>
            <w:r w:rsidRPr="00F8473D">
              <w:t>accessing and applying current industry understanding of infection control issued by the National Health and Medical Research Council (NHMRC) and State and Territory Departments of Health, where relevant</w:t>
            </w:r>
          </w:p>
          <w:p w:rsidR="00000000" w:rsidRPr="00F8473D" w:rsidP="00F8473D">
            <w:pPr>
              <w:pStyle w:val="BodyText"/>
            </w:pPr>
          </w:p>
        </w:tc>
      </w:tr>
    </w:tbl>
    <w:p w:rsidR="00000000" w:rsidRPr="00F8473D" w:rsidP="00F8473D">
      <w:pPr>
        <w:pStyle w:val="BodyText"/>
      </w:pPr>
    </w:p>
    <w:p w:rsidR="00000000" w:rsidRPr="00F8473D" w:rsidP="00F8473D">
      <w:pPr>
        <w:pStyle w:val="AllowPageBreak"/>
      </w:pPr>
    </w:p>
    <w:p w:rsidR="00000000" w:rsidRPr="00F8473D" w:rsidP="00F8473D">
      <w:pPr>
        <w:pStyle w:val="Heading1"/>
      </w:pPr>
      <w:bookmarkStart w:id="9" w:name="O_890435"/>
      <w:bookmarkEnd w:id="9"/>
      <w:r w:rsidRPr="00F8473D">
        <w:t>Unit Mapping Information</w:t>
      </w:r>
    </w:p>
    <w:p w:rsidR="00000000" w:rsidRPr="00F8473D" w:rsidP="00770A79">
      <w:pPr>
        <w:pStyle w:val="BodyText"/>
      </w:pPr>
      <w:r w:rsidRPr="00F8473D">
        <w:t xml:space="preserve">Release 1. Supersedes and is equivalent to MSL973002A Prepare working solutions  </w:t>
      </w:r>
    </w:p>
    <w:p w:rsidR="00000000" w:rsidRPr="00F8473D" w:rsidP="00F8473D">
      <w:pPr>
        <w:pStyle w:val="Heading1"/>
      </w:pPr>
      <w:bookmarkStart w:id="10" w:name="O_890428"/>
      <w:bookmarkEnd w:id="10"/>
      <w:r w:rsidRPr="00F8473D">
        <w:t>Links</w:t>
      </w:r>
    </w:p>
    <w:p w:rsidR="00000000" w:rsidRPr="00F8473D" w:rsidP="00770A79">
      <w:pPr>
        <w:pStyle w:val="BodyText"/>
      </w:pPr>
      <w:r w:rsidRPr="00F847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14CE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8473D" w:rsidP="00770A79">
      <w:pPr>
        <w:pStyle w:val="BodyText"/>
        <w:sectPr w:rsidSect="00F847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473D" w:rsidP="00F8473D">
      <w:pPr>
        <w:pStyle w:val="SuperHeading"/>
      </w:pPr>
      <w:r w:rsidRPr="00F8473D">
        <w:t>Assessment Requirements for MSL973002 Prepare working solutions</w:t>
      </w:r>
    </w:p>
    <w:p w:rsidR="00000000" w:rsidRPr="00F8473D" w:rsidP="00F8473D">
      <w:pPr>
        <w:pStyle w:val="Heading1"/>
      </w:pPr>
      <w:bookmarkStart w:id="11" w:name="O_890430"/>
      <w:bookmarkEnd w:id="11"/>
      <w:r w:rsidRPr="00F8473D">
        <w:t>Modification History</w:t>
      </w:r>
    </w:p>
    <w:p w:rsidR="00000000" w:rsidRPr="00F8473D" w:rsidP="00770A79">
      <w:pPr>
        <w:pStyle w:val="BodyText"/>
      </w:pPr>
      <w:r w:rsidRPr="00F8473D">
        <w:t xml:space="preserve">Release 1. Supersedes and is equivalent to MSL973002A Prepare working solutions  </w:t>
      </w:r>
    </w:p>
    <w:p w:rsidR="00000000" w:rsidRPr="00F8473D" w:rsidP="00F8473D">
      <w:pPr>
        <w:pStyle w:val="Heading1"/>
      </w:pPr>
      <w:bookmarkStart w:id="12" w:name="O_890433"/>
      <w:bookmarkEnd w:id="12"/>
      <w:r w:rsidRPr="00F8473D">
        <w:t>Performanc</w:t>
      </w:r>
      <w:r w:rsidRPr="00F8473D">
        <w:t>e Evidence</w:t>
      </w:r>
    </w:p>
    <w:p w:rsidR="00000000" w:rsidRPr="00F8473D" w:rsidP="00770A79">
      <w:pPr>
        <w:pStyle w:val="BodyText"/>
      </w:pPr>
      <w:r w:rsidRPr="00F8473D">
        <w:t>Evidence of competence in this unit must satisfy all of the requirements of the elements and performance criteria, and include demonstration of:</w:t>
      </w:r>
    </w:p>
    <w:p w:rsidR="00000000" w:rsidRPr="00F8473D" w:rsidP="00F8473D">
      <w:pPr>
        <w:pStyle w:val="ListBullet"/>
      </w:pPr>
      <w:r w:rsidRPr="00F8473D">
        <w:t>safely preparing at least five (5) examples of correctly labelled working solutions, including calc</w:t>
      </w:r>
      <w:r w:rsidRPr="00F8473D">
        <w:t>ulation of the quantities involved and any dilutions required</w:t>
      </w:r>
    </w:p>
    <w:p w:rsidR="00000000" w:rsidRPr="00F8473D" w:rsidP="00F8473D">
      <w:pPr>
        <w:pStyle w:val="ListBullet"/>
      </w:pPr>
      <w:r w:rsidRPr="00F8473D">
        <w:t>checking that existing stocks of working solutions and identifying those unfit for use, including:</w:t>
      </w:r>
    </w:p>
    <w:p w:rsidR="00000000" w:rsidRPr="00F8473D" w:rsidP="00F8473D">
      <w:pPr>
        <w:pStyle w:val="ListBullet2"/>
      </w:pPr>
      <w:r w:rsidRPr="00F8473D">
        <w:t>noting turbidity to exclude absorption of moisture</w:t>
      </w:r>
    </w:p>
    <w:p w:rsidR="00000000" w:rsidRPr="00F8473D" w:rsidP="00F8473D">
      <w:pPr>
        <w:pStyle w:val="ListBullet2"/>
      </w:pPr>
      <w:r w:rsidRPr="00F8473D">
        <w:t>noting deposits to exclude microbial contamination or chemical degradation</w:t>
      </w:r>
    </w:p>
    <w:p w:rsidR="00000000" w:rsidRPr="00F8473D" w:rsidP="00F8473D">
      <w:pPr>
        <w:pStyle w:val="ListBullet2"/>
      </w:pPr>
      <w:r w:rsidRPr="00F8473D">
        <w:t>noting crystals to exclude evaporation</w:t>
      </w:r>
    </w:p>
    <w:p w:rsidR="00000000" w:rsidRPr="00F8473D" w:rsidP="00F8473D">
      <w:pPr>
        <w:pStyle w:val="ListBullet2"/>
      </w:pPr>
      <w:r w:rsidRPr="00F8473D">
        <w:t>noting colour changes indicating a pH shift with solutions containing indicators</w:t>
      </w:r>
    </w:p>
    <w:p w:rsidR="00000000" w:rsidRPr="00F8473D" w:rsidP="00F8473D">
      <w:pPr>
        <w:pStyle w:val="ListBullet2"/>
      </w:pPr>
      <w:r w:rsidRPr="00F8473D">
        <w:t>checking expiry dates on solution containers</w:t>
      </w:r>
    </w:p>
    <w:p w:rsidR="00000000" w:rsidRPr="00F8473D" w:rsidP="00F8473D">
      <w:pPr>
        <w:pStyle w:val="ListBullet"/>
      </w:pPr>
      <w:r w:rsidRPr="00F8473D">
        <w:t>following workp</w:t>
      </w:r>
      <w:r w:rsidRPr="00F8473D">
        <w:t>lace procedures for the safe use of hazardous chemicals, laboratory glassware and equipment</w:t>
      </w:r>
    </w:p>
    <w:p w:rsidR="00000000" w:rsidRPr="00F8473D" w:rsidP="00F8473D">
      <w:pPr>
        <w:pStyle w:val="ListBullet"/>
      </w:pPr>
      <w:r w:rsidRPr="00F8473D">
        <w:t>accurately labelling and storing solutions in accordance with workplace procedures</w:t>
      </w:r>
    </w:p>
    <w:p w:rsidR="00000000" w:rsidRPr="00F8473D" w:rsidP="00F8473D">
      <w:pPr>
        <w:pStyle w:val="ListBullet"/>
      </w:pPr>
      <w:r w:rsidRPr="00F8473D">
        <w:t>safely cleaning up spills and collecting/disposing of waste in accordance workpla</w:t>
      </w:r>
      <w:r w:rsidRPr="00F8473D">
        <w:t>ce procedures</w:t>
      </w:r>
    </w:p>
    <w:p w:rsidR="00000000" w:rsidRPr="00F8473D" w:rsidP="00F8473D">
      <w:pPr>
        <w:pStyle w:val="ListBullet"/>
      </w:pPr>
      <w:r w:rsidRPr="00F8473D">
        <w:t>recording and presenting data accurately and legibly.</w:t>
      </w:r>
    </w:p>
    <w:p w:rsidR="00000000" w:rsidRPr="00F8473D" w:rsidP="00F8473D">
      <w:pPr>
        <w:pStyle w:val="AllowPageBreak"/>
      </w:pPr>
    </w:p>
    <w:p w:rsidR="00000000" w:rsidRPr="00F8473D" w:rsidP="00F8473D">
      <w:pPr>
        <w:pStyle w:val="Heading1"/>
      </w:pPr>
      <w:bookmarkStart w:id="13" w:name="O_890432"/>
      <w:bookmarkEnd w:id="13"/>
      <w:r w:rsidRPr="00F8473D">
        <w:t>Knowledge Evidence</w:t>
      </w:r>
    </w:p>
    <w:p w:rsidR="00000000" w:rsidRPr="00F8473D" w:rsidP="00770A79">
      <w:pPr>
        <w:pStyle w:val="BodyText"/>
      </w:pPr>
      <w:r w:rsidRPr="00F8473D">
        <w:t>Must provide evidence that demonstrates knowledge of:</w:t>
      </w:r>
    </w:p>
    <w:p w:rsidR="00000000" w:rsidRPr="00F8473D" w:rsidP="00F8473D">
      <w:pPr>
        <w:pStyle w:val="ListBullet"/>
      </w:pPr>
      <w:r w:rsidRPr="00F8473D">
        <w:t>concepts of metrology, including:</w:t>
      </w:r>
    </w:p>
    <w:p w:rsidR="00000000" w:rsidRPr="00F8473D" w:rsidP="00F8473D">
      <w:pPr>
        <w:pStyle w:val="ListBullet2"/>
      </w:pPr>
      <w:r w:rsidRPr="00F8473D">
        <w:t>all measurements are estimates</w:t>
      </w:r>
    </w:p>
    <w:p w:rsidR="00000000" w:rsidRPr="00F8473D" w:rsidP="00F8473D">
      <w:pPr>
        <w:pStyle w:val="ListBullet2"/>
      </w:pPr>
      <w:r w:rsidRPr="00F8473D">
        <w:t>measurements belong to a population of measurements of the measured parameters</w:t>
      </w:r>
    </w:p>
    <w:p w:rsidR="00000000" w:rsidRPr="00F8473D" w:rsidP="00F8473D">
      <w:pPr>
        <w:pStyle w:val="ListBullet2"/>
      </w:pPr>
      <w:r w:rsidRPr="00F8473D">
        <w:t>precision, accuracy and significant figures</w:t>
      </w:r>
    </w:p>
    <w:p w:rsidR="00000000" w:rsidRPr="00F8473D" w:rsidP="00F8473D">
      <w:pPr>
        <w:pStyle w:val="ListBullet2"/>
      </w:pPr>
      <w:r w:rsidRPr="00F8473D">
        <w:t>sources of error, uncertainty and repeatability</w:t>
      </w:r>
    </w:p>
    <w:p w:rsidR="00000000" w:rsidRPr="00F8473D" w:rsidP="00F8473D">
      <w:pPr>
        <w:pStyle w:val="ListBullet2"/>
      </w:pPr>
      <w:r w:rsidRPr="00F8473D">
        <w:t>traceability</w:t>
      </w:r>
    </w:p>
    <w:p w:rsidR="00000000" w:rsidRPr="00F8473D" w:rsidP="00F8473D">
      <w:pPr>
        <w:pStyle w:val="ListBullet"/>
      </w:pPr>
      <w:r w:rsidRPr="00F8473D">
        <w:t>international system of units (SI)</w:t>
      </w:r>
    </w:p>
    <w:p w:rsidR="00000000" w:rsidRPr="00F8473D" w:rsidP="00F8473D">
      <w:pPr>
        <w:pStyle w:val="ListBullet"/>
      </w:pPr>
      <w:r w:rsidRPr="00F8473D">
        <w:t xml:space="preserve">concentration terms, such as % w/w, </w:t>
      </w:r>
      <w:r w:rsidRPr="00F8473D">
        <w:t>% w/v, % v/v, ppm (mg/L) and molarity</w:t>
      </w:r>
    </w:p>
    <w:p w:rsidR="00000000" w:rsidRPr="00F8473D" w:rsidP="00F8473D">
      <w:pPr>
        <w:pStyle w:val="ListBullet"/>
      </w:pPr>
      <w:r w:rsidRPr="00F8473D">
        <w:t>basic theory of acids, bases, salts, buffers and neutralisation</w:t>
      </w:r>
    </w:p>
    <w:p w:rsidR="00000000" w:rsidRPr="00F8473D" w:rsidP="00F8473D">
      <w:pPr>
        <w:pStyle w:val="ListBullet"/>
      </w:pPr>
      <w:r w:rsidRPr="00F8473D">
        <w:t>what affects solubility</w:t>
      </w:r>
    </w:p>
    <w:p w:rsidR="00000000" w:rsidRPr="00F8473D" w:rsidP="00F8473D">
      <w:pPr>
        <w:pStyle w:val="ListBullet"/>
      </w:pPr>
      <w:r w:rsidRPr="00F8473D">
        <w:t>difference between aqueous and organic solutions</w:t>
      </w:r>
    </w:p>
    <w:p w:rsidR="00000000" w:rsidRPr="00F8473D" w:rsidP="00F8473D">
      <w:pPr>
        <w:pStyle w:val="ListBullet"/>
      </w:pPr>
      <w:r w:rsidRPr="00F8473D">
        <w:t>periodic table, symbols of the elements, atomic weights, and difference between e</w:t>
      </w:r>
      <w:r w:rsidRPr="00F8473D">
        <w:t xml:space="preserve">lements and compounds </w:t>
      </w:r>
    </w:p>
    <w:p w:rsidR="00000000" w:rsidRPr="00F8473D" w:rsidP="00F8473D">
      <w:pPr>
        <w:pStyle w:val="ListBullet"/>
      </w:pPr>
      <w:r w:rsidRPr="00F8473D">
        <w:t>chemical formulae</w:t>
      </w:r>
    </w:p>
    <w:p w:rsidR="00000000" w:rsidRPr="00F8473D" w:rsidP="00F8473D">
      <w:pPr>
        <w:pStyle w:val="ListBullet"/>
      </w:pPr>
      <w:r w:rsidRPr="00F8473D">
        <w:t>workplace procedures for preparing solutions</w:t>
      </w:r>
    </w:p>
    <w:p w:rsidR="00000000" w:rsidRPr="00F8473D" w:rsidP="00F8473D">
      <w:pPr>
        <w:pStyle w:val="ListBullet"/>
      </w:pPr>
      <w:r w:rsidRPr="00F8473D">
        <w:t>calculations required to prepare specified amounts of solutions of specified concentration</w:t>
      </w:r>
    </w:p>
    <w:p w:rsidR="00000000" w:rsidRPr="00F8473D" w:rsidP="00F8473D">
      <w:pPr>
        <w:pStyle w:val="ListBullet"/>
      </w:pPr>
      <w:r w:rsidRPr="00F8473D">
        <w:t>use of material safety data sheets (MSDS) and workplace procedures for preparing, handling and disposing of solutions and cleaning up spillages</w:t>
      </w:r>
    </w:p>
    <w:p w:rsidR="00000000" w:rsidRPr="00F8473D" w:rsidP="00F8473D">
      <w:pPr>
        <w:pStyle w:val="ListBullet"/>
      </w:pPr>
      <w:r w:rsidRPr="00F8473D">
        <w:t>relevant hazards, work health safety (WHS) and environment requirements.</w:t>
      </w:r>
    </w:p>
    <w:p w:rsidR="00000000" w:rsidRPr="00F8473D" w:rsidP="00F8473D">
      <w:pPr>
        <w:pStyle w:val="AllowPageBreak"/>
      </w:pPr>
    </w:p>
    <w:p w:rsidR="00000000" w:rsidRPr="00F8473D" w:rsidP="00F8473D">
      <w:pPr>
        <w:pStyle w:val="Heading1"/>
      </w:pPr>
      <w:bookmarkStart w:id="14" w:name="O_890431"/>
      <w:bookmarkEnd w:id="14"/>
      <w:r w:rsidRPr="00F8473D">
        <w:t>Assessment Conditions</w:t>
      </w:r>
    </w:p>
    <w:p w:rsidR="00000000" w:rsidRPr="00F8473D" w:rsidP="00F8473D">
      <w:pPr>
        <w:pStyle w:val="ListBullet"/>
      </w:pPr>
      <w:r w:rsidRPr="00F8473D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F8473D" w:rsidP="00F8473D">
      <w:pPr>
        <w:pStyle w:val="ListBullet"/>
      </w:pPr>
      <w:r w:rsidRPr="00F8473D">
        <w:t>This unit of competency is to be assessed in the workplace or a sim</w:t>
      </w:r>
      <w:r w:rsidRPr="00F8473D">
        <w:t xml:space="preserve">ulated workplace environment. A simulated workplace environment must reflect realistic operational workplace conditions that cover all aspects of workplace performance, including the environment, task skills, task management skills, contingency management </w:t>
      </w:r>
      <w:r w:rsidRPr="00F8473D">
        <w:t xml:space="preserve">skills and job role environment skills.  </w:t>
      </w:r>
    </w:p>
    <w:p w:rsidR="00000000" w:rsidRPr="00F8473D" w:rsidP="00F8473D">
      <w:pPr>
        <w:pStyle w:val="ListBullet"/>
      </w:pPr>
      <w:r w:rsidRPr="00F8473D">
        <w:t xml:space="preserve">Foundation skills are integral to competent performance of the unit and should not be assessed separately. </w:t>
      </w:r>
    </w:p>
    <w:p w:rsidR="00000000" w:rsidRPr="00F8473D" w:rsidP="00F8473D">
      <w:pPr>
        <w:pStyle w:val="ListBullet"/>
      </w:pPr>
      <w:r w:rsidRPr="00F8473D">
        <w:t>Assessment processes and techniques must be appropriate to the language, literacy and numeracy requirement</w:t>
      </w:r>
      <w:r w:rsidRPr="00F8473D">
        <w:t>s of the work being performed and the needs of the candidate.</w:t>
      </w:r>
    </w:p>
    <w:p w:rsidR="00000000" w:rsidRPr="00F8473D" w:rsidP="00F8473D">
      <w:pPr>
        <w:pStyle w:val="ListBullet"/>
      </w:pPr>
      <w:r w:rsidRPr="00F8473D">
        <w:t>Knowledge evidence may be collected concurrently with performance evidence or through an independent process, such as workbooks, written assessments or interviews (provided a record is kept in e</w:t>
      </w:r>
      <w:r w:rsidRPr="00F8473D">
        <w:t>ach case).</w:t>
      </w:r>
    </w:p>
    <w:p w:rsidR="00000000" w:rsidRPr="00F8473D" w:rsidP="00F8473D">
      <w:pPr>
        <w:pStyle w:val="ListBullet"/>
      </w:pPr>
      <w:r w:rsidRPr="00F8473D">
        <w:t xml:space="preserve">This unit of competency may be assessed with: </w:t>
      </w:r>
    </w:p>
    <w:p w:rsidR="00000000" w:rsidRPr="00F8473D" w:rsidP="00F8473D">
      <w:pPr>
        <w:pStyle w:val="ListBullet2"/>
      </w:pPr>
      <w:r w:rsidRPr="00F8473D">
        <w:t>MSL922001 Record and present data</w:t>
      </w:r>
    </w:p>
    <w:p w:rsidR="00000000" w:rsidRPr="00F8473D" w:rsidP="00F8473D">
      <w:pPr>
        <w:pStyle w:val="ListBullet2"/>
      </w:pPr>
      <w:r w:rsidRPr="00F8473D">
        <w:t>MSL943002 Participate in laboratory or field workplace safety</w:t>
      </w:r>
    </w:p>
    <w:p w:rsidR="00000000" w:rsidRPr="00F8473D" w:rsidP="00F8473D">
      <w:pPr>
        <w:pStyle w:val="ListBullet"/>
      </w:pPr>
      <w:r w:rsidRPr="00F8473D">
        <w:t xml:space="preserve">Holistic assessment methods include: </w:t>
      </w:r>
    </w:p>
    <w:p w:rsidR="00000000" w:rsidRPr="00F8473D" w:rsidP="00F8473D">
      <w:pPr>
        <w:pStyle w:val="ListBullet2"/>
      </w:pPr>
      <w:r w:rsidRPr="00F8473D">
        <w:t>inspection of working solutions prepared, labelled and stored by the candidate</w:t>
      </w:r>
    </w:p>
    <w:p w:rsidR="00000000" w:rsidRPr="00F8473D" w:rsidP="00F8473D">
      <w:pPr>
        <w:pStyle w:val="ListBullet2"/>
      </w:pPr>
      <w:r w:rsidRPr="00F8473D">
        <w:t>review of solution records and workplace documentation completed by the candidate</w:t>
      </w:r>
    </w:p>
    <w:p w:rsidR="00000000" w:rsidRPr="00F8473D" w:rsidP="00F8473D">
      <w:pPr>
        <w:pStyle w:val="ListBullet2"/>
      </w:pPr>
      <w:r w:rsidRPr="00F8473D">
        <w:t>feedback from peers and supervisors</w:t>
      </w:r>
    </w:p>
    <w:p w:rsidR="00000000" w:rsidRPr="00F8473D" w:rsidP="00F8473D">
      <w:pPr>
        <w:pStyle w:val="ListBullet2"/>
      </w:pPr>
      <w:r w:rsidRPr="00F8473D">
        <w:t xml:space="preserve">observation of the candidate preparing working solutions </w:t>
      </w:r>
    </w:p>
    <w:p w:rsidR="00000000" w:rsidRPr="00F8473D" w:rsidP="00F8473D">
      <w:pPr>
        <w:pStyle w:val="ListBullet2"/>
      </w:pPr>
      <w:r w:rsidRPr="00F8473D">
        <w:t>r</w:t>
      </w:r>
      <w:r w:rsidRPr="00F8473D">
        <w:t>eview of calculations for concentration and dilutions completed by the candidate</w:t>
      </w:r>
    </w:p>
    <w:p w:rsidR="00000000" w:rsidRPr="00F8473D" w:rsidP="00F8473D">
      <w:pPr>
        <w:pStyle w:val="ListBullet2"/>
      </w:pPr>
      <w:r w:rsidRPr="00F8473D">
        <w:t>oral or written questioning about solution preparation steps, calculations, common hazards and safety procedures.</w:t>
      </w:r>
    </w:p>
    <w:p w:rsidR="00000000" w:rsidRPr="00F8473D" w:rsidP="00F8473D">
      <w:pPr>
        <w:pStyle w:val="ListBullet"/>
      </w:pPr>
      <w:r w:rsidRPr="00F8473D">
        <w:t>Access is required to instruments, equipment, materials, wor</w:t>
      </w:r>
      <w:r w:rsidRPr="00F8473D">
        <w:t>kplace documentation, procedures and specifications associated with this unit, including, but not limited to:</w:t>
      </w:r>
    </w:p>
    <w:p w:rsidR="00000000" w:rsidRPr="00F8473D" w:rsidP="00F8473D">
      <w:pPr>
        <w:pStyle w:val="ListBullet2"/>
      </w:pPr>
      <w:r w:rsidRPr="00F8473D">
        <w:t>a standard laboratory equipped with appropriate reagents and equipment, such as pH meters; balances; magnetic stirrers, water baths and hot plate</w:t>
      </w:r>
      <w:r w:rsidRPr="00F8473D">
        <w:t>s; measuring cylinders, beakers, conical flasks, volumetric flasks, pipettes and burettes; filter papers and funnels; and fume cupboards</w:t>
      </w:r>
    </w:p>
    <w:p w:rsidR="00000000" w:rsidRPr="00F8473D" w:rsidP="00F8473D">
      <w:pPr>
        <w:pStyle w:val="ListBullet2"/>
      </w:pPr>
      <w:r w:rsidRPr="00F8473D">
        <w:t>standard methods and workplace procedures</w:t>
      </w:r>
    </w:p>
    <w:p w:rsidR="00000000" w:rsidRPr="00F8473D" w:rsidP="00F8473D">
      <w:pPr>
        <w:pStyle w:val="ListBullet2"/>
      </w:pPr>
      <w:r w:rsidRPr="00F8473D">
        <w:t>containers and storage facilities.</w:t>
      </w:r>
    </w:p>
    <w:p w:rsidR="00000000" w:rsidRPr="00F8473D" w:rsidP="00F8473D">
      <w:pPr>
        <w:pStyle w:val="ListBullet"/>
      </w:pPr>
      <w:r w:rsidRPr="00F8473D">
        <w:t>Assessors must satisfy the assessor compe</w:t>
      </w:r>
      <w:r w:rsidRPr="00F8473D">
        <w:t xml:space="preserve">tency requirements that are in place at the time of the assessment as set by the VET regulator.  </w:t>
      </w:r>
    </w:p>
    <w:p w:rsidR="00000000" w:rsidRPr="00F8473D" w:rsidP="00F8473D">
      <w:pPr>
        <w:pStyle w:val="ListBullet"/>
      </w:pPr>
      <w:r w:rsidRPr="00F8473D">
        <w:t>The assessor must demonstrate both technical competence and currency.</w:t>
      </w:r>
    </w:p>
    <w:p w:rsidR="00000000" w:rsidRPr="00F8473D" w:rsidP="00F8473D">
      <w:pPr>
        <w:pStyle w:val="ListBullet"/>
      </w:pPr>
      <w:r w:rsidRPr="00F8473D">
        <w:t>Technical competence can be demonstrated through:</w:t>
      </w:r>
    </w:p>
    <w:p w:rsidR="00000000" w:rsidRPr="00F8473D" w:rsidP="00F8473D">
      <w:pPr>
        <w:pStyle w:val="ListBullet2"/>
      </w:pPr>
      <w:r w:rsidRPr="00F8473D">
        <w:t>relevant VET or other qualification/Statement of Attainment AND/OR</w:t>
      </w:r>
    </w:p>
    <w:p w:rsidR="00000000" w:rsidRPr="00F8473D" w:rsidP="00F8473D">
      <w:pPr>
        <w:pStyle w:val="ListBullet2"/>
      </w:pPr>
      <w:r w:rsidRPr="00F8473D">
        <w:t>relevant workplace experience.</w:t>
      </w:r>
    </w:p>
    <w:p w:rsidR="00000000" w:rsidRPr="00F8473D" w:rsidP="00F8473D">
      <w:pPr>
        <w:pStyle w:val="ListBullet"/>
      </w:pPr>
      <w:r w:rsidRPr="00F8473D">
        <w:t>Currency can be demonstrated through:</w:t>
      </w:r>
    </w:p>
    <w:p w:rsidR="00000000" w:rsidRPr="00F8473D" w:rsidP="00F8473D">
      <w:pPr>
        <w:pStyle w:val="ListBullet2"/>
      </w:pPr>
      <w:r w:rsidRPr="00F8473D">
        <w:t>performing the competency being assessed as part of current employment OR</w:t>
      </w:r>
    </w:p>
    <w:p w:rsidR="00000000" w:rsidRPr="00F8473D" w:rsidP="00F8473D">
      <w:pPr>
        <w:pStyle w:val="ListBullet2"/>
      </w:pPr>
      <w:r w:rsidRPr="00F8473D">
        <w:t>having consulted with a laboratory about per</w:t>
      </w:r>
      <w:r w:rsidRPr="00F8473D">
        <w:t>forming the competency being assessed within the last twelve months.</w:t>
      </w:r>
    </w:p>
    <w:p w:rsidR="00000000" w:rsidRPr="00F8473D" w:rsidP="00F8473D">
      <w:pPr>
        <w:pStyle w:val="AllowPageBreak"/>
      </w:pPr>
    </w:p>
    <w:p w:rsidR="00000000" w:rsidRPr="00F8473D" w:rsidP="00F8473D">
      <w:pPr>
        <w:pStyle w:val="Heading1"/>
      </w:pPr>
      <w:bookmarkStart w:id="15" w:name="O_890429"/>
      <w:bookmarkEnd w:id="15"/>
      <w:r w:rsidRPr="00F8473D">
        <w:t>Links</w:t>
      </w:r>
    </w:p>
    <w:p w:rsidR="00000000" w:rsidRPr="00F8473D" w:rsidP="00770A79">
      <w:pPr>
        <w:pStyle w:val="BodyText"/>
      </w:pPr>
      <w:r w:rsidRPr="00F847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14CE4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8473D" w:rsidP="00F8473D"/>
    <w:sectPr w:rsidSect="00F847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3D" w:rsidRPr="00770A79" w:rsidP="00770A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A79" w:rsidP="00F84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70A79" w:rsidP="00F84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70A79" w:rsidP="00F847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3D" w:rsidP="00F847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0A79">
      <w:t>Approved</w:t>
    </w:r>
    <w:r w:rsidR="00770A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0A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0A79">
      <w:rPr>
        <w:noProof/>
      </w:rPr>
      <w:t>5</w:t>
    </w:r>
    <w:r>
      <w:rPr>
        <w:noProof/>
      </w:rPr>
      <w:fldChar w:fldCharType="end"/>
    </w:r>
  </w:p>
  <w:p w:rsidR="00F8473D" w:rsidP="00F847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0A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0A79">
      <w:t>Manufacturing Industry Skills Alliance</w:t>
    </w:r>
    <w:r w:rsidR="00770A79">
      <w:fldChar w:fldCharType="end"/>
    </w:r>
  </w:p>
  <w:p w:rsidR="00F8473D" w:rsidP="00F847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A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73D" w:rsidRPr="00770A79" w:rsidP="00770A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A79" w:rsidRPr="002D2AF8" w:rsidP="00F84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MSL973002 Prepare working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70A79" w:rsidP="00F847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3D" w:rsidRPr="002D2AF8" w:rsidP="00F847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0A79">
      <w:t>MSL973002 Prepare working solutions</w:t>
    </w:r>
    <w:r w:rsidR="00770A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0A79">
      <w:rPr>
        <w:noProof/>
      </w:rPr>
      <w:t>1 March 2025</w:t>
    </w:r>
    <w:r>
      <w:fldChar w:fldCharType="end"/>
    </w:r>
  </w:p>
  <w:p w:rsidR="00F8473D" w:rsidP="00F847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9803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101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80D6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7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7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7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7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7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7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7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7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7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7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7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73D"/>
  </w:style>
  <w:style w:type="character" w:customStyle="1" w:styleId="Heading1Char">
    <w:name w:val="Heading 1 Char"/>
    <w:basedOn w:val="DefaultParagraphFont"/>
    <w:link w:val="Heading1"/>
    <w:rsid w:val="00F847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7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7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7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73D"/>
    <w:rPr>
      <w:b/>
      <w:spacing w:val="0"/>
    </w:rPr>
  </w:style>
  <w:style w:type="paragraph" w:styleId="ListBullet2">
    <w:name w:val="List Bullet 2"/>
    <w:basedOn w:val="List2"/>
    <w:rsid w:val="00F847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47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7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F8473D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F847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7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7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7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7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7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7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7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7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7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7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7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7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7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7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7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7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7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7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7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7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7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7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7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7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7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7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7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7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7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73D"/>
    <w:rPr>
      <w:i/>
    </w:rPr>
  </w:style>
  <w:style w:type="paragraph" w:styleId="Caption">
    <w:name w:val="caption"/>
    <w:basedOn w:val="BodyText"/>
    <w:next w:val="Normal"/>
    <w:qFormat/>
    <w:rsid w:val="00F847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7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7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73D"/>
  </w:style>
  <w:style w:type="paragraph" w:styleId="TableofFigures">
    <w:name w:val="table of figures"/>
    <w:basedOn w:val="Normal"/>
    <w:next w:val="Normal"/>
    <w:semiHidden/>
    <w:rsid w:val="00F847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7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473D"/>
    <w:rPr>
      <w:rFonts w:ascii="Wingdings" w:hAnsi="Wingdings"/>
    </w:rPr>
  </w:style>
  <w:style w:type="paragraph" w:customStyle="1" w:styleId="TableHeading">
    <w:name w:val="Table Heading"/>
    <w:basedOn w:val="HeadingBase"/>
    <w:rsid w:val="00F847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73D"/>
    <w:rPr>
      <w:color w:val="0033CC"/>
      <w:u w:val="none"/>
    </w:rPr>
  </w:style>
  <w:style w:type="paragraph" w:customStyle="1" w:styleId="BodyTextRight">
    <w:name w:val="Body Text Right"/>
    <w:basedOn w:val="BodyText"/>
    <w:rsid w:val="00F847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7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7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7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7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7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73D"/>
    <w:rPr>
      <w:sz w:val="32"/>
    </w:rPr>
  </w:style>
  <w:style w:type="paragraph" w:customStyle="1" w:styleId="HeadingProcedure">
    <w:name w:val="Heading Procedure"/>
    <w:basedOn w:val="HeadingBase"/>
    <w:next w:val="Normal"/>
    <w:rsid w:val="00F847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73D"/>
    <w:pPr>
      <w:spacing w:before="60" w:after="60"/>
    </w:pPr>
  </w:style>
  <w:style w:type="paragraph" w:styleId="ListContinue">
    <w:name w:val="List Continue"/>
    <w:basedOn w:val="List"/>
    <w:rsid w:val="00F8473D"/>
    <w:pPr>
      <w:ind w:firstLine="0"/>
    </w:pPr>
  </w:style>
  <w:style w:type="paragraph" w:customStyle="1" w:styleId="ListNote">
    <w:name w:val="List Note"/>
    <w:basedOn w:val="List"/>
    <w:rsid w:val="00F847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7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7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73D"/>
    <w:rPr>
      <w:rFonts w:ascii="Courier New" w:hAnsi="Courier New"/>
    </w:rPr>
  </w:style>
  <w:style w:type="paragraph" w:customStyle="1" w:styleId="NoteBullet">
    <w:name w:val="Note Bullet"/>
    <w:basedOn w:val="Note"/>
    <w:rsid w:val="00F847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7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7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7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7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47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7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73D"/>
    <w:rPr>
      <w:b/>
      <w:smallCaps/>
    </w:rPr>
  </w:style>
  <w:style w:type="paragraph" w:customStyle="1" w:styleId="TableListNumber">
    <w:name w:val="Table List Number"/>
    <w:basedOn w:val="ListNumber"/>
    <w:rsid w:val="00F847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7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73D"/>
    <w:pPr>
      <w:numPr>
        <w:numId w:val="9"/>
      </w:numPr>
    </w:pPr>
  </w:style>
  <w:style w:type="paragraph" w:customStyle="1" w:styleId="ListAlpha2">
    <w:name w:val="List Alpha 2"/>
    <w:basedOn w:val="List2"/>
    <w:rsid w:val="00F8473D"/>
    <w:pPr>
      <w:numPr>
        <w:numId w:val="8"/>
      </w:numPr>
    </w:pPr>
  </w:style>
  <w:style w:type="paragraph" w:styleId="List2">
    <w:name w:val="List 2"/>
    <w:basedOn w:val="BodyText"/>
    <w:rsid w:val="00F847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7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7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7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7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7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473D"/>
    <w:pPr>
      <w:numPr>
        <w:numId w:val="4"/>
      </w:numPr>
    </w:pPr>
  </w:style>
  <w:style w:type="paragraph" w:styleId="ListContinue2">
    <w:name w:val="List Continue 2"/>
    <w:basedOn w:val="List2"/>
    <w:rsid w:val="00F8473D"/>
    <w:pPr>
      <w:ind w:firstLine="0"/>
    </w:pPr>
  </w:style>
  <w:style w:type="paragraph" w:styleId="ListContinue3">
    <w:name w:val="List Continue 3"/>
    <w:basedOn w:val="List3"/>
    <w:rsid w:val="00F8473D"/>
    <w:pPr>
      <w:ind w:left="1021" w:firstLine="0"/>
    </w:pPr>
  </w:style>
  <w:style w:type="paragraph" w:styleId="ListContinue4">
    <w:name w:val="List Continue 4"/>
    <w:basedOn w:val="List4"/>
    <w:rsid w:val="00F8473D"/>
    <w:pPr>
      <w:ind w:firstLine="0"/>
    </w:pPr>
  </w:style>
  <w:style w:type="paragraph" w:styleId="ListContinue5">
    <w:name w:val="List Continue 5"/>
    <w:basedOn w:val="List5"/>
    <w:rsid w:val="00F8473D"/>
    <w:pPr>
      <w:ind w:firstLine="0"/>
    </w:pPr>
  </w:style>
  <w:style w:type="paragraph" w:styleId="ListNumber3">
    <w:name w:val="List Number 3"/>
    <w:basedOn w:val="List3"/>
    <w:rsid w:val="00F8473D"/>
    <w:pPr>
      <w:numPr>
        <w:numId w:val="5"/>
      </w:numPr>
    </w:pPr>
  </w:style>
  <w:style w:type="paragraph" w:styleId="ListNumber4">
    <w:name w:val="List Number 4"/>
    <w:basedOn w:val="List4"/>
    <w:rsid w:val="00F8473D"/>
    <w:pPr>
      <w:numPr>
        <w:numId w:val="6"/>
      </w:numPr>
    </w:pPr>
  </w:style>
  <w:style w:type="paragraph" w:styleId="ListNumber5">
    <w:name w:val="List Number 5"/>
    <w:basedOn w:val="List5"/>
    <w:rsid w:val="00F8473D"/>
    <w:pPr>
      <w:numPr>
        <w:numId w:val="7"/>
      </w:numPr>
    </w:pPr>
  </w:style>
  <w:style w:type="paragraph" w:styleId="BlockText">
    <w:name w:val="Block Text"/>
    <w:basedOn w:val="Normal"/>
    <w:rsid w:val="00F847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7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73D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F847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73D"/>
    <w:rPr>
      <w:b/>
    </w:rPr>
  </w:style>
  <w:style w:type="character" w:customStyle="1" w:styleId="Underlined">
    <w:name w:val="Underlined"/>
    <w:basedOn w:val="DefaultParagraphFont"/>
    <w:rsid w:val="00F8473D"/>
    <w:rPr>
      <w:u w:val="single"/>
    </w:rPr>
  </w:style>
  <w:style w:type="paragraph" w:customStyle="1" w:styleId="TableBodyTextRight">
    <w:name w:val="Table Body Text Right"/>
    <w:basedOn w:val="TableBodyText"/>
    <w:rsid w:val="00F847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73D"/>
    <w:rPr>
      <w:sz w:val="18"/>
    </w:rPr>
  </w:style>
  <w:style w:type="paragraph" w:customStyle="1" w:styleId="BodySmallRight">
    <w:name w:val="Body Small Right"/>
    <w:basedOn w:val="BodyTextRight"/>
    <w:rsid w:val="00F8473D"/>
    <w:rPr>
      <w:sz w:val="18"/>
      <w:szCs w:val="18"/>
    </w:rPr>
  </w:style>
  <w:style w:type="paragraph" w:customStyle="1" w:styleId="MarginEdition">
    <w:name w:val="Margin Edition"/>
    <w:basedOn w:val="MarginNote"/>
    <w:rsid w:val="00F847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73D"/>
    <w:rPr>
      <w:sz w:val="2"/>
      <w:szCs w:val="2"/>
    </w:rPr>
  </w:style>
  <w:style w:type="character" w:customStyle="1" w:styleId="Small">
    <w:name w:val="Small"/>
    <w:basedOn w:val="DefaultParagraphFont"/>
    <w:rsid w:val="00F8473D"/>
    <w:rPr>
      <w:sz w:val="16"/>
    </w:rPr>
  </w:style>
  <w:style w:type="paragraph" w:customStyle="1" w:styleId="WideTable">
    <w:name w:val="Wide Table"/>
    <w:basedOn w:val="Normal"/>
    <w:rsid w:val="00F847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73D"/>
  </w:style>
  <w:style w:type="paragraph" w:styleId="Quote">
    <w:name w:val="Quote"/>
    <w:basedOn w:val="Heading1"/>
    <w:link w:val="QuoteChar"/>
    <w:qFormat/>
    <w:rsid w:val="00F847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7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73D"/>
    <w:pPr>
      <w:pageBreakBefore/>
    </w:pPr>
  </w:style>
  <w:style w:type="paragraph" w:customStyle="1" w:styleId="Border">
    <w:name w:val="Border"/>
    <w:basedOn w:val="Normal"/>
    <w:qFormat/>
    <w:rsid w:val="00F847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7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7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7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7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7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7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7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7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73D"/>
    <w:rPr>
      <w:u w:val="single"/>
    </w:rPr>
  </w:style>
  <w:style w:type="character" w:customStyle="1" w:styleId="BoldandItalics">
    <w:name w:val="Bold and Italics"/>
    <w:qFormat/>
    <w:rsid w:val="00F8473D"/>
    <w:rPr>
      <w:b/>
      <w:i/>
      <w:u w:val="none"/>
    </w:rPr>
  </w:style>
  <w:style w:type="paragraph" w:styleId="BalloonText">
    <w:name w:val="Balloon Text"/>
    <w:basedOn w:val="Normal"/>
    <w:link w:val="BalloonTextChar"/>
    <w:rsid w:val="00F847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7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7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7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7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7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73D"/>
    <w:pPr>
      <w:spacing w:before="0" w:after="0"/>
    </w:pPr>
  </w:style>
  <w:style w:type="paragraph" w:customStyle="1" w:styleId="BodyTextBold">
    <w:name w:val="Body Text Bold"/>
    <w:basedOn w:val="BodyText"/>
    <w:qFormat/>
    <w:rsid w:val="00F8473D"/>
    <w:rPr>
      <w:b/>
    </w:rPr>
  </w:style>
  <w:style w:type="character" w:styleId="Hyperlink">
    <w:name w:val="Hyperlink"/>
    <w:basedOn w:val="DefaultParagraphFont"/>
    <w:uiPriority w:val="99"/>
    <w:unhideWhenUsed/>
    <w:rsid w:val="00770A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1481</Words>
  <Characters>9810</Characters>
  <Application>Microsoft Office Word</Application>
  <DocSecurity>0</DocSecurity>
  <Lines>288</Lines>
  <Paragraphs>171</Paragraphs>
  <ScaleCrop>false</ScaleCrop>
  <Company>Author-it Software Corporation Ltd.</Company>
  <LinksUpToDate>false</LinksUpToDate>
  <CharactersWithSpaces>11120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MSL973002 Prepare working solutions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2025-03-01T09:21:00Z</dcterms:created>
  <dcterms:modified xsi:type="dcterms:W3CDTF">2025-03-01T09:21:00Z</dcterms:modified>
</cp:coreProperties>
</file>