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867" w:rsidP="00B34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MSL972001 Conduct routine site measurements</w:t>
      </w:r>
      <w:r>
        <w:fldChar w:fldCharType="end"/>
      </w:r>
    </w:p>
    <w:p w:rsidR="00B34867" w:rsidP="00B34867">
      <w:pPr>
        <w:pStyle w:val="Version"/>
        <w:sectPr w:rsidSect="00C57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0FA" w:rsidP="00C570FA">
      <w:pPr>
        <w:pStyle w:val="SuperHeading"/>
      </w:pPr>
      <w:r w:rsidRPr="00C570FA">
        <w:t>MSL972001 Conduct routine site measurements</w:t>
      </w:r>
    </w:p>
    <w:p w:rsidR="00000000" w:rsidRPr="00C570FA" w:rsidP="00C570FA">
      <w:pPr>
        <w:pStyle w:val="Heading1"/>
      </w:pPr>
      <w:bookmarkStart w:id="1" w:name="O_890339"/>
      <w:bookmarkEnd w:id="1"/>
      <w:r w:rsidRPr="00C570FA">
        <w:t>Modification History</w:t>
      </w:r>
    </w:p>
    <w:p w:rsidR="00000000" w:rsidRPr="00C570FA" w:rsidP="00B34867">
      <w:pPr>
        <w:pStyle w:val="BodyText"/>
      </w:pPr>
      <w:r w:rsidRPr="00C570FA">
        <w:t>Release 1. Supersedes and is equivalent to MSL972001A Conduct routine site measurements</w:t>
      </w:r>
    </w:p>
    <w:p w:rsidR="00000000" w:rsidRPr="00C570FA" w:rsidP="00C570FA">
      <w:pPr>
        <w:pStyle w:val="Heading1"/>
      </w:pPr>
      <w:bookmarkStart w:id="2" w:name="O_890347"/>
      <w:bookmarkEnd w:id="2"/>
      <w:r w:rsidRPr="00C570FA">
        <w:t>Application</w:t>
      </w:r>
    </w:p>
    <w:p w:rsidR="00000000" w:rsidRPr="00C570FA" w:rsidP="00B34867">
      <w:pPr>
        <w:pStyle w:val="BodyText"/>
      </w:pPr>
      <w:r w:rsidRPr="00C570FA">
        <w:t>This unit of competency covers the ability to make direct measurements using workplace procedures. Measurements will b</w:t>
      </w:r>
      <w:r w:rsidRPr="00C570FA">
        <w:t>e straightforward and involve a minimal number of steps, take a short time, have easily recognised control limits and use equipment calibrated by others. Measurements include the use of instruments and/or kits.</w:t>
      </w:r>
    </w:p>
    <w:p w:rsidR="00000000" w:rsidRPr="00C570FA" w:rsidP="00B34867">
      <w:pPr>
        <w:pStyle w:val="BodyText"/>
      </w:pPr>
      <w:r w:rsidRPr="00C570FA">
        <w:t>This unit of competency is applicable to pro</w:t>
      </w:r>
      <w:r w:rsidRPr="00C570FA">
        <w:t>duction operators, field assistants and laboratory assistants in manufacturing, construction materials and environmental services industry sectors.</w:t>
      </w:r>
    </w:p>
    <w:p w:rsidR="00000000" w:rsidRPr="00C570FA" w:rsidP="00B34867">
      <w:pPr>
        <w:pStyle w:val="BodyText"/>
      </w:pPr>
      <w:r w:rsidRPr="00C570FA">
        <w:t>While no specific licensing or certification requirements apply to this unit at the time of publication, la</w:t>
      </w:r>
      <w:r w:rsidRPr="00C570FA">
        <w:t>boratory operations are governed by relevant legislation, regulations and/or external accreditation requirements. Local requirements should be checked.</w:t>
      </w:r>
    </w:p>
    <w:p w:rsidR="00000000" w:rsidRPr="00C570FA" w:rsidP="00C570FA">
      <w:pPr>
        <w:pStyle w:val="Heading1"/>
      </w:pPr>
      <w:bookmarkStart w:id="3" w:name="O_890346"/>
      <w:bookmarkEnd w:id="3"/>
      <w:r w:rsidRPr="00C570FA">
        <w:t>Pre-requisite Unit</w:t>
      </w:r>
    </w:p>
    <w:p w:rsidR="00000000" w:rsidRPr="00C570FA" w:rsidP="00B34867">
      <w:pPr>
        <w:pStyle w:val="BodyText"/>
      </w:pPr>
      <w:r w:rsidRPr="00C570FA">
        <w:t>Nil</w:t>
      </w:r>
    </w:p>
    <w:p w:rsidR="00000000" w:rsidRPr="00C570FA" w:rsidP="00C570FA">
      <w:pPr>
        <w:pStyle w:val="Heading1"/>
      </w:pPr>
      <w:bookmarkStart w:id="4" w:name="O_890345"/>
      <w:bookmarkEnd w:id="4"/>
      <w:r w:rsidRPr="00C570FA">
        <w:t>Competency Field</w:t>
      </w:r>
    </w:p>
    <w:p w:rsidR="00000000" w:rsidRPr="00C570FA" w:rsidP="00B34867">
      <w:pPr>
        <w:pStyle w:val="BodyText"/>
      </w:pPr>
      <w:r w:rsidRPr="00C570FA">
        <w:t>Testing</w:t>
      </w:r>
    </w:p>
    <w:p w:rsidR="00000000" w:rsidRPr="00C570FA" w:rsidP="00C570FA">
      <w:pPr>
        <w:pStyle w:val="Heading1"/>
      </w:pPr>
      <w:bookmarkStart w:id="5" w:name="O_890344"/>
      <w:bookmarkEnd w:id="5"/>
      <w:r w:rsidRPr="00C570FA">
        <w:t xml:space="preserve">Unit </w:t>
      </w:r>
      <w:r w:rsidRPr="00C570FA">
        <w:t>Sector</w:t>
      </w:r>
    </w:p>
    <w:p w:rsidR="00000000" w:rsidRPr="00C570FA" w:rsidP="00C570FA">
      <w:pPr>
        <w:pStyle w:val="Heading1"/>
      </w:pPr>
      <w:bookmarkStart w:id="6" w:name="O_890343"/>
      <w:bookmarkEnd w:id="6"/>
      <w:r w:rsidRPr="00C570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Performance criteria describe the performance needed to demonstrate achievement of the element.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>Prepare for measurements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 xml:space="preserve">Confirm the purpose, priority and nature of measurements required 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Liaise with relevant personnel to arrange site access and all necessary clearances/permits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Identify site hazards and review workplace safety procedures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Assemble all measuring and safety equipment and check they are fit for purpose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Check all equipment/materials against a given inventory and stow them to ensure safe transport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Arrange appropriate transport for site access as required</w:t>
            </w:r>
          </w:p>
        </w:tc>
      </w:tr>
    </w:tbl>
    <w:p w:rsidR="00000000" w:rsidRPr="00C570FA" w:rsidP="00C570F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>Perform measurements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Locate measurement points and services at the site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Gain access to measurement points by removing covers and locks as appropriate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Seek advice if the required measurements cannot be made or if procedures require modific</w:t>
            </w:r>
            <w:r w:rsidRPr="00C570FA">
              <w:t>ation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Operate measuring equipment in accordance with workplace procedures and manufacturer instructions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Take sufficient readings to ensure reliable data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Record data with appropriate accuracy, precision and units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Record environmental/site conditions and any other observations that may impact on data quality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Recognise obvious errors/atypical data and take appropriate corrective action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 xml:space="preserve">Secure measuring points by </w:t>
            </w:r>
            <w:r w:rsidRPr="00C570FA">
              <w:t>replacing covers and locking as appropriate</w:t>
            </w:r>
          </w:p>
        </w:tc>
      </w:tr>
    </w:tbl>
    <w:p w:rsidR="00000000" w:rsidRPr="00C570FA" w:rsidP="00C570F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>Finalise measurements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 xml:space="preserve">Follow workplace procedures for the cleaning/decontamination of equipment and vehicle as necessary 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Check all equipment and materials against inventory and stow for safe transport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Liaise with relevant personnel to restore normal production and/or services as necessary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Report all measurements in accordance with workplace procedures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On</w:t>
            </w:r>
            <w:r w:rsidRPr="00C570FA">
              <w:t xml:space="preserve"> return, check and document serviceability of equipment before storage</w:t>
            </w:r>
          </w:p>
        </w:tc>
      </w:tr>
    </w:tbl>
    <w:p w:rsidR="00000000" w:rsidRPr="00C570FA" w:rsidP="00C570F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Use established work practices and personal protective equipment (PPE) to ensure personal safety and that of others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Minimise environmental impacts of measurements and generation of waste</w:t>
            </w:r>
          </w:p>
        </w:tc>
      </w:tr>
      <w:tr w:rsidTr="00C5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Dispose of all waste in accordance with workplace procedures</w:t>
            </w:r>
          </w:p>
        </w:tc>
      </w:tr>
    </w:tbl>
    <w:p w:rsidR="00000000" w:rsidRPr="00C570FA" w:rsidP="00C570FA">
      <w:pPr>
        <w:pStyle w:val="BodyText"/>
      </w:pPr>
    </w:p>
    <w:p w:rsidR="00000000" w:rsidRPr="00C570FA" w:rsidP="00C570FA">
      <w:pPr>
        <w:pStyle w:val="AllowPageBreak"/>
      </w:pPr>
    </w:p>
    <w:p w:rsidR="00000000" w:rsidRPr="00C570FA" w:rsidP="00C570FA">
      <w:pPr>
        <w:pStyle w:val="Heading1"/>
      </w:pPr>
      <w:bookmarkStart w:id="7" w:name="O_890342"/>
      <w:bookmarkEnd w:id="7"/>
      <w:r w:rsidRPr="00C570FA">
        <w:t>Foundation Skills</w:t>
      </w:r>
    </w:p>
    <w:p w:rsidR="00000000" w:rsidRPr="00C570FA" w:rsidP="00B34867">
      <w:pPr>
        <w:pStyle w:val="BodyText"/>
      </w:pPr>
      <w:r w:rsidRPr="00C570FA">
        <w:t xml:space="preserve">This section describes those language, literacy, numeracy and employment skills </w:t>
      </w:r>
      <w:r w:rsidRPr="00C570FA">
        <w:t>that are essential to performance.</w:t>
      </w:r>
    </w:p>
    <w:p w:rsidR="00000000" w:rsidRPr="00C570FA" w:rsidP="00B34867">
      <w:pPr>
        <w:pStyle w:val="BodyText"/>
      </w:pPr>
      <w:r w:rsidRPr="00C570FA">
        <w:t>Foundation skills essential to performance are explicit in the performance criteria of this unit of competency.</w:t>
      </w:r>
    </w:p>
    <w:p w:rsidR="00000000" w:rsidRPr="00C570FA" w:rsidP="00C570FA">
      <w:pPr>
        <w:pStyle w:val="Heading1"/>
      </w:pPr>
      <w:bookmarkStart w:id="8" w:name="O_890341"/>
      <w:bookmarkEnd w:id="8"/>
      <w:r w:rsidRPr="00C570F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t>This field allows for different work environments and conditions that m</w:t>
            </w:r>
            <w:r w:rsidRPr="00C570FA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Standards, codes, procedures and/or workplace requirements include the latest version of one or more of:</w:t>
            </w:r>
          </w:p>
          <w:p w:rsidR="00000000" w:rsidRPr="00C570FA" w:rsidP="00C570FA">
            <w:pPr>
              <w:pStyle w:val="ListBullet"/>
            </w:pPr>
            <w:r w:rsidRPr="00C570FA">
              <w:t>Australian and international standards covering the requirements for the competence of tes</w:t>
            </w:r>
            <w:r w:rsidRPr="00C570FA">
              <w:t>ting and calibration laboratories, laboratory safety, quality management and environmental management</w:t>
            </w:r>
          </w:p>
          <w:p w:rsidR="00000000" w:rsidRPr="00C570FA" w:rsidP="00C570FA">
            <w:pPr>
              <w:pStyle w:val="ListBullet"/>
            </w:pPr>
            <w:r w:rsidRPr="00C570FA">
              <w:t>national work health and safety (WHS) standards and codes of practice, national environmental protection measures, and national measurement regulations an</w:t>
            </w:r>
            <w:r w:rsidRPr="00C570FA">
              <w:t>d guidelines</w:t>
            </w:r>
          </w:p>
          <w:p w:rsidR="00000000" w:rsidRPr="00C570FA" w:rsidP="00C570FA">
            <w:pPr>
              <w:pStyle w:val="ListBullet"/>
            </w:pPr>
            <w:r w:rsidRPr="00C570FA">
              <w:t>specific codes, guidelines and procedures, such as National Association of Testing Authorities (NATA) accreditation requirements and principles of good laboratory practice (GLP)</w:t>
            </w:r>
          </w:p>
          <w:p w:rsidR="00000000" w:rsidRPr="00C570FA" w:rsidP="00C570FA">
            <w:pPr>
              <w:pStyle w:val="ListBullet"/>
            </w:pPr>
            <w:r w:rsidRPr="00C570FA">
              <w:t>workplace documents, such as standard operating procedures (SOPs)</w:t>
            </w:r>
            <w:r w:rsidRPr="00C570FA">
              <w:t>; quality and equipment manuals; calibration and maintenance schedules; material safety data sheets (MSDS); safety procedures; material, production and product specifications; production and laboratory schedules; workplace recording and reporting procedure</w:t>
            </w:r>
            <w:r w:rsidRPr="00C570FA">
              <w:t>s; waste minimisation and safe disposal procedures; and maps and site plans</w:t>
            </w:r>
          </w:p>
          <w:p w:rsidR="00000000" w:rsidRPr="00C570FA" w:rsidP="00C570FA">
            <w:pPr>
              <w:pStyle w:val="ListBullet"/>
            </w:pPr>
            <w:r w:rsidRPr="00C570FA">
              <w:t>measurement procedures for specific sites and clients</w:t>
            </w:r>
          </w:p>
          <w:p w:rsidR="00000000" w:rsidP="00C570FA">
            <w:pPr>
              <w:pStyle w:val="BodyText"/>
              <w:rPr>
                <w:lang w:val="en-NZ"/>
              </w:rPr>
            </w:pP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 xml:space="preserve">Direct measurements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Direct measurements role include, but are not limited to, one or more of:</w:t>
            </w:r>
          </w:p>
          <w:p w:rsidR="00000000" w:rsidRPr="00C570FA" w:rsidP="00C570FA">
            <w:pPr>
              <w:pStyle w:val="ListBullet"/>
            </w:pPr>
            <w:r w:rsidRPr="00C570FA">
              <w:t>basic production/process parameters (e.g. flow, temperature, pressure, mass and depth, and dimensions)</w:t>
            </w:r>
          </w:p>
          <w:p w:rsidR="00000000" w:rsidRPr="00C570FA" w:rsidP="00C570FA">
            <w:pPr>
              <w:pStyle w:val="ListBullet"/>
            </w:pPr>
            <w:r w:rsidRPr="00C570FA">
              <w:t xml:space="preserve">simple surveys (e.g. number of trees in quadrant) </w:t>
            </w:r>
          </w:p>
          <w:p w:rsidR="00000000" w:rsidRPr="00C570FA" w:rsidP="00C570FA">
            <w:pPr>
              <w:pStyle w:val="ListBullet"/>
            </w:pPr>
            <w:r w:rsidRPr="00C570FA">
              <w:t>meteorological measurements (e.g. temperature, rainfall and wind)</w:t>
            </w:r>
          </w:p>
          <w:p w:rsidR="00000000" w:rsidRPr="00C570FA" w:rsidP="00C570FA">
            <w:pPr>
              <w:pStyle w:val="ListBullet"/>
            </w:pPr>
            <w:r w:rsidRPr="00C570FA">
              <w:t>sound (e.g. dB level and dBA)</w:t>
            </w:r>
          </w:p>
          <w:p w:rsidR="00000000" w:rsidRPr="00C570FA" w:rsidP="00C570FA">
            <w:pPr>
              <w:pStyle w:val="ListBullet"/>
            </w:pPr>
            <w:r w:rsidRPr="00C570FA">
              <w:t xml:space="preserve">light </w:t>
            </w:r>
            <w:r w:rsidRPr="00C570FA">
              <w:t>levels and illumination</w:t>
            </w:r>
          </w:p>
          <w:p w:rsidR="00000000" w:rsidRPr="00C570FA" w:rsidP="00C570FA">
            <w:pPr>
              <w:pStyle w:val="ListBullet"/>
            </w:pPr>
            <w:r w:rsidRPr="00C570FA">
              <w:t>background radiation (e.g. Geiger counter)</w:t>
            </w:r>
          </w:p>
          <w:p w:rsidR="00000000" w:rsidRPr="00C570FA" w:rsidP="00C570FA">
            <w:pPr>
              <w:pStyle w:val="ListBullet"/>
            </w:pPr>
            <w:r w:rsidRPr="00C570FA">
              <w:t>chemical tests using simple instruments and/or kits to test pH, specific ions, such as iron in water using dipsticks, dissolved oxygen (DO) and electrical conductivity (EC)</w:t>
            </w:r>
          </w:p>
          <w:p w:rsidR="00000000" w:rsidP="00C570FA">
            <w:pPr>
              <w:pStyle w:val="BodyText"/>
              <w:rPr>
                <w:lang w:val="en-NZ"/>
              </w:rPr>
            </w:pP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>Measuring equi</w:t>
            </w:r>
            <w:r w:rsidRPr="00C570FA">
              <w:rPr>
                <w:rStyle w:val="SpecialBold"/>
              </w:rPr>
              <w:t xml:space="preserve">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Measuring equipment includes, but is not limited to, one or more of:</w:t>
            </w:r>
          </w:p>
          <w:p w:rsidR="00000000" w:rsidRPr="00C570FA" w:rsidP="00C570FA">
            <w:pPr>
              <w:pStyle w:val="ListBullet"/>
            </w:pPr>
            <w:r w:rsidRPr="00C570FA">
              <w:t>tape measures, rulers, micrometers, Vernier callipers and water level indicators</w:t>
            </w:r>
          </w:p>
          <w:p w:rsidR="00000000" w:rsidRPr="00C570FA" w:rsidP="00C570FA">
            <w:pPr>
              <w:pStyle w:val="ListBullet"/>
            </w:pPr>
            <w:r w:rsidRPr="00C570FA">
              <w:t>balances</w:t>
            </w:r>
          </w:p>
          <w:p w:rsidR="00000000" w:rsidRPr="00C570FA" w:rsidP="00C570FA">
            <w:pPr>
              <w:pStyle w:val="ListBullet"/>
            </w:pPr>
            <w:r w:rsidRPr="00C570FA">
              <w:t>meter/probe systems, such as DO and EC</w:t>
            </w:r>
          </w:p>
          <w:p w:rsidR="00000000" w:rsidRPr="00C570FA" w:rsidP="00C570FA">
            <w:pPr>
              <w:pStyle w:val="ListBullet"/>
            </w:pPr>
            <w:r w:rsidRPr="00C570FA">
              <w:t>analogue and digital meters, such as voltage, current, resistance, pressure, temperature, barometers, anemometers and hygrometers</w:t>
            </w:r>
          </w:p>
          <w:p w:rsidR="00000000" w:rsidRPr="00C570FA" w:rsidP="00C570FA">
            <w:pPr>
              <w:pStyle w:val="ListBullet"/>
            </w:pPr>
            <w:r w:rsidRPr="00C570FA">
              <w:t>dipsticks and spot test kits</w:t>
            </w:r>
          </w:p>
          <w:p w:rsidR="00000000" w:rsidRPr="00C570FA" w:rsidP="00C570FA">
            <w:pPr>
              <w:pStyle w:val="ListBullet"/>
            </w:pPr>
            <w:r w:rsidRPr="00C570FA">
              <w:t>clocks and timing devices</w:t>
            </w:r>
          </w:p>
          <w:p w:rsidR="00000000" w:rsidP="00C570FA">
            <w:pPr>
              <w:pStyle w:val="BodyText"/>
              <w:rPr>
                <w:lang w:val="en-NZ"/>
              </w:rPr>
            </w:pP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 xml:space="preserve">Services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Services include one or more of:</w:t>
            </w:r>
          </w:p>
          <w:p w:rsidR="00000000" w:rsidRPr="00C570FA" w:rsidP="00C570FA">
            <w:pPr>
              <w:pStyle w:val="ListBullet"/>
            </w:pPr>
            <w:r w:rsidRPr="00C570FA">
              <w:t>water supply, gas and ele</w:t>
            </w:r>
            <w:r w:rsidRPr="00C570FA">
              <w:t>ctricity</w:t>
            </w:r>
          </w:p>
          <w:p w:rsidR="00000000" w:rsidRPr="00C570FA" w:rsidP="00C570FA">
            <w:pPr>
              <w:pStyle w:val="ListBullet"/>
            </w:pPr>
            <w:r w:rsidRPr="00C570FA">
              <w:t>telecommunications</w:t>
            </w:r>
          </w:p>
          <w:p w:rsidR="00000000" w:rsidRPr="00C570FA" w:rsidP="00C570FA">
            <w:pPr>
              <w:pStyle w:val="ListBullet"/>
            </w:pPr>
            <w:r w:rsidRPr="00C570FA">
              <w:t>irrigation, stormwater and drainage systems</w:t>
            </w:r>
          </w:p>
          <w:p w:rsidR="00000000" w:rsidRPr="00C570FA" w:rsidP="00C570FA">
            <w:pPr>
              <w:pStyle w:val="ListBullet"/>
            </w:pPr>
            <w:r w:rsidRPr="00C570FA">
              <w:t>production plant</w:t>
            </w:r>
          </w:p>
          <w:p w:rsidR="00000000" w:rsidP="00C570FA">
            <w:pPr>
              <w:pStyle w:val="BodyText"/>
              <w:rPr>
                <w:lang w:val="en-NZ"/>
              </w:rPr>
            </w:pP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Safety procedures include, but are not limited to, one or more of:</w:t>
            </w:r>
          </w:p>
          <w:p w:rsidR="00000000" w:rsidRPr="00C570FA" w:rsidP="00C570FA">
            <w:pPr>
              <w:pStyle w:val="ListBullet"/>
            </w:pPr>
            <w:r w:rsidRPr="00C570FA">
              <w:t>use of PPE</w:t>
            </w:r>
          </w:p>
          <w:p w:rsidR="00000000" w:rsidRPr="00C570FA" w:rsidP="00C570FA">
            <w:pPr>
              <w:pStyle w:val="ListBullet"/>
            </w:pPr>
            <w:r w:rsidRPr="00C570FA">
              <w:t>handling, labelling and storing hazardous material and equipment in accordance with labels, MSDS, manufacturer instructions, and workplace procedures and regulations</w:t>
            </w:r>
          </w:p>
          <w:p w:rsidR="00000000" w:rsidRPr="00C570FA" w:rsidP="00C570FA">
            <w:pPr>
              <w:pStyle w:val="ListBullet"/>
            </w:pPr>
            <w:r w:rsidRPr="00C570FA">
              <w:t>regular cleaning and/or decontamination of equipment</w:t>
            </w:r>
          </w:p>
          <w:p w:rsidR="00000000" w:rsidRPr="00C570FA" w:rsidP="00C570FA">
            <w:pPr>
              <w:pStyle w:val="ListBullet"/>
            </w:pPr>
            <w:r w:rsidRPr="00C570FA">
              <w:t>use of machinery guards</w:t>
            </w:r>
          </w:p>
          <w:p w:rsidR="00000000" w:rsidRPr="00C570FA" w:rsidP="00C570FA">
            <w:pPr>
              <w:pStyle w:val="ListBullet"/>
            </w:pPr>
            <w:r w:rsidRPr="00C570FA">
              <w:t>signage, barr</w:t>
            </w:r>
            <w:r w:rsidRPr="00C570FA">
              <w:t>iers, service isolation tags, traffic control and flashing lights, and lockout and tag out procedures</w:t>
            </w:r>
          </w:p>
          <w:p w:rsidR="00000000" w:rsidP="00C570FA">
            <w:pPr>
              <w:pStyle w:val="BodyText"/>
              <w:rPr>
                <w:lang w:val="en-NZ"/>
              </w:rPr>
            </w:pP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 xml:space="preserve">Minimising environmental impacts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Minimising environmental impacts includes, but is not limited to, one or more of:</w:t>
            </w:r>
          </w:p>
          <w:p w:rsidR="00000000" w:rsidRPr="00C570FA" w:rsidP="00C570FA">
            <w:pPr>
              <w:pStyle w:val="ListBullet"/>
            </w:pPr>
            <w:r w:rsidRPr="00C570FA">
              <w:t>appropriate disposal of surplus, sp</w:t>
            </w:r>
            <w:r w:rsidRPr="00C570FA">
              <w:t>ent or purged materials and hazardous waste</w:t>
            </w:r>
          </w:p>
          <w:p w:rsidR="00000000" w:rsidRPr="00C570FA" w:rsidP="00C570FA">
            <w:pPr>
              <w:pStyle w:val="ListBullet"/>
            </w:pPr>
            <w:r w:rsidRPr="00C570FA">
              <w:t>recycling of non-hazardous wastes</w:t>
            </w:r>
          </w:p>
          <w:p w:rsidR="00000000" w:rsidRPr="00C570FA" w:rsidP="00C570FA">
            <w:pPr>
              <w:pStyle w:val="ListBullet"/>
            </w:pPr>
            <w:r w:rsidRPr="00C570FA">
              <w:t>driving vehicles to minimise soil erosion and damage to fauna and vegetation</w:t>
            </w:r>
          </w:p>
          <w:p w:rsidR="00000000" w:rsidRPr="00C570FA" w:rsidP="00C570FA">
            <w:pPr>
              <w:pStyle w:val="ListBullet"/>
            </w:pPr>
            <w:r w:rsidRPr="00C570FA">
              <w:t>cleaning of vehicles and equipment to prevent transfer of pests and contaminants</w:t>
            </w:r>
          </w:p>
          <w:p w:rsidR="00000000" w:rsidP="00C570FA">
            <w:pPr>
              <w:pStyle w:val="BodyText"/>
              <w:rPr>
                <w:lang w:val="en-NZ"/>
              </w:rPr>
            </w:pPr>
          </w:p>
        </w:tc>
      </w:tr>
      <w:tr w:rsidTr="00B348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0FA">
            <w:pPr>
              <w:pStyle w:val="BodyText"/>
              <w:rPr>
                <w:lang w:val="en-NZ"/>
              </w:rPr>
            </w:pPr>
            <w:r w:rsidRPr="00C570FA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0FA" w:rsidP="00C570FA">
            <w:pPr>
              <w:pStyle w:val="BodyText"/>
            </w:pPr>
            <w:r w:rsidRPr="00C570FA">
              <w:t>WHS and environmental management requirements include:</w:t>
            </w:r>
          </w:p>
          <w:p w:rsidR="00000000" w:rsidRPr="00C570FA" w:rsidP="00C570FA">
            <w:pPr>
              <w:pStyle w:val="BodyText"/>
            </w:pPr>
            <w:r w:rsidRPr="00C570FA">
              <w:rPr>
                <w:rStyle w:val="Symbols"/>
              </w:rPr>
              <w:t></w:t>
            </w:r>
            <w:r w:rsidRPr="00C570FA">
              <w:rPr>
                <w:rStyle w:val="Symbols"/>
              </w:rPr>
              <w:tab/>
            </w:r>
            <w:r w:rsidRPr="00C570FA">
              <w:t>complying with WHS and environmental management requirements at all times, which may be imposed through state/territory or federal legislation. These re</w:t>
            </w:r>
            <w:r w:rsidRPr="00C570FA">
              <w:t>quirements must not be compromised at any time</w:t>
            </w:r>
          </w:p>
          <w:p w:rsidR="00000000" w:rsidRPr="00C570FA" w:rsidP="00C570FA">
            <w:pPr>
              <w:pStyle w:val="BodyText"/>
            </w:pPr>
            <w:r w:rsidRPr="00C570FA">
              <w:rPr>
                <w:rStyle w:val="Symbols"/>
              </w:rPr>
              <w:t></w:t>
            </w:r>
            <w:r w:rsidRPr="00C570FA">
              <w:rPr>
                <w:rStyle w:val="Symbols"/>
              </w:rPr>
              <w:tab/>
            </w:r>
            <w:r w:rsidRPr="00C570FA">
              <w:t>applying standard precautions relating to the potentially hazardous nature of samples</w:t>
            </w:r>
          </w:p>
          <w:p w:rsidR="00000000" w:rsidRPr="00C570FA" w:rsidP="00C570FA">
            <w:pPr>
              <w:pStyle w:val="ListBullet"/>
            </w:pPr>
            <w:r w:rsidRPr="00C570FA">
              <w:t xml:space="preserve">accessing and applying current industry understanding of infection control issued by the National </w:t>
            </w:r>
            <w:r w:rsidRPr="00C570FA">
              <w:t>Health and Medical Research Council (NHMRC) and State and Territory Departments of Health, where relevant</w:t>
            </w:r>
          </w:p>
        </w:tc>
      </w:tr>
    </w:tbl>
    <w:p w:rsidR="00000000" w:rsidRPr="00C570FA" w:rsidP="00C570FA">
      <w:pPr>
        <w:pStyle w:val="BodyText"/>
      </w:pPr>
    </w:p>
    <w:p w:rsidR="00000000" w:rsidRPr="00C570FA" w:rsidP="00C570FA">
      <w:pPr>
        <w:pStyle w:val="AllowPageBreak"/>
      </w:pPr>
    </w:p>
    <w:p w:rsidR="00000000" w:rsidRPr="00C570FA" w:rsidP="00C570FA">
      <w:pPr>
        <w:pStyle w:val="Heading1"/>
      </w:pPr>
      <w:bookmarkStart w:id="9" w:name="O_890340"/>
      <w:bookmarkEnd w:id="9"/>
      <w:r w:rsidRPr="00C570FA">
        <w:t>Unit Mapping Information</w:t>
      </w:r>
    </w:p>
    <w:p w:rsidR="00000000" w:rsidRPr="00C570FA" w:rsidP="00B34867">
      <w:pPr>
        <w:pStyle w:val="BodyText"/>
      </w:pPr>
      <w:r w:rsidRPr="00C570FA">
        <w:t>Release 1. Supersedes and is equivalent to MSL972001A Conduct routine site measurements</w:t>
      </w:r>
    </w:p>
    <w:p w:rsidR="00000000" w:rsidRPr="00C570FA" w:rsidP="00C570FA">
      <w:pPr>
        <w:pStyle w:val="Heading1"/>
      </w:pPr>
      <w:bookmarkStart w:id="10" w:name="O_890333"/>
      <w:bookmarkEnd w:id="10"/>
      <w:r w:rsidRPr="00C570FA">
        <w:t>Links</w:t>
      </w:r>
    </w:p>
    <w:p w:rsidR="00000000" w:rsidRPr="00C570FA" w:rsidP="00B34867">
      <w:pPr>
        <w:pStyle w:val="BodyText"/>
      </w:pPr>
      <w:r w:rsidRPr="00C57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1C4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570FA" w:rsidP="00B34867">
      <w:pPr>
        <w:pStyle w:val="BodyText"/>
        <w:sectPr w:rsidSect="00C570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70FA" w:rsidP="00C570FA">
      <w:pPr>
        <w:pStyle w:val="SuperHeading"/>
      </w:pPr>
      <w:r w:rsidRPr="00C570FA">
        <w:t>Assessment Requirements for MSL972001 Conduct routine sit</w:t>
      </w:r>
      <w:r w:rsidRPr="00C570FA">
        <w:t>e measurements</w:t>
      </w:r>
    </w:p>
    <w:p w:rsidR="00000000" w:rsidRPr="00C570FA" w:rsidP="00C570FA">
      <w:pPr>
        <w:pStyle w:val="Heading1"/>
      </w:pPr>
      <w:bookmarkStart w:id="11" w:name="O_890335"/>
      <w:bookmarkEnd w:id="11"/>
      <w:r w:rsidRPr="00C570FA">
        <w:t>Modification History</w:t>
      </w:r>
    </w:p>
    <w:p w:rsidR="00000000" w:rsidRPr="00C570FA" w:rsidP="00B34867">
      <w:pPr>
        <w:pStyle w:val="BodyText"/>
      </w:pPr>
      <w:r w:rsidRPr="00C570FA">
        <w:t>Release 1. Supersedes and is equivalent to MSL972001A Conduct routine site measurements</w:t>
      </w:r>
    </w:p>
    <w:p w:rsidR="00000000" w:rsidRPr="00C570FA" w:rsidP="00C570FA">
      <w:pPr>
        <w:pStyle w:val="Heading1"/>
      </w:pPr>
      <w:bookmarkStart w:id="12" w:name="O_890338"/>
      <w:bookmarkEnd w:id="12"/>
      <w:r w:rsidRPr="00C570FA">
        <w:t>Performance Evidence</w:t>
      </w:r>
    </w:p>
    <w:p w:rsidR="00000000" w:rsidRPr="00C570FA" w:rsidP="00B34867">
      <w:pPr>
        <w:pStyle w:val="BodyText"/>
      </w:pPr>
      <w:r w:rsidRPr="00C570FA">
        <w:t>Evidence of competence in this unit must satisfy all of the requirements of th</w:t>
      </w:r>
      <w:r w:rsidRPr="00C570FA">
        <w:t>e elements and performance criteria, and include demonstration of:</w:t>
      </w:r>
    </w:p>
    <w:p w:rsidR="00000000" w:rsidRPr="00C570FA" w:rsidP="00C570FA">
      <w:pPr>
        <w:pStyle w:val="ListBullet"/>
      </w:pPr>
      <w:r w:rsidRPr="00C570FA">
        <w:t>safely making a variety of direct measurements at different sites on at least three (3) occasions</w:t>
      </w:r>
    </w:p>
    <w:p w:rsidR="00000000" w:rsidRPr="00C570FA" w:rsidP="00C570FA">
      <w:pPr>
        <w:pStyle w:val="ListBullet"/>
      </w:pPr>
      <w:r w:rsidRPr="00C570FA">
        <w:t>liaising with others to access sites and perform measurements efficiently</w:t>
      </w:r>
    </w:p>
    <w:p w:rsidR="00000000" w:rsidRPr="00C570FA" w:rsidP="00C570FA">
      <w:pPr>
        <w:pStyle w:val="ListBullet"/>
      </w:pPr>
      <w:r w:rsidRPr="00C570FA">
        <w:t>correctly locati</w:t>
      </w:r>
      <w:r w:rsidRPr="00C570FA">
        <w:t>ng measurement points and services at sites</w:t>
      </w:r>
    </w:p>
    <w:p w:rsidR="00000000" w:rsidRPr="00C570FA" w:rsidP="00C570FA">
      <w:pPr>
        <w:pStyle w:val="ListBullet"/>
      </w:pPr>
      <w:r w:rsidRPr="00C570FA">
        <w:t>making measurements to minimise environmental impact and/or disruption to normal site operations</w:t>
      </w:r>
    </w:p>
    <w:p w:rsidR="00000000" w:rsidRPr="00C570FA" w:rsidP="00C570FA">
      <w:pPr>
        <w:pStyle w:val="ListBullet"/>
      </w:pPr>
      <w:r w:rsidRPr="00C570FA">
        <w:t>safely operating instruments and test kits in accordance with workplace procedures and manufacturer instructions</w:t>
      </w:r>
    </w:p>
    <w:p w:rsidR="00000000" w:rsidRPr="00C570FA" w:rsidP="00C570FA">
      <w:pPr>
        <w:pStyle w:val="ListBullet"/>
      </w:pPr>
      <w:r w:rsidRPr="00C570FA">
        <w:t>re</w:t>
      </w:r>
      <w:r w:rsidRPr="00C570FA">
        <w:t>ading scales/displays accurately and taking sufficient measurements to ensure reliable data</w:t>
      </w:r>
    </w:p>
    <w:p w:rsidR="00000000" w:rsidRPr="00C570FA" w:rsidP="00C570FA">
      <w:pPr>
        <w:pStyle w:val="ListBullet"/>
      </w:pPr>
      <w:r w:rsidRPr="00C570FA">
        <w:t>recording data that is legible, free of errors and has appropriate accuracy, precision and units</w:t>
      </w:r>
    </w:p>
    <w:p w:rsidR="00000000" w:rsidRPr="00C570FA" w:rsidP="00C570FA">
      <w:pPr>
        <w:pStyle w:val="ListBullet"/>
      </w:pPr>
      <w:r w:rsidRPr="00C570FA">
        <w:t>recognising obvious errors/atypical data and using corrective actions, including:</w:t>
      </w:r>
    </w:p>
    <w:p w:rsidR="00000000" w:rsidRPr="00C570FA" w:rsidP="00C570FA">
      <w:pPr>
        <w:pStyle w:val="ListBullet2"/>
      </w:pPr>
      <w:r w:rsidRPr="00C570FA">
        <w:t>logical check of equipment set-up</w:t>
      </w:r>
    </w:p>
    <w:p w:rsidR="00000000" w:rsidRPr="00C570FA" w:rsidP="00C570FA">
      <w:pPr>
        <w:pStyle w:val="ListBullet2"/>
      </w:pPr>
      <w:r w:rsidRPr="00C570FA">
        <w:t>check of calibration, zero error and drift for basic instruments</w:t>
      </w:r>
    </w:p>
    <w:p w:rsidR="00000000" w:rsidRPr="00C570FA" w:rsidP="00C570FA">
      <w:pPr>
        <w:pStyle w:val="ListBullet2"/>
      </w:pPr>
      <w:r w:rsidRPr="00C570FA">
        <w:t>careful re-reading of procedures</w:t>
      </w:r>
    </w:p>
    <w:p w:rsidR="00000000" w:rsidRPr="00C570FA" w:rsidP="00C570FA">
      <w:pPr>
        <w:pStyle w:val="ListBullet2"/>
      </w:pPr>
      <w:r w:rsidRPr="00C570FA">
        <w:t>repeating measurements</w:t>
      </w:r>
    </w:p>
    <w:p w:rsidR="00000000" w:rsidRPr="00C570FA" w:rsidP="00C570FA">
      <w:pPr>
        <w:pStyle w:val="ListBullet2"/>
      </w:pPr>
      <w:r w:rsidRPr="00C570FA">
        <w:t>seeking advice</w:t>
      </w:r>
    </w:p>
    <w:p w:rsidR="00000000" w:rsidRPr="00C570FA" w:rsidP="00C570FA">
      <w:pPr>
        <w:pStyle w:val="ListBullet"/>
      </w:pPr>
      <w:r w:rsidRPr="00C570FA">
        <w:t>ma</w:t>
      </w:r>
      <w:r w:rsidRPr="00C570FA">
        <w:t>intaining confidentiality and reporting problems and incidents in accordance with procedures</w:t>
      </w:r>
    </w:p>
    <w:p w:rsidR="00000000" w:rsidRPr="00C570FA" w:rsidP="00C570FA">
      <w:pPr>
        <w:pStyle w:val="ListBullet"/>
      </w:pPr>
      <w:r w:rsidRPr="00C570FA">
        <w:t>following workplace procedures for safely conducting site measurements; recording and reporting data and any relevant legal traceability requirements; and maintena</w:t>
      </w:r>
      <w:r w:rsidRPr="00C570FA">
        <w:t>nce, storage and transport of measurement equipment</w:t>
      </w:r>
    </w:p>
    <w:p w:rsidR="00000000" w:rsidRPr="00C570FA" w:rsidP="00C570FA">
      <w:pPr>
        <w:pStyle w:val="ListBullet"/>
      </w:pPr>
      <w:r w:rsidRPr="00C570FA">
        <w:t>recognising own limitations and seeking timely advice.</w:t>
      </w:r>
    </w:p>
    <w:p w:rsidR="00000000" w:rsidRPr="00C570FA" w:rsidP="00C570FA">
      <w:pPr>
        <w:pStyle w:val="AllowPageBreak"/>
      </w:pPr>
    </w:p>
    <w:p w:rsidR="00000000" w:rsidRPr="00C570FA" w:rsidP="00C570FA">
      <w:pPr>
        <w:pStyle w:val="Heading1"/>
      </w:pPr>
      <w:bookmarkStart w:id="13" w:name="O_890337"/>
      <w:bookmarkEnd w:id="13"/>
      <w:r w:rsidRPr="00C570FA">
        <w:t>Knowledge Evidence</w:t>
      </w:r>
    </w:p>
    <w:p w:rsidR="00000000" w:rsidRPr="00C570FA" w:rsidP="00B34867">
      <w:pPr>
        <w:pStyle w:val="BodyText"/>
      </w:pPr>
      <w:r w:rsidRPr="00C570FA">
        <w:t>Must provide evidence that demonstrates knowledge of:</w:t>
      </w:r>
    </w:p>
    <w:p w:rsidR="00000000" w:rsidRPr="00C570FA" w:rsidP="00C570FA">
      <w:pPr>
        <w:pStyle w:val="ListBullet"/>
      </w:pPr>
      <w:r w:rsidRPr="00C570FA">
        <w:t>concepts of metrology, including:</w:t>
      </w:r>
    </w:p>
    <w:p w:rsidR="00000000" w:rsidRPr="00C570FA" w:rsidP="00C570FA">
      <w:pPr>
        <w:pStyle w:val="ListBullet2"/>
      </w:pPr>
      <w:r w:rsidRPr="00C570FA">
        <w:t>all measurements are estimates</w:t>
      </w:r>
    </w:p>
    <w:p w:rsidR="00000000" w:rsidRPr="00C570FA" w:rsidP="00C570FA">
      <w:pPr>
        <w:pStyle w:val="ListBullet2"/>
      </w:pPr>
      <w:r w:rsidRPr="00C570FA">
        <w:t>measurements belong to a population of measurements of the measured parameters</w:t>
      </w:r>
    </w:p>
    <w:p w:rsidR="00000000" w:rsidRPr="00C570FA" w:rsidP="00C570FA">
      <w:pPr>
        <w:pStyle w:val="ListBullet2"/>
      </w:pPr>
      <w:r w:rsidRPr="00C570FA">
        <w:t>precision, accuracy and significant figures</w:t>
      </w:r>
    </w:p>
    <w:p w:rsidR="00000000" w:rsidRPr="00C570FA" w:rsidP="00C570FA">
      <w:pPr>
        <w:pStyle w:val="ListBullet2"/>
      </w:pPr>
      <w:r w:rsidRPr="00C570FA">
        <w:t>sources of error, uncertainty and repeatability</w:t>
      </w:r>
    </w:p>
    <w:p w:rsidR="00000000" w:rsidRPr="00C570FA" w:rsidP="00C570FA">
      <w:pPr>
        <w:pStyle w:val="ListBullet2"/>
      </w:pPr>
      <w:r w:rsidRPr="00C570FA">
        <w:t>traceability</w:t>
      </w:r>
    </w:p>
    <w:p w:rsidR="00000000" w:rsidRPr="00C570FA" w:rsidP="00C570FA">
      <w:pPr>
        <w:pStyle w:val="ListBullet"/>
      </w:pPr>
      <w:r w:rsidRPr="00C570FA">
        <w:t>international system of units (SI)</w:t>
      </w:r>
    </w:p>
    <w:p w:rsidR="00000000" w:rsidRPr="00C570FA" w:rsidP="00C570FA">
      <w:pPr>
        <w:pStyle w:val="ListBullet"/>
      </w:pPr>
      <w:r w:rsidRPr="00C570FA">
        <w:t>purpo</w:t>
      </w:r>
      <w:r w:rsidRPr="00C570FA">
        <w:t xml:space="preserve">se of measurements performed as part of job role and the principles of operation for the equipment/instruments used </w:t>
      </w:r>
    </w:p>
    <w:p w:rsidR="00000000" w:rsidRPr="00C570FA" w:rsidP="00C570FA">
      <w:pPr>
        <w:pStyle w:val="ListBullet"/>
      </w:pPr>
      <w:r w:rsidRPr="00C570FA">
        <w:t>sources of uncertainty in measurement and methods for control</w:t>
      </w:r>
    </w:p>
    <w:p w:rsidR="00000000" w:rsidRPr="00C570FA" w:rsidP="00C570FA">
      <w:pPr>
        <w:pStyle w:val="ListBullet"/>
      </w:pPr>
      <w:r w:rsidRPr="00C570FA">
        <w:t>workplace safety procedures associated with measurements undertaken as part o</w:t>
      </w:r>
      <w:r w:rsidRPr="00C570FA">
        <w:t xml:space="preserve">f job role; the maintenance, storage and transport of measurement equipment; waste management and handling of </w:t>
      </w:r>
      <w:r w:rsidRPr="00C570FA">
        <w:t>dangerous goods</w:t>
      </w:r>
    </w:p>
    <w:p w:rsidR="00000000" w:rsidRPr="00C570FA" w:rsidP="00C570FA">
      <w:pPr>
        <w:pStyle w:val="ListBullet"/>
      </w:pPr>
      <w:r w:rsidRPr="00C570FA">
        <w:t>workplace and/or legal traceability requirements</w:t>
      </w:r>
    </w:p>
    <w:p w:rsidR="00000000" w:rsidRPr="00C570FA" w:rsidP="00C570FA">
      <w:pPr>
        <w:pStyle w:val="ListBullet"/>
      </w:pPr>
      <w:r w:rsidRPr="00C570FA">
        <w:t>procedures for recognising and reporting of unexpected or unusual results</w:t>
      </w:r>
    </w:p>
    <w:p w:rsidR="00000000" w:rsidRPr="00C570FA" w:rsidP="00C570FA">
      <w:pPr>
        <w:pStyle w:val="ListBullet"/>
      </w:pPr>
      <w:r w:rsidRPr="00C570FA">
        <w:t>relevan</w:t>
      </w:r>
      <w:r w:rsidRPr="00C570FA">
        <w:t>t hazards, work health safety (WHS) and environment requirements.</w:t>
      </w:r>
    </w:p>
    <w:p w:rsidR="00000000" w:rsidRPr="00C570FA" w:rsidP="00C570FA">
      <w:pPr>
        <w:pStyle w:val="AllowPageBreak"/>
      </w:pPr>
    </w:p>
    <w:p w:rsidR="00000000" w:rsidRPr="00C570FA" w:rsidP="00C570FA">
      <w:pPr>
        <w:pStyle w:val="Heading1"/>
      </w:pPr>
      <w:bookmarkStart w:id="14" w:name="O_890336"/>
      <w:bookmarkEnd w:id="14"/>
      <w:r w:rsidRPr="00C570FA">
        <w:t>Assessment Conditions</w:t>
      </w:r>
    </w:p>
    <w:p w:rsidR="00000000" w:rsidRPr="00C570FA" w:rsidP="00C570FA">
      <w:pPr>
        <w:pStyle w:val="ListBullet"/>
      </w:pPr>
      <w:r w:rsidRPr="00C570FA">
        <w:t xml:space="preserve">Judgement of competence must be based on holistic assessment of the evidence. Assessment methods must </w:t>
      </w:r>
      <w:r w:rsidRPr="00C570FA">
        <w:t xml:space="preserve">confirm consistency of performance over time, rather than a single assessment event. </w:t>
      </w:r>
    </w:p>
    <w:p w:rsidR="00000000" w:rsidRPr="00C570FA" w:rsidP="00C570FA">
      <w:pPr>
        <w:pStyle w:val="ListBullet"/>
      </w:pPr>
      <w:r w:rsidRPr="00C570FA">
        <w:t>This unit of competency is to be assessed in the workplace or a simulated workplace environment. A simulated workplace environment must reflect realistic operational work</w:t>
      </w:r>
      <w:r w:rsidRPr="00C570FA">
        <w:t xml:space="preserve">place conditions that cover all aspects of workplace performance, including the environment, task skills, task management skills, contingency management skills and job role environment skills.  </w:t>
      </w:r>
    </w:p>
    <w:p w:rsidR="00000000" w:rsidRPr="00C570FA" w:rsidP="00C570FA">
      <w:pPr>
        <w:pStyle w:val="ListBullet"/>
      </w:pPr>
      <w:r w:rsidRPr="00C570FA">
        <w:t>Foundation skills are integral to competent performance of th</w:t>
      </w:r>
      <w:r w:rsidRPr="00C570FA">
        <w:t xml:space="preserve">e unit and should not be assessed separately. </w:t>
      </w:r>
    </w:p>
    <w:p w:rsidR="00000000" w:rsidRPr="00C570FA" w:rsidP="00C570FA">
      <w:pPr>
        <w:pStyle w:val="ListBullet"/>
      </w:pPr>
      <w:r w:rsidRPr="00C570FA">
        <w:t>Assessment processes and techniques must be appropriate to the language, literacy and numeracy requirements of the work being performed and the needs of the candidate.</w:t>
      </w:r>
    </w:p>
    <w:p w:rsidR="00000000" w:rsidRPr="00C570FA" w:rsidP="00C570FA">
      <w:pPr>
        <w:pStyle w:val="ListBullet"/>
      </w:pPr>
      <w:r w:rsidRPr="00C570FA">
        <w:t>Knowledge evidence may be collected concu</w:t>
      </w:r>
      <w:r w:rsidRPr="00C570FA">
        <w:t>rrently with performance evidence or through an independent process, such as workbooks, written assessments or interviews (provided a record is kept in each case).</w:t>
      </w:r>
    </w:p>
    <w:p w:rsidR="00000000" w:rsidRPr="00C570FA" w:rsidP="00C570FA">
      <w:pPr>
        <w:pStyle w:val="ListBullet"/>
      </w:pPr>
      <w:r w:rsidRPr="00C570FA">
        <w:t xml:space="preserve">This unit of competency may be assessed with: </w:t>
      </w:r>
    </w:p>
    <w:p w:rsidR="00000000" w:rsidRPr="00C570FA" w:rsidP="00C570FA">
      <w:pPr>
        <w:pStyle w:val="ListBullet2"/>
      </w:pPr>
      <w:r w:rsidRPr="00C570FA">
        <w:t>MSL952001 Collect routine site samples</w:t>
      </w:r>
    </w:p>
    <w:p w:rsidR="00000000" w:rsidRPr="00C570FA" w:rsidP="00C570FA">
      <w:pPr>
        <w:pStyle w:val="ListBullet"/>
      </w:pPr>
      <w:r w:rsidRPr="00C570FA">
        <w:t>Holi</w:t>
      </w:r>
      <w:r w:rsidRPr="00C570FA">
        <w:t xml:space="preserve">stic assessment methods include: </w:t>
      </w:r>
    </w:p>
    <w:p w:rsidR="00000000" w:rsidRPr="00C570FA" w:rsidP="00C570FA">
      <w:pPr>
        <w:pStyle w:val="ListBullet2"/>
      </w:pPr>
      <w:r w:rsidRPr="00C570FA">
        <w:t>review of the quality of site measurement data and documentation provided by the candidate</w:t>
      </w:r>
    </w:p>
    <w:p w:rsidR="00000000" w:rsidRPr="00C570FA" w:rsidP="00C570FA">
      <w:pPr>
        <w:pStyle w:val="ListBullet2"/>
      </w:pPr>
      <w:r w:rsidRPr="00C570FA">
        <w:t xml:space="preserve">observation of the candidate performing a range of site measurements </w:t>
      </w:r>
    </w:p>
    <w:p w:rsidR="00000000" w:rsidRPr="00C570FA" w:rsidP="00C570FA">
      <w:pPr>
        <w:pStyle w:val="ListBullet2"/>
      </w:pPr>
      <w:r w:rsidRPr="00C570FA">
        <w:t>feedback from supervisors and clients that relevant procedur</w:t>
      </w:r>
      <w:r w:rsidRPr="00C570FA">
        <w:t>es were followed and that measurements were conducted in an efficient manner</w:t>
      </w:r>
    </w:p>
    <w:p w:rsidR="00000000" w:rsidRPr="00C570FA" w:rsidP="00C570FA">
      <w:pPr>
        <w:pStyle w:val="ListBullet2"/>
      </w:pPr>
      <w:r w:rsidRPr="00C570FA">
        <w:t>oral/written questioning about workplace procedures for conducting site measurements; maintenance, storage and transport of measurement equipment; waste management and handling of dangerous goods.</w:t>
      </w:r>
    </w:p>
    <w:p w:rsidR="00000000" w:rsidRPr="00C570FA" w:rsidP="00C570FA">
      <w:pPr>
        <w:pStyle w:val="ListBullet"/>
      </w:pPr>
      <w:r w:rsidRPr="00C570FA">
        <w:t>Access is required to instruments, equipment, materials, w</w:t>
      </w:r>
      <w:r w:rsidRPr="00C570FA">
        <w:t>orkplace documentation, procedures and specifications associated with this unit, including, but not limited to:</w:t>
      </w:r>
    </w:p>
    <w:p w:rsidR="00000000" w:rsidRPr="00C570FA" w:rsidP="00C570FA">
      <w:pPr>
        <w:pStyle w:val="ListBullet2"/>
      </w:pPr>
      <w:r w:rsidRPr="00C570FA">
        <w:t>a variety of sites and relevant measuring equipment</w:t>
      </w:r>
    </w:p>
    <w:p w:rsidR="00000000" w:rsidRPr="00C570FA" w:rsidP="00C570FA">
      <w:pPr>
        <w:pStyle w:val="ListBullet2"/>
      </w:pPr>
      <w:r w:rsidRPr="00C570FA">
        <w:t>safe operating procedures for equipment, site measurement procedures and documented safe wo</w:t>
      </w:r>
      <w:r w:rsidRPr="00C570FA">
        <w:t>rk practices.</w:t>
      </w:r>
    </w:p>
    <w:p w:rsidR="00000000" w:rsidRPr="00C570FA" w:rsidP="00C570FA">
      <w:pPr>
        <w:pStyle w:val="ListBullet"/>
      </w:pPr>
      <w:r w:rsidRPr="00C570FA">
        <w:t xml:space="preserve">Assessors must satisfy the assessor competency requirements that are in place at the time of the assessment as set by the VET regulator.  </w:t>
      </w:r>
    </w:p>
    <w:p w:rsidR="00000000" w:rsidRPr="00C570FA" w:rsidP="00C570FA">
      <w:pPr>
        <w:pStyle w:val="ListBullet"/>
      </w:pPr>
      <w:r w:rsidRPr="00C570FA">
        <w:t>The assessor must demonstrate both technical competence and currency.</w:t>
      </w:r>
    </w:p>
    <w:p w:rsidR="00000000" w:rsidRPr="00C570FA" w:rsidP="00C570FA">
      <w:pPr>
        <w:pStyle w:val="ListBullet"/>
      </w:pPr>
      <w:r w:rsidRPr="00C570FA">
        <w:t>Technical competence can be demo</w:t>
      </w:r>
      <w:r w:rsidRPr="00C570FA">
        <w:t>nstrated through:</w:t>
      </w:r>
    </w:p>
    <w:p w:rsidR="00000000" w:rsidRPr="00C570FA" w:rsidP="00C570FA">
      <w:pPr>
        <w:pStyle w:val="ListBullet2"/>
      </w:pPr>
      <w:r w:rsidRPr="00C570FA">
        <w:t>relevant VET or other qualification/Statement of Attainment AND/OR</w:t>
      </w:r>
    </w:p>
    <w:p w:rsidR="00000000" w:rsidRPr="00C570FA" w:rsidP="00C570FA">
      <w:pPr>
        <w:pStyle w:val="ListBullet2"/>
      </w:pPr>
      <w:r w:rsidRPr="00C570FA">
        <w:t>relevant workplace experience.</w:t>
      </w:r>
    </w:p>
    <w:p w:rsidR="00000000" w:rsidRPr="00C570FA" w:rsidP="00C570FA">
      <w:pPr>
        <w:pStyle w:val="ListBullet"/>
      </w:pPr>
      <w:r w:rsidRPr="00C570FA">
        <w:t>Currency can be demonstrated through:</w:t>
      </w:r>
    </w:p>
    <w:p w:rsidR="00000000" w:rsidRPr="00C570FA" w:rsidP="00C570FA">
      <w:pPr>
        <w:pStyle w:val="ListBullet2"/>
      </w:pPr>
      <w:r w:rsidRPr="00C570FA">
        <w:t>performing the competency being assessed as part of current employment OR</w:t>
      </w:r>
    </w:p>
    <w:p w:rsidR="00000000" w:rsidRPr="00C570FA" w:rsidP="00C570FA">
      <w:pPr>
        <w:pStyle w:val="ListBullet2"/>
      </w:pPr>
      <w:r w:rsidRPr="00C570FA">
        <w:t>having consulted with a l</w:t>
      </w:r>
      <w:r w:rsidRPr="00C570FA">
        <w:t>aboratory about performing the competency being assessed within the last twelve months.</w:t>
      </w:r>
    </w:p>
    <w:p w:rsidR="00000000" w:rsidRPr="00C570FA" w:rsidP="00C570FA">
      <w:pPr>
        <w:pStyle w:val="AllowPageBreak"/>
      </w:pPr>
    </w:p>
    <w:p w:rsidR="00000000" w:rsidRPr="00C570FA" w:rsidP="00C570FA">
      <w:pPr>
        <w:pStyle w:val="Heading1"/>
      </w:pPr>
      <w:bookmarkStart w:id="15" w:name="O_890334"/>
      <w:bookmarkEnd w:id="15"/>
      <w:r w:rsidRPr="00C570FA">
        <w:t>Links</w:t>
      </w:r>
    </w:p>
    <w:p w:rsidR="00000000" w:rsidRPr="00C570FA" w:rsidP="00B34867">
      <w:pPr>
        <w:pStyle w:val="BodyText"/>
      </w:pPr>
      <w:r w:rsidRPr="00C57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1C4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570FA" w:rsidP="00C570FA"/>
    <w:sectPr w:rsidSect="00C570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 w:rsidRPr="00B34867" w:rsidP="00B34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867" w:rsidP="00C57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34867" w:rsidP="00C57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4867" w:rsidP="00C570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 w:rsidP="00C57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4867">
      <w:t>Approved</w:t>
    </w:r>
    <w:r w:rsidR="00B348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486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4867">
      <w:rPr>
        <w:noProof/>
      </w:rPr>
      <w:t>7</w:t>
    </w:r>
    <w:r>
      <w:rPr>
        <w:noProof/>
      </w:rPr>
      <w:fldChar w:fldCharType="end"/>
    </w:r>
  </w:p>
  <w:p w:rsidR="00C570FA" w:rsidP="00C57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48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4867">
      <w:t>Manufacturing Industry Skills Alliance</w:t>
    </w:r>
    <w:r w:rsidR="00B34867">
      <w:fldChar w:fldCharType="end"/>
    </w:r>
  </w:p>
  <w:p w:rsidR="00C570FA" w:rsidP="00C57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0FA" w:rsidRPr="00B34867" w:rsidP="00B34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867" w:rsidRPr="002D2AF8" w:rsidP="00C57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MSL972001 Conduct routine site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4867" w:rsidP="00C570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0FA" w:rsidRPr="002D2AF8" w:rsidP="00C57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4867">
      <w:t>MSL972001 Conduct routine site measurements</w:t>
    </w:r>
    <w:r w:rsidR="00B348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4867">
      <w:rPr>
        <w:noProof/>
      </w:rPr>
      <w:t>2 March 2025</w:t>
    </w:r>
    <w:r>
      <w:fldChar w:fldCharType="end"/>
    </w:r>
  </w:p>
  <w:p w:rsidR="00C570FA" w:rsidP="00C57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A2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C4C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902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0FA"/>
  </w:style>
  <w:style w:type="character" w:customStyle="1" w:styleId="Heading1Char">
    <w:name w:val="Heading 1 Char"/>
    <w:basedOn w:val="DefaultParagraphFont"/>
    <w:link w:val="Heading1"/>
    <w:rsid w:val="00C57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0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0FA"/>
    <w:rPr>
      <w:b/>
      <w:spacing w:val="0"/>
    </w:rPr>
  </w:style>
  <w:style w:type="paragraph" w:styleId="ListBullet2">
    <w:name w:val="List Bullet 2"/>
    <w:basedOn w:val="List2"/>
    <w:rsid w:val="00C570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7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570FA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C57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7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0FA"/>
    <w:rPr>
      <w:i/>
    </w:rPr>
  </w:style>
  <w:style w:type="paragraph" w:styleId="Caption">
    <w:name w:val="caption"/>
    <w:basedOn w:val="BodyText"/>
    <w:next w:val="Normal"/>
    <w:qFormat/>
    <w:rsid w:val="00C57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0FA"/>
  </w:style>
  <w:style w:type="paragraph" w:styleId="TableofFigures">
    <w:name w:val="table of figures"/>
    <w:basedOn w:val="Normal"/>
    <w:next w:val="Normal"/>
    <w:semiHidden/>
    <w:rsid w:val="00C57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70FA"/>
    <w:rPr>
      <w:rFonts w:ascii="Wingdings" w:hAnsi="Wingdings"/>
    </w:rPr>
  </w:style>
  <w:style w:type="paragraph" w:customStyle="1" w:styleId="TableHeading">
    <w:name w:val="Table Heading"/>
    <w:basedOn w:val="HeadingBase"/>
    <w:rsid w:val="00C57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0FA"/>
    <w:rPr>
      <w:color w:val="0033CC"/>
      <w:u w:val="none"/>
    </w:rPr>
  </w:style>
  <w:style w:type="paragraph" w:customStyle="1" w:styleId="BodyTextRight">
    <w:name w:val="Body Text Right"/>
    <w:basedOn w:val="BodyText"/>
    <w:rsid w:val="00C57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0FA"/>
    <w:rPr>
      <w:sz w:val="32"/>
    </w:rPr>
  </w:style>
  <w:style w:type="paragraph" w:customStyle="1" w:styleId="HeadingProcedure">
    <w:name w:val="Heading Procedure"/>
    <w:basedOn w:val="HeadingBase"/>
    <w:next w:val="Normal"/>
    <w:rsid w:val="00C57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0FA"/>
    <w:pPr>
      <w:spacing w:before="60" w:after="60"/>
    </w:pPr>
  </w:style>
  <w:style w:type="paragraph" w:styleId="ListContinue">
    <w:name w:val="List Continue"/>
    <w:basedOn w:val="List"/>
    <w:rsid w:val="00C570FA"/>
    <w:pPr>
      <w:ind w:firstLine="0"/>
    </w:pPr>
  </w:style>
  <w:style w:type="paragraph" w:customStyle="1" w:styleId="ListNote">
    <w:name w:val="List Note"/>
    <w:basedOn w:val="List"/>
    <w:rsid w:val="00C57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0FA"/>
    <w:rPr>
      <w:rFonts w:ascii="Courier New" w:hAnsi="Courier New"/>
    </w:rPr>
  </w:style>
  <w:style w:type="paragraph" w:customStyle="1" w:styleId="NoteBullet">
    <w:name w:val="Note Bullet"/>
    <w:basedOn w:val="Note"/>
    <w:rsid w:val="00C57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0FA"/>
    <w:rPr>
      <w:b/>
      <w:smallCaps/>
    </w:rPr>
  </w:style>
  <w:style w:type="paragraph" w:customStyle="1" w:styleId="TableListNumber">
    <w:name w:val="Table List Number"/>
    <w:basedOn w:val="ListNumber"/>
    <w:rsid w:val="00C57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0FA"/>
    <w:pPr>
      <w:numPr>
        <w:numId w:val="9"/>
      </w:numPr>
    </w:pPr>
  </w:style>
  <w:style w:type="paragraph" w:customStyle="1" w:styleId="ListAlpha2">
    <w:name w:val="List Alpha 2"/>
    <w:basedOn w:val="List2"/>
    <w:rsid w:val="00C570FA"/>
    <w:pPr>
      <w:numPr>
        <w:numId w:val="8"/>
      </w:numPr>
    </w:pPr>
  </w:style>
  <w:style w:type="paragraph" w:styleId="List2">
    <w:name w:val="List 2"/>
    <w:basedOn w:val="BodyText"/>
    <w:rsid w:val="00C57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70FA"/>
    <w:pPr>
      <w:numPr>
        <w:numId w:val="4"/>
      </w:numPr>
    </w:pPr>
  </w:style>
  <w:style w:type="paragraph" w:styleId="ListContinue2">
    <w:name w:val="List Continue 2"/>
    <w:basedOn w:val="List2"/>
    <w:rsid w:val="00C570FA"/>
    <w:pPr>
      <w:ind w:firstLine="0"/>
    </w:pPr>
  </w:style>
  <w:style w:type="paragraph" w:styleId="ListContinue3">
    <w:name w:val="List Continue 3"/>
    <w:basedOn w:val="List3"/>
    <w:rsid w:val="00C570FA"/>
    <w:pPr>
      <w:ind w:left="1021" w:firstLine="0"/>
    </w:pPr>
  </w:style>
  <w:style w:type="paragraph" w:styleId="ListContinue4">
    <w:name w:val="List Continue 4"/>
    <w:basedOn w:val="List4"/>
    <w:rsid w:val="00C570FA"/>
    <w:pPr>
      <w:ind w:firstLine="0"/>
    </w:pPr>
  </w:style>
  <w:style w:type="paragraph" w:styleId="ListContinue5">
    <w:name w:val="List Continue 5"/>
    <w:basedOn w:val="List5"/>
    <w:rsid w:val="00C570FA"/>
    <w:pPr>
      <w:ind w:firstLine="0"/>
    </w:pPr>
  </w:style>
  <w:style w:type="paragraph" w:styleId="ListNumber3">
    <w:name w:val="List Number 3"/>
    <w:basedOn w:val="List3"/>
    <w:rsid w:val="00C570FA"/>
    <w:pPr>
      <w:numPr>
        <w:numId w:val="5"/>
      </w:numPr>
    </w:pPr>
  </w:style>
  <w:style w:type="paragraph" w:styleId="ListNumber4">
    <w:name w:val="List Number 4"/>
    <w:basedOn w:val="List4"/>
    <w:rsid w:val="00C570FA"/>
    <w:pPr>
      <w:numPr>
        <w:numId w:val="6"/>
      </w:numPr>
    </w:pPr>
  </w:style>
  <w:style w:type="paragraph" w:styleId="ListNumber5">
    <w:name w:val="List Number 5"/>
    <w:basedOn w:val="List5"/>
    <w:rsid w:val="00C570FA"/>
    <w:pPr>
      <w:numPr>
        <w:numId w:val="7"/>
      </w:numPr>
    </w:pPr>
  </w:style>
  <w:style w:type="paragraph" w:styleId="BlockText">
    <w:name w:val="Block Text"/>
    <w:basedOn w:val="Normal"/>
    <w:rsid w:val="00C57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0F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57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0FA"/>
    <w:rPr>
      <w:b/>
    </w:rPr>
  </w:style>
  <w:style w:type="character" w:customStyle="1" w:styleId="Underlined">
    <w:name w:val="Underlined"/>
    <w:basedOn w:val="DefaultParagraphFont"/>
    <w:rsid w:val="00C570FA"/>
    <w:rPr>
      <w:u w:val="single"/>
    </w:rPr>
  </w:style>
  <w:style w:type="paragraph" w:customStyle="1" w:styleId="TableBodyTextRight">
    <w:name w:val="Table Body Text Right"/>
    <w:basedOn w:val="TableBodyText"/>
    <w:rsid w:val="00C57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0FA"/>
    <w:rPr>
      <w:sz w:val="18"/>
    </w:rPr>
  </w:style>
  <w:style w:type="paragraph" w:customStyle="1" w:styleId="BodySmallRight">
    <w:name w:val="Body Small Right"/>
    <w:basedOn w:val="BodyTextRight"/>
    <w:rsid w:val="00C570FA"/>
    <w:rPr>
      <w:sz w:val="18"/>
      <w:szCs w:val="18"/>
    </w:rPr>
  </w:style>
  <w:style w:type="paragraph" w:customStyle="1" w:styleId="MarginEdition">
    <w:name w:val="Margin Edition"/>
    <w:basedOn w:val="MarginNote"/>
    <w:rsid w:val="00C57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0FA"/>
    <w:rPr>
      <w:sz w:val="2"/>
      <w:szCs w:val="2"/>
    </w:rPr>
  </w:style>
  <w:style w:type="character" w:customStyle="1" w:styleId="Small">
    <w:name w:val="Small"/>
    <w:basedOn w:val="DefaultParagraphFont"/>
    <w:rsid w:val="00C570FA"/>
    <w:rPr>
      <w:sz w:val="16"/>
    </w:rPr>
  </w:style>
  <w:style w:type="paragraph" w:customStyle="1" w:styleId="WideTable">
    <w:name w:val="Wide Table"/>
    <w:basedOn w:val="Normal"/>
    <w:rsid w:val="00C57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0FA"/>
  </w:style>
  <w:style w:type="paragraph" w:styleId="Quote">
    <w:name w:val="Quote"/>
    <w:basedOn w:val="Heading1"/>
    <w:link w:val="QuoteChar"/>
    <w:qFormat/>
    <w:rsid w:val="00C57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0FA"/>
    <w:pPr>
      <w:pageBreakBefore/>
    </w:pPr>
  </w:style>
  <w:style w:type="paragraph" w:customStyle="1" w:styleId="Border">
    <w:name w:val="Border"/>
    <w:basedOn w:val="Normal"/>
    <w:qFormat/>
    <w:rsid w:val="00C57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0FA"/>
    <w:rPr>
      <w:u w:val="single"/>
    </w:rPr>
  </w:style>
  <w:style w:type="character" w:customStyle="1" w:styleId="BoldandItalics">
    <w:name w:val="Bold and Italics"/>
    <w:qFormat/>
    <w:rsid w:val="00C570FA"/>
    <w:rPr>
      <w:b/>
      <w:i/>
      <w:u w:val="none"/>
    </w:rPr>
  </w:style>
  <w:style w:type="paragraph" w:styleId="BalloonText">
    <w:name w:val="Balloon Text"/>
    <w:basedOn w:val="Normal"/>
    <w:link w:val="BalloonTextChar"/>
    <w:rsid w:val="00C57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0FA"/>
    <w:pPr>
      <w:spacing w:before="0" w:after="0"/>
    </w:pPr>
  </w:style>
  <w:style w:type="paragraph" w:customStyle="1" w:styleId="BodyTextBold">
    <w:name w:val="Body Text Bold"/>
    <w:basedOn w:val="BodyText"/>
    <w:qFormat/>
    <w:rsid w:val="00C570FA"/>
    <w:rPr>
      <w:b/>
    </w:rPr>
  </w:style>
  <w:style w:type="character" w:styleId="Hyperlink">
    <w:name w:val="Hyperlink"/>
    <w:basedOn w:val="DefaultParagraphFont"/>
    <w:uiPriority w:val="99"/>
    <w:unhideWhenUsed/>
    <w:rsid w:val="00B3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1779</Words>
  <Characters>11622</Characters>
  <Application>Microsoft Office Word</Application>
  <DocSecurity>0</DocSecurity>
  <Lines>387</Lines>
  <Paragraphs>223</Paragraphs>
  <ScaleCrop>false</ScaleCrop>
  <Company>Author-it Software Corporation Ltd.</Company>
  <LinksUpToDate>false</LinksUpToDate>
  <CharactersWithSpaces>13178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MSL972001 Conduct routine site measurements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