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C1A" w:rsidP="00B02C1A">
      <w:pPr>
        <w:pStyle w:val="Title"/>
      </w:pPr>
      <w:r>
        <w:fldChar w:fldCharType="begin"/>
      </w:r>
      <w:r>
        <w:instrText xml:space="preserve"> TITLE   \* MERGEFORMAT </w:instrText>
      </w:r>
      <w:r>
        <w:fldChar w:fldCharType="separate"/>
      </w:r>
      <w:r>
        <w:t>MSL965001 Design and manufacture glass apparatus and glass systems</w:t>
      </w:r>
      <w:r>
        <w:fldChar w:fldCharType="end"/>
      </w:r>
    </w:p>
    <w:p w:rsidR="00B02C1A" w:rsidP="00B02C1A">
      <w:pPr>
        <w:pStyle w:val="Version"/>
        <w:sectPr w:rsidSect="003254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471" w:rsidP="00325471">
      <w:pPr>
        <w:pStyle w:val="SuperHeading"/>
      </w:pPr>
      <w:r w:rsidRPr="00325471">
        <w:t>MSL965001 Design and manufacture glass apparatus and glass systems</w:t>
      </w:r>
    </w:p>
    <w:p w:rsidR="00000000" w:rsidRPr="00325471" w:rsidP="00325471">
      <w:pPr>
        <w:pStyle w:val="Heading1"/>
      </w:pPr>
      <w:bookmarkStart w:id="1" w:name="O_903035"/>
      <w:bookmarkEnd w:id="1"/>
      <w:r w:rsidRPr="00325471">
        <w:t>Modification History</w:t>
      </w:r>
    </w:p>
    <w:p w:rsidR="00000000" w:rsidRPr="00325471" w:rsidP="00B02C1A">
      <w:pPr>
        <w:pStyle w:val="BodyText"/>
      </w:pPr>
      <w:r w:rsidRPr="00325471">
        <w:t>Release 1. Supersedes and is equivalent to MSL965001A Design and manufacture glass apparatus and glass systems</w:t>
      </w:r>
    </w:p>
    <w:p w:rsidR="00000000" w:rsidRPr="00325471" w:rsidP="00325471">
      <w:pPr>
        <w:pStyle w:val="Heading1"/>
      </w:pPr>
      <w:bookmarkStart w:id="2" w:name="O_903043"/>
      <w:bookmarkEnd w:id="2"/>
      <w:r w:rsidRPr="00325471">
        <w:t>Application</w:t>
      </w:r>
    </w:p>
    <w:p w:rsidR="00000000" w:rsidRPr="00325471" w:rsidP="00B02C1A">
      <w:pPr>
        <w:pStyle w:val="BodyText"/>
      </w:pPr>
      <w:r w:rsidRPr="00325471">
        <w:t>This unit</w:t>
      </w:r>
      <w:r w:rsidRPr="00325471">
        <w:t xml:space="preserve"> of competency covers the ability to design and manufacture glass apparatus and glass systems. It includes consulting with clients regarding design specifications and cost, as well as designing equipment and systems to improve efficiency, increase producti</w:t>
      </w:r>
      <w:r w:rsidRPr="00325471">
        <w:t xml:space="preserve">on capabilities and improve safety of equipment and processes. </w:t>
      </w:r>
    </w:p>
    <w:p w:rsidR="00000000" w:rsidRPr="00325471" w:rsidP="00B02C1A">
      <w:pPr>
        <w:pStyle w:val="BodyText"/>
      </w:pPr>
      <w:r w:rsidRPr="00325471">
        <w:t>This competency is applicable to skilled and experienced scientific glassblowers. They will apply specialised technical knowledge and precise technical skills and considerable planning and ju</w:t>
      </w:r>
      <w:r w:rsidRPr="00325471">
        <w:t>dgement in their work.</w:t>
      </w:r>
    </w:p>
    <w:p w:rsidR="00000000" w:rsidRPr="00325471" w:rsidP="00B02C1A">
      <w:pPr>
        <w:pStyle w:val="BodyText"/>
      </w:pPr>
      <w:r w:rsidRPr="00325471">
        <w:t>While no specific licensing or certification requirements apply to this unit at the time of publication, laboratory operations are governed by relevant legislation, regulations and/or external accreditation requirements. Local requi</w:t>
      </w:r>
      <w:r w:rsidRPr="00325471">
        <w:t>rements should be checked.</w:t>
      </w:r>
    </w:p>
    <w:p w:rsidR="00000000" w:rsidRPr="00325471" w:rsidP="00325471">
      <w:pPr>
        <w:pStyle w:val="Heading1"/>
      </w:pPr>
      <w:bookmarkStart w:id="3" w:name="O_903042"/>
      <w:bookmarkEnd w:id="3"/>
      <w:r w:rsidRPr="00325471">
        <w:t>Pre-requisite Unit</w:t>
      </w:r>
    </w:p>
    <w:tbl>
      <w:tblPr>
        <w:tblW w:w="0" w:type="auto"/>
        <w:tblCellMar>
          <w:left w:w="62" w:type="dxa"/>
          <w:right w:w="62" w:type="dxa"/>
        </w:tblCellMar>
        <w:tblLook w:val="0000"/>
      </w:tblPr>
      <w:tblGrid>
        <w:gridCol w:w="2163"/>
        <w:gridCol w:w="7033"/>
      </w:tblGrid>
      <w:tr w:rsidTr="00B02C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MSL963001</w:t>
            </w:r>
          </w:p>
        </w:tc>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Operate basic handblowing equipment</w:t>
            </w:r>
          </w:p>
        </w:tc>
      </w:tr>
      <w:tr w:rsidTr="00B02C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MSL963002</w:t>
            </w:r>
          </w:p>
        </w:tc>
        <w:tc>
          <w:tcPr>
            <w:tcW w:w="0" w:type="auto"/>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Repair glass apparatus using simple glassblowing equipment</w:t>
            </w:r>
          </w:p>
        </w:tc>
      </w:tr>
    </w:tbl>
    <w:p w:rsidR="00000000" w:rsidRPr="00325471" w:rsidP="00325471">
      <w:pPr>
        <w:pStyle w:val="BodyText"/>
      </w:pPr>
    </w:p>
    <w:p w:rsidR="00000000" w:rsidRPr="00325471" w:rsidP="00325471">
      <w:pPr>
        <w:pStyle w:val="AllowPageBreak"/>
      </w:pPr>
    </w:p>
    <w:p w:rsidR="00000000" w:rsidRPr="00325471" w:rsidP="00325471">
      <w:pPr>
        <w:pStyle w:val="Heading1"/>
      </w:pPr>
      <w:bookmarkStart w:id="4" w:name="O_903041"/>
      <w:bookmarkEnd w:id="4"/>
      <w:r w:rsidRPr="00325471">
        <w:t>Competency Field</w:t>
      </w:r>
    </w:p>
    <w:p w:rsidR="00000000" w:rsidRPr="00325471" w:rsidP="00B02C1A">
      <w:pPr>
        <w:pStyle w:val="BodyText"/>
      </w:pPr>
      <w:r w:rsidRPr="00325471">
        <w:t>Scientific glassblowing</w:t>
      </w:r>
    </w:p>
    <w:p w:rsidR="00000000" w:rsidRPr="00325471" w:rsidP="00325471">
      <w:pPr>
        <w:pStyle w:val="Heading1"/>
      </w:pPr>
      <w:bookmarkStart w:id="5" w:name="O_903040"/>
      <w:bookmarkEnd w:id="5"/>
      <w:r w:rsidRPr="00325471">
        <w:t>Unit Sector</w:t>
      </w:r>
    </w:p>
    <w:p w:rsidR="00000000" w:rsidRPr="00325471" w:rsidP="00325471">
      <w:pPr>
        <w:pStyle w:val="Heading1"/>
      </w:pPr>
      <w:bookmarkStart w:id="6" w:name="O_903039"/>
      <w:bookmarkEnd w:id="6"/>
      <w:r w:rsidRPr="003254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54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Performance criteria describe the performance needed to demonstrate achievement of the element.</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1</w:t>
            </w:r>
          </w:p>
        </w:tc>
        <w:tc>
          <w:tcPr>
            <w:tcW w:w="1962" w:type="dxa"/>
            <w:vMerge w:val="restart"/>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Scope the design of glass apparatus and system</w:t>
            </w: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1.1</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Clearly identify the function, operating procedures and requirements for apparatus and/or glass system</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1.2</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Confirm details of glass apparatus and glass systems required</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1.3</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Prepare specifications for new glass apparatus and glass system requirements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1.4</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Prepare design proposal and timelines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1.5</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Obtain client</w:t>
            </w:r>
            <w:r>
              <w:t>’</w:t>
            </w:r>
            <w:r w:rsidRPr="00325471">
              <w:t>s approval for design proposal</w:t>
            </w:r>
          </w:p>
        </w:tc>
      </w:tr>
      <w:tr w:rsidTr="003254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5471">
            <w:pPr>
              <w:pStyle w:val="BodyText"/>
              <w:rPr>
                <w:lang w:val="en-NZ"/>
              </w:rPr>
            </w:pP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2</w:t>
            </w:r>
          </w:p>
        </w:tc>
        <w:tc>
          <w:tcPr>
            <w:tcW w:w="1962" w:type="dxa"/>
            <w:vMerge w:val="restart"/>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Design glass apparatus and systems</w:t>
            </w: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2.1</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 xml:space="preserve">Identify or prepare appropriate blueprints, drawings or designs </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2.2</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Cons</w:t>
            </w:r>
            <w:r w:rsidRPr="00325471">
              <w:t>ult with clients regarding design specifications and cost</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2.3</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Design the equipment</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2.4</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Obtain client</w:t>
            </w:r>
            <w:r>
              <w:t>’</w:t>
            </w:r>
            <w:r w:rsidRPr="00325471">
              <w:t>s approval for manufacture</w:t>
            </w:r>
          </w:p>
        </w:tc>
      </w:tr>
      <w:tr w:rsidTr="003254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5471">
            <w:pPr>
              <w:pStyle w:val="BodyText"/>
              <w:rPr>
                <w:lang w:val="en-NZ"/>
              </w:rPr>
            </w:pP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3</w:t>
            </w:r>
          </w:p>
        </w:tc>
        <w:tc>
          <w:tcPr>
            <w:tcW w:w="1962" w:type="dxa"/>
            <w:vMerge w:val="restart"/>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Manufacture glass apparatus and systems</w:t>
            </w: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3.1</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Identify hazards and workplace safety requirements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3.2</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Select and prepare glass stock and materials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3.3</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Select and prepare tools and equipment in accordance with job requirements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3.4</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Construct apparatus or system</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3.5</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Perform annealing operations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3.6</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Perform glass finishing operations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3.7</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Trial and commission apparatus or system</w:t>
            </w:r>
          </w:p>
        </w:tc>
      </w:tr>
      <w:tr w:rsidTr="003254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5471">
            <w:pPr>
              <w:pStyle w:val="BodyText"/>
              <w:rPr>
                <w:lang w:val="en-NZ"/>
              </w:rPr>
            </w:pP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4</w:t>
            </w:r>
          </w:p>
        </w:tc>
        <w:tc>
          <w:tcPr>
            <w:tcW w:w="1962" w:type="dxa"/>
            <w:vMerge w:val="restart"/>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4.1</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Use specified safety equipment, safety procedures and personal protective equipment (PPE) to ensure own safety and that of others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4.2</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Minimise the generation of wastes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4.3</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Ensure the safe disposal of wastes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4.4</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Clean, care for and maintain work area, equipment and tools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4.5</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Report any hazards or incidents according to workplace procedures</w:t>
            </w:r>
          </w:p>
        </w:tc>
      </w:tr>
      <w:tr w:rsidTr="003254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5471">
            <w:pPr>
              <w:pStyle w:val="BodyText"/>
              <w:rPr>
                <w:lang w:val="en-NZ"/>
              </w:rPr>
            </w:pP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5</w:t>
            </w:r>
          </w:p>
        </w:tc>
        <w:tc>
          <w:tcPr>
            <w:tcW w:w="1962" w:type="dxa"/>
            <w:vMerge w:val="restart"/>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5.1</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Record data into reporting system</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5.2</w:t>
            </w:r>
          </w:p>
        </w:tc>
        <w:tc>
          <w:tcPr>
            <w:tcW w:w="561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Maintain glass apparatus and system equipment logs in accordance with workplace requirements</w:t>
            </w:r>
          </w:p>
        </w:tc>
      </w:tr>
      <w:tr w:rsidTr="003254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5.3</w:t>
            </w:r>
          </w:p>
        </w:tc>
        <w:tc>
          <w:tcPr>
            <w:tcW w:w="5610" w:type="dxa"/>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Ensure security and confidentiality of workplace information</w:t>
            </w:r>
          </w:p>
        </w:tc>
      </w:tr>
    </w:tbl>
    <w:p w:rsidR="00000000" w:rsidRPr="00325471" w:rsidP="00325471">
      <w:pPr>
        <w:pStyle w:val="BodyText"/>
      </w:pPr>
    </w:p>
    <w:p w:rsidR="00000000" w:rsidRPr="00325471" w:rsidP="00325471">
      <w:pPr>
        <w:pStyle w:val="AllowPageBreak"/>
      </w:pPr>
    </w:p>
    <w:p w:rsidR="00000000" w:rsidRPr="00325471" w:rsidP="00325471">
      <w:pPr>
        <w:pStyle w:val="Heading1"/>
      </w:pPr>
      <w:bookmarkStart w:id="7" w:name="O_903038"/>
      <w:bookmarkEnd w:id="7"/>
      <w:r w:rsidRPr="00325471">
        <w:t>Foundation Skills</w:t>
      </w:r>
    </w:p>
    <w:p w:rsidR="00000000" w:rsidRPr="00325471" w:rsidP="00B02C1A">
      <w:pPr>
        <w:pStyle w:val="BodyText"/>
      </w:pPr>
      <w:r w:rsidRPr="00325471">
        <w:t>This section describes those language, literacy, numeracy and employment skills that are essential to performance.</w:t>
      </w:r>
    </w:p>
    <w:p w:rsidR="00000000" w:rsidRPr="00325471" w:rsidP="00B02C1A">
      <w:pPr>
        <w:pStyle w:val="BodyText"/>
      </w:pPr>
      <w:r w:rsidRPr="00325471">
        <w:t>Foundation skills essential to performance are explicit in the performance criteria of this unit of competency.</w:t>
      </w:r>
    </w:p>
    <w:p w:rsidR="00000000" w:rsidRPr="00325471" w:rsidP="00325471">
      <w:pPr>
        <w:pStyle w:val="Heading1"/>
      </w:pPr>
      <w:bookmarkStart w:id="8" w:name="O_903037"/>
      <w:bookmarkEnd w:id="8"/>
      <w:r w:rsidRPr="00325471">
        <w:t>Range of Co</w:t>
      </w:r>
      <w:r w:rsidRPr="00325471">
        <w:t>nditions</w:t>
      </w:r>
    </w:p>
    <w:tbl>
      <w:tblPr>
        <w:tblW w:w="0" w:type="auto"/>
        <w:tblCellMar>
          <w:left w:w="62" w:type="dxa"/>
          <w:right w:w="62" w:type="dxa"/>
        </w:tblCellMar>
        <w:tblLook w:val="0000"/>
      </w:tblPr>
      <w:tblGrid>
        <w:gridCol w:w="2163"/>
        <w:gridCol w:w="7033"/>
      </w:tblGrid>
      <w:tr w:rsidTr="00B02C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t>This field allows for different work environments and conditions that may affect performance. Essential operating conditions that may be present (depending on the work situation, needs of the candidate, accessibility of the item, and local industr</w:t>
            </w:r>
            <w:r w:rsidRPr="00325471">
              <w:t>y and regional contexts) are included.</w:t>
            </w:r>
          </w:p>
        </w:tc>
      </w:tr>
      <w:tr w:rsidTr="00B02C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Standards, codes, procedures and/or workplace requirements include the latest version of one or more of:</w:t>
            </w:r>
          </w:p>
          <w:p w:rsidR="00000000" w:rsidRPr="00325471" w:rsidP="00325471">
            <w:pPr>
              <w:pStyle w:val="ListBullet"/>
            </w:pPr>
            <w:r w:rsidRPr="00325471">
              <w:t>Australia</w:t>
            </w:r>
            <w:r w:rsidRPr="00325471">
              <w:t>n and international standards covering the requirements for the laboratory safety; quality and environmental management; and labelling, storage, handling and transport of hazardous materials</w:t>
            </w:r>
          </w:p>
          <w:p w:rsidR="00000000" w:rsidRPr="00325471" w:rsidP="00325471">
            <w:pPr>
              <w:pStyle w:val="ListBullet"/>
            </w:pPr>
            <w:r w:rsidRPr="00325471">
              <w:t>national work health and safety (WHS) standards and codes of prac</w:t>
            </w:r>
            <w:r w:rsidRPr="00325471">
              <w:t>tice</w:t>
            </w:r>
          </w:p>
          <w:p w:rsidR="00000000" w:rsidRPr="00325471" w:rsidP="00325471">
            <w:pPr>
              <w:pStyle w:val="ListBullet"/>
            </w:pPr>
            <w:r w:rsidRPr="00325471">
              <w:t>specific codes, guidelines and procedures, such as principles of good laboratory practice (GLP)</w:t>
            </w:r>
          </w:p>
          <w:p w:rsidR="00000000" w:rsidRPr="00325471" w:rsidP="00325471">
            <w:pPr>
              <w:pStyle w:val="ListBullet"/>
            </w:pPr>
            <w:r w:rsidRPr="00325471">
              <w:t>workplace documents, such as standard operating procedures (SOPs); quality and equipment manuals; maintenance schedules; material safety data sheets (MSDS)</w:t>
            </w:r>
            <w:r w:rsidRPr="00325471">
              <w:t>; safety procedures; material, production and product specifications; production and laboratory schedules; workplace recording and reporting procedures; and waste minimisation and safe disposal procedures</w:t>
            </w:r>
          </w:p>
          <w:p w:rsidR="00000000" w:rsidP="00325471">
            <w:pPr>
              <w:pStyle w:val="BodyText"/>
              <w:rPr>
                <w:lang w:val="en-NZ"/>
              </w:rPr>
            </w:pPr>
          </w:p>
        </w:tc>
      </w:tr>
      <w:tr w:rsidTr="00B02C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Hazards include, but are not limited to, one or more of:</w:t>
            </w:r>
          </w:p>
          <w:p w:rsidR="00000000" w:rsidRPr="00325471" w:rsidP="00325471">
            <w:pPr>
              <w:pStyle w:val="ListBullet"/>
            </w:pPr>
            <w:r w:rsidRPr="00325471">
              <w:t>glass dust</w:t>
            </w:r>
          </w:p>
          <w:p w:rsidR="00000000" w:rsidRPr="00325471" w:rsidP="00325471">
            <w:pPr>
              <w:pStyle w:val="ListBullet"/>
            </w:pPr>
            <w:r w:rsidRPr="00325471">
              <w:t>sharps and broken glassware</w:t>
            </w:r>
          </w:p>
          <w:p w:rsidR="00000000" w:rsidRPr="00325471" w:rsidP="00325471">
            <w:pPr>
              <w:pStyle w:val="ListBullet"/>
            </w:pPr>
            <w:r w:rsidRPr="00325471">
              <w:t>residues on used glassware, such as mercury</w:t>
            </w:r>
          </w:p>
          <w:p w:rsidR="00000000" w:rsidRPr="00325471" w:rsidP="00325471">
            <w:pPr>
              <w:pStyle w:val="ListBullet"/>
            </w:pPr>
            <w:r w:rsidRPr="00325471">
              <w:t>heat sources, such as burners and ovens</w:t>
            </w:r>
          </w:p>
          <w:p w:rsidR="00000000" w:rsidRPr="00325471" w:rsidP="00325471">
            <w:pPr>
              <w:pStyle w:val="ListBullet"/>
            </w:pPr>
            <w:r w:rsidRPr="00325471">
              <w:t>fluids under pressure (acetylene and oxygen)</w:t>
            </w:r>
          </w:p>
          <w:p w:rsidR="00000000" w:rsidRPr="00325471" w:rsidP="00325471">
            <w:pPr>
              <w:pStyle w:val="ListBullet"/>
            </w:pPr>
            <w:r w:rsidRPr="00325471">
              <w:t>cuts associated with glass gri</w:t>
            </w:r>
            <w:r w:rsidRPr="00325471">
              <w:t>nders and cutters</w:t>
            </w:r>
          </w:p>
          <w:p w:rsidR="00000000" w:rsidRPr="00325471" w:rsidP="00325471">
            <w:pPr>
              <w:pStyle w:val="ListBullet"/>
            </w:pPr>
            <w:r w:rsidRPr="00325471">
              <w:t>manual handling of heavy bags, containers and equipment</w:t>
            </w:r>
          </w:p>
          <w:p w:rsidR="00000000" w:rsidP="00325471">
            <w:pPr>
              <w:pStyle w:val="BodyText"/>
              <w:rPr>
                <w:lang w:val="en-NZ"/>
              </w:rPr>
            </w:pPr>
          </w:p>
        </w:tc>
      </w:tr>
      <w:tr w:rsidTr="00B02C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Safety procedures include, but are not limited to, one or more of:</w:t>
            </w:r>
          </w:p>
          <w:p w:rsidR="00000000" w:rsidRPr="00325471" w:rsidP="00325471">
            <w:pPr>
              <w:pStyle w:val="ListBullet"/>
            </w:pPr>
            <w:r w:rsidRPr="00325471">
              <w:t>ensuring access to service shut-off points</w:t>
            </w:r>
          </w:p>
          <w:p w:rsidR="00000000" w:rsidRPr="00325471" w:rsidP="00325471">
            <w:pPr>
              <w:pStyle w:val="ListBullet"/>
            </w:pPr>
            <w:r w:rsidRPr="00325471">
              <w:t>recognising and observing hazard warnings and safety signs</w:t>
            </w:r>
          </w:p>
          <w:p w:rsidR="00000000" w:rsidRPr="00325471" w:rsidP="00325471">
            <w:pPr>
              <w:pStyle w:val="ListBullet"/>
            </w:pPr>
            <w:r w:rsidRPr="00325471">
              <w:t>correct labelling of samples and hazardous materials</w:t>
            </w:r>
          </w:p>
          <w:p w:rsidR="00000000" w:rsidRPr="00325471" w:rsidP="00325471">
            <w:pPr>
              <w:pStyle w:val="ListBullet"/>
            </w:pPr>
            <w:r w:rsidRPr="00325471">
              <w:t>extracting dust</w:t>
            </w:r>
          </w:p>
          <w:p w:rsidR="00000000" w:rsidRPr="00325471" w:rsidP="00325471">
            <w:pPr>
              <w:pStyle w:val="ListBullet"/>
            </w:pPr>
            <w:r w:rsidRPr="00325471">
              <w:t>following established manual handling procedures</w:t>
            </w:r>
          </w:p>
          <w:p w:rsidR="00000000" w:rsidRPr="00325471" w:rsidP="00325471">
            <w:pPr>
              <w:pStyle w:val="ListBullet"/>
            </w:pPr>
            <w:r w:rsidRPr="00325471">
              <w:t>handling and storing hazardous materials and equipment in accordance with label</w:t>
            </w:r>
            <w:r w:rsidRPr="00325471">
              <w:t>s, MSDS, manufacturer instructions, and workplace procedures and regulations</w:t>
            </w:r>
          </w:p>
          <w:p w:rsidR="00000000" w:rsidRPr="00325471" w:rsidP="00325471">
            <w:pPr>
              <w:pStyle w:val="ListBullet"/>
            </w:pPr>
            <w:r w:rsidRPr="00325471">
              <w:t>regular cleaning and/or decontamination of equipment and work areas</w:t>
            </w:r>
          </w:p>
          <w:p w:rsidR="00000000" w:rsidRPr="00325471" w:rsidP="00325471">
            <w:pPr>
              <w:pStyle w:val="ListBullet"/>
            </w:pPr>
            <w:r w:rsidRPr="00325471">
              <w:t>using PPE, such as heat resistant gloves, safety glasses, goggles, face guards, coveralls, respirators and safe</w:t>
            </w:r>
            <w:r w:rsidRPr="00325471">
              <w:t>ty boots</w:t>
            </w:r>
          </w:p>
          <w:p w:rsidR="00000000" w:rsidP="00325471">
            <w:pPr>
              <w:pStyle w:val="BodyText"/>
              <w:rPr>
                <w:lang w:val="en-NZ"/>
              </w:rPr>
            </w:pPr>
          </w:p>
        </w:tc>
      </w:tr>
      <w:tr w:rsidTr="00B02C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5471">
            <w:pPr>
              <w:pStyle w:val="BodyText"/>
              <w:rPr>
                <w:lang w:val="en-NZ"/>
              </w:rPr>
            </w:pPr>
            <w:r w:rsidRPr="0032547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25471" w:rsidP="00325471">
            <w:pPr>
              <w:pStyle w:val="BodyText"/>
            </w:pPr>
            <w:r w:rsidRPr="00325471">
              <w:t>WHS and environmental management requirements include:</w:t>
            </w:r>
          </w:p>
          <w:p w:rsidR="00000000" w:rsidRPr="00325471" w:rsidP="00325471">
            <w:pPr>
              <w:pStyle w:val="BodyText"/>
            </w:pPr>
            <w:r w:rsidRPr="00325471">
              <w:rPr>
                <w:rStyle w:val="Symbols"/>
              </w:rPr>
              <w:t></w:t>
            </w:r>
            <w:r w:rsidRPr="00325471">
              <w:rPr>
                <w:rStyle w:val="Symbols"/>
              </w:rPr>
              <w:tab/>
            </w:r>
            <w:r w:rsidRPr="00325471">
              <w:t>complying with WHS and environmental management requirements at all times, which may be imposed through state/territory or federal legislatio</w:t>
            </w:r>
            <w:r w:rsidRPr="00325471">
              <w:t>n. These requirements must not be compromised at any time</w:t>
            </w:r>
          </w:p>
          <w:p w:rsidR="00000000" w:rsidRPr="00325471" w:rsidP="00325471">
            <w:pPr>
              <w:pStyle w:val="BodyText"/>
            </w:pPr>
            <w:r w:rsidRPr="00325471">
              <w:rPr>
                <w:rStyle w:val="Symbols"/>
              </w:rPr>
              <w:t></w:t>
            </w:r>
            <w:r w:rsidRPr="00325471">
              <w:rPr>
                <w:rStyle w:val="Symbols"/>
              </w:rPr>
              <w:tab/>
            </w:r>
            <w:r w:rsidRPr="00325471">
              <w:t>applying standard precautions relating to the potentially hazardous nature of samples</w:t>
            </w:r>
          </w:p>
          <w:p w:rsidR="00000000" w:rsidRPr="00325471" w:rsidP="00325471">
            <w:pPr>
              <w:pStyle w:val="ListBullet"/>
            </w:pPr>
            <w:r w:rsidRPr="00325471">
              <w:t xml:space="preserve">accessing and applying current industry understanding of infection control issued by the National Health and </w:t>
            </w:r>
            <w:r w:rsidRPr="00325471">
              <w:t>Medical Research Council (NHMRC) and State and Territory Departments of Health, where relevant</w:t>
            </w:r>
          </w:p>
        </w:tc>
      </w:tr>
    </w:tbl>
    <w:p w:rsidR="00000000" w:rsidRPr="00325471" w:rsidP="00325471">
      <w:pPr>
        <w:pStyle w:val="BodyText"/>
      </w:pPr>
    </w:p>
    <w:p w:rsidR="00000000" w:rsidRPr="00325471" w:rsidP="00325471">
      <w:pPr>
        <w:pStyle w:val="AllowPageBreak"/>
      </w:pPr>
    </w:p>
    <w:p w:rsidR="00000000" w:rsidRPr="00325471" w:rsidP="00325471">
      <w:pPr>
        <w:pStyle w:val="Heading1"/>
      </w:pPr>
      <w:bookmarkStart w:id="9" w:name="O_903036"/>
      <w:bookmarkEnd w:id="9"/>
      <w:r w:rsidRPr="00325471">
        <w:t>Unit Mapping Information</w:t>
      </w:r>
    </w:p>
    <w:p w:rsidR="00000000" w:rsidRPr="00325471" w:rsidP="00B02C1A">
      <w:pPr>
        <w:pStyle w:val="BodyText"/>
      </w:pPr>
      <w:r w:rsidRPr="00325471">
        <w:t>Release 1. Supersedes and is equivalent to MSL965001A Design and manufacture glass apparatus and glass systems</w:t>
      </w:r>
    </w:p>
    <w:p w:rsidR="00000000" w:rsidRPr="00325471" w:rsidP="00325471">
      <w:pPr>
        <w:pStyle w:val="Heading1"/>
      </w:pPr>
      <w:bookmarkStart w:id="10" w:name="O_903029"/>
      <w:bookmarkEnd w:id="10"/>
      <w:r w:rsidRPr="00325471">
        <w:t>Links</w:t>
      </w:r>
    </w:p>
    <w:p w:rsidR="00000000" w:rsidRPr="00325471" w:rsidP="00B02C1A">
      <w:pPr>
        <w:pStyle w:val="BodyText"/>
      </w:pPr>
      <w:r w:rsidRPr="0032547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61A0D">
        <w:rPr>
          <w:rStyle w:val="Hyperlink"/>
        </w:rPr>
        <w:t>https://vetnet.gov.au/Pages/TrainingDocs.aspx?q=5c63a03b-4a6b-4ae5-9560-1e3c5f462baa</w:t>
      </w:r>
      <w:r>
        <w:fldChar w:fldCharType="end"/>
      </w:r>
    </w:p>
    <w:p w:rsidR="00000000" w:rsidRPr="00325471" w:rsidP="00B02C1A">
      <w:pPr>
        <w:pStyle w:val="BodyText"/>
        <w:sectPr w:rsidSect="00325471">
          <w:headerReference w:type="default" r:id="rId10"/>
          <w:footerReference w:type="default" r:id="rId11"/>
          <w:pgSz w:w="11908" w:h="16833"/>
          <w:pgMar w:top="1702" w:right="1418" w:bottom="1702" w:left="1418" w:header="992" w:footer="992" w:gutter="0"/>
          <w:cols w:space="720"/>
          <w:noEndnote/>
          <w:docGrid w:linePitch="299"/>
        </w:sectPr>
      </w:pPr>
    </w:p>
    <w:p w:rsidR="00000000" w:rsidRPr="00325471" w:rsidP="00325471">
      <w:pPr>
        <w:pStyle w:val="SuperHeading"/>
      </w:pPr>
      <w:r w:rsidRPr="00325471">
        <w:t>Assessment Requirements for MSL965001 Des</w:t>
      </w:r>
      <w:r w:rsidRPr="00325471">
        <w:t>ign and manufacture glass apparatus and glass systems</w:t>
      </w:r>
    </w:p>
    <w:p w:rsidR="00000000" w:rsidRPr="00325471" w:rsidP="00325471">
      <w:pPr>
        <w:pStyle w:val="Heading1"/>
      </w:pPr>
      <w:bookmarkStart w:id="11" w:name="O_903031"/>
      <w:bookmarkEnd w:id="11"/>
      <w:r w:rsidRPr="00325471">
        <w:t>Modification History</w:t>
      </w:r>
    </w:p>
    <w:p w:rsidR="00000000" w:rsidRPr="00325471" w:rsidP="00B02C1A">
      <w:pPr>
        <w:pStyle w:val="BodyText"/>
      </w:pPr>
      <w:r w:rsidRPr="00325471">
        <w:t>Release 1. Supersedes and is equivalent to MSL965001A Design and manufacture glass apparatus and glass systems</w:t>
      </w:r>
    </w:p>
    <w:p w:rsidR="00000000" w:rsidRPr="00325471" w:rsidP="00325471">
      <w:pPr>
        <w:pStyle w:val="Heading1"/>
      </w:pPr>
      <w:bookmarkStart w:id="12" w:name="O_903034"/>
      <w:bookmarkEnd w:id="12"/>
      <w:r w:rsidRPr="00325471">
        <w:t>Performance Evidence</w:t>
      </w:r>
    </w:p>
    <w:p w:rsidR="00000000" w:rsidRPr="00325471" w:rsidP="00B02C1A">
      <w:pPr>
        <w:pStyle w:val="BodyText"/>
      </w:pPr>
      <w:r w:rsidRPr="00325471">
        <w:t>Evidence of competence in this unit must satisfy all of the requirements of the elements and performance criteria, and include demonstration of:</w:t>
      </w:r>
    </w:p>
    <w:p w:rsidR="00000000" w:rsidRPr="00325471" w:rsidP="00325471">
      <w:pPr>
        <w:pStyle w:val="ListBullet"/>
      </w:pPr>
      <w:r w:rsidRPr="00325471">
        <w:t>designing and safely manufacturing at least two (2) glass apparatus and glass systems</w:t>
      </w:r>
    </w:p>
    <w:p w:rsidR="00000000" w:rsidRPr="00325471" w:rsidP="00325471">
      <w:pPr>
        <w:pStyle w:val="ListBullet"/>
      </w:pPr>
      <w:r w:rsidRPr="00325471">
        <w:t xml:space="preserve">consulting with clients </w:t>
      </w:r>
      <w:r w:rsidRPr="00325471">
        <w:t xml:space="preserve">about design specifications and cost </w:t>
      </w:r>
    </w:p>
    <w:p w:rsidR="00000000" w:rsidRPr="00325471" w:rsidP="00325471">
      <w:pPr>
        <w:pStyle w:val="ListBullet"/>
      </w:pPr>
      <w:r w:rsidRPr="00325471">
        <w:t>interpreting a brief, including design requirements and cost</w:t>
      </w:r>
    </w:p>
    <w:p w:rsidR="00000000" w:rsidRPr="00325471" w:rsidP="00325471">
      <w:pPr>
        <w:pStyle w:val="ListBullet"/>
      </w:pPr>
      <w:r w:rsidRPr="00325471">
        <w:t>applying basic theoretical knowledge of chemistry and physics to make relevant design conclusions</w:t>
      </w:r>
    </w:p>
    <w:p w:rsidR="00000000" w:rsidRPr="00325471" w:rsidP="00325471">
      <w:pPr>
        <w:pStyle w:val="ListBullet"/>
      </w:pPr>
      <w:r w:rsidRPr="00325471">
        <w:t>incorporating design elements that reflect use requirements</w:t>
      </w:r>
      <w:r w:rsidRPr="00325471">
        <w:t>, improve efficiency, safety and/or increase production capabilities</w:t>
      </w:r>
    </w:p>
    <w:p w:rsidR="00000000" w:rsidRPr="00325471" w:rsidP="00325471">
      <w:pPr>
        <w:pStyle w:val="ListBullet"/>
      </w:pPr>
      <w:r w:rsidRPr="00325471">
        <w:t>preparing blueprints, drawings or designs for the glass apparatus and glass systems</w:t>
      </w:r>
    </w:p>
    <w:p w:rsidR="00000000" w:rsidRPr="00325471" w:rsidP="00325471">
      <w:pPr>
        <w:pStyle w:val="ListBullet"/>
      </w:pPr>
      <w:r w:rsidRPr="00325471">
        <w:t>selecting appropriate grades of glass and components and preparing them for use</w:t>
      </w:r>
    </w:p>
    <w:p w:rsidR="00000000" w:rsidRPr="00325471" w:rsidP="00325471">
      <w:pPr>
        <w:pStyle w:val="ListBullet"/>
      </w:pPr>
      <w:r w:rsidRPr="00325471">
        <w:t>trialling and commissio</w:t>
      </w:r>
      <w:r w:rsidRPr="00325471">
        <w:t>ning glass apparatus and glass systems and making adjustments as necessary</w:t>
      </w:r>
    </w:p>
    <w:p w:rsidR="00000000" w:rsidRPr="00325471" w:rsidP="00325471">
      <w:pPr>
        <w:pStyle w:val="ListBullet"/>
      </w:pPr>
      <w:r w:rsidRPr="00325471">
        <w:t>communicating problems to either supervisor or outside service technician</w:t>
      </w:r>
    </w:p>
    <w:p w:rsidR="00000000" w:rsidRPr="00325471" w:rsidP="00325471">
      <w:pPr>
        <w:pStyle w:val="ListBullet"/>
      </w:pPr>
      <w:r w:rsidRPr="00325471">
        <w:t>completing workplace documentation accurately and communicating work results.</w:t>
      </w:r>
    </w:p>
    <w:p w:rsidR="00000000" w:rsidRPr="00325471" w:rsidP="00325471">
      <w:pPr>
        <w:pStyle w:val="AllowPageBreak"/>
      </w:pPr>
    </w:p>
    <w:p w:rsidR="00000000" w:rsidRPr="00325471" w:rsidP="00325471">
      <w:pPr>
        <w:pStyle w:val="Heading1"/>
      </w:pPr>
      <w:bookmarkStart w:id="13" w:name="O_903033"/>
      <w:bookmarkEnd w:id="13"/>
      <w:r w:rsidRPr="00325471">
        <w:t>Knowledge Ev</w:t>
      </w:r>
      <w:r w:rsidRPr="00325471">
        <w:t>idence</w:t>
      </w:r>
    </w:p>
    <w:p w:rsidR="00000000" w:rsidRPr="00325471" w:rsidP="00325471">
      <w:pPr>
        <w:pStyle w:val="ListBullet"/>
      </w:pPr>
      <w:r w:rsidRPr="00325471">
        <w:t>Must provide evidence that demonstrates knowledge of:</w:t>
      </w:r>
    </w:p>
    <w:p w:rsidR="00000000" w:rsidRPr="00325471" w:rsidP="00325471">
      <w:pPr>
        <w:pStyle w:val="ListBullet"/>
      </w:pPr>
      <w:r w:rsidRPr="00325471">
        <w:t>design principles for glass apparatus and glass systems</w:t>
      </w:r>
    </w:p>
    <w:p w:rsidR="00000000" w:rsidRPr="00325471" w:rsidP="00325471">
      <w:pPr>
        <w:pStyle w:val="ListBullet"/>
      </w:pPr>
      <w:r w:rsidRPr="00325471">
        <w:t>types of glass used in job role (including special formula glass), their properties and applications</w:t>
      </w:r>
    </w:p>
    <w:p w:rsidR="00000000" w:rsidRPr="00325471" w:rsidP="00325471">
      <w:pPr>
        <w:pStyle w:val="ListBullet"/>
      </w:pPr>
      <w:r w:rsidRPr="00325471">
        <w:t>incompatible glass types</w:t>
      </w:r>
    </w:p>
    <w:p w:rsidR="00000000" w:rsidRPr="00325471" w:rsidP="00325471">
      <w:pPr>
        <w:pStyle w:val="ListBullet"/>
      </w:pPr>
      <w:r w:rsidRPr="00325471">
        <w:t>glass-to-glass and glass-to-metal seals</w:t>
      </w:r>
    </w:p>
    <w:p w:rsidR="00000000" w:rsidRPr="00325471" w:rsidP="00325471">
      <w:pPr>
        <w:pStyle w:val="ListBullet"/>
      </w:pPr>
      <w:r w:rsidRPr="00325471">
        <w:t>theoretical and practical knowledge of glassworking methods and procedures, including chemistry, physics, electrode sealing techniques and electrode placement in glass</w:t>
      </w:r>
    </w:p>
    <w:p w:rsidR="00000000" w:rsidRPr="00325471" w:rsidP="00325471">
      <w:pPr>
        <w:pStyle w:val="ListBullet"/>
      </w:pPr>
      <w:r w:rsidRPr="00325471">
        <w:t xml:space="preserve">basic theory of operation and use for the glass </w:t>
      </w:r>
      <w:r w:rsidRPr="00325471">
        <w:t>apparatus and systems for which design and manufacture are required</w:t>
      </w:r>
    </w:p>
    <w:p w:rsidR="00000000" w:rsidRPr="00325471" w:rsidP="00325471">
      <w:pPr>
        <w:pStyle w:val="ListBullet"/>
      </w:pPr>
      <w:r w:rsidRPr="00325471">
        <w:t>characteristics, capabilities and limitations of glassblowing techniques</w:t>
      </w:r>
    </w:p>
    <w:p w:rsidR="00000000" w:rsidRPr="00325471" w:rsidP="00325471">
      <w:pPr>
        <w:pStyle w:val="ListBullet"/>
      </w:pPr>
      <w:r w:rsidRPr="00325471">
        <w:t>relevant hazards, work health and safety (WHS) and environment requirements.</w:t>
      </w:r>
    </w:p>
    <w:p w:rsidR="00000000" w:rsidRPr="00325471" w:rsidP="00325471">
      <w:pPr>
        <w:pStyle w:val="AllowPageBreak"/>
      </w:pPr>
    </w:p>
    <w:p w:rsidR="00000000" w:rsidRPr="00325471" w:rsidP="00325471">
      <w:pPr>
        <w:pStyle w:val="Heading1"/>
      </w:pPr>
      <w:bookmarkStart w:id="14" w:name="O_903032"/>
      <w:bookmarkEnd w:id="14"/>
      <w:r w:rsidRPr="00325471">
        <w:t>Assessment Conditions</w:t>
      </w:r>
    </w:p>
    <w:p w:rsidR="00000000" w:rsidRPr="00325471" w:rsidP="00325471">
      <w:pPr>
        <w:pStyle w:val="ListBullet"/>
      </w:pPr>
      <w:r w:rsidRPr="00325471">
        <w:t>Judgement of competence must be based on holistic assessment of the evidence. Assessment methods must confirm consistency of performance over time, rather than a single assessment event. The timeframe must allow for adequate assessment of operation under</w:t>
      </w:r>
      <w:r w:rsidRPr="00325471">
        <w:t xml:space="preserve"> all normal and a range of abnormal conditions.</w:t>
      </w:r>
    </w:p>
    <w:p w:rsidR="00000000" w:rsidRPr="00325471" w:rsidP="00325471">
      <w:pPr>
        <w:pStyle w:val="ListBullet"/>
      </w:pPr>
      <w:r w:rsidRPr="00325471">
        <w:t>This unit of competency is to be assessed in the workplace or a simulated workplace environment. A simulated workplace environment must reflect realistic operational workplace conditions that cover all aspect</w:t>
      </w:r>
      <w:r w:rsidRPr="00325471">
        <w:t xml:space="preserve">s of workplace performance, including the environment, task skills, task management skills, </w:t>
      </w:r>
      <w:r w:rsidRPr="00325471">
        <w:t xml:space="preserve">contingency management skills and job role environment skills.  </w:t>
      </w:r>
    </w:p>
    <w:p w:rsidR="00000000" w:rsidRPr="00325471" w:rsidP="00325471">
      <w:pPr>
        <w:pStyle w:val="ListBullet"/>
      </w:pPr>
      <w:r w:rsidRPr="00325471">
        <w:t>Foundation skills are integral to competent performance of the unit and should not be assessed sepa</w:t>
      </w:r>
      <w:r w:rsidRPr="00325471">
        <w:t xml:space="preserve">rately. </w:t>
      </w:r>
    </w:p>
    <w:p w:rsidR="00000000" w:rsidRPr="00325471" w:rsidP="00325471">
      <w:pPr>
        <w:pStyle w:val="ListBullet"/>
      </w:pPr>
      <w:r w:rsidRPr="00325471">
        <w:t>Assessment processes and techniques must be appropriate to the language, literacy and numeracy requirements of the work being performed and the needs of the candidate.</w:t>
      </w:r>
    </w:p>
    <w:p w:rsidR="00000000" w:rsidRPr="00325471" w:rsidP="00325471">
      <w:pPr>
        <w:pStyle w:val="ListBullet"/>
      </w:pPr>
      <w:r w:rsidRPr="00325471">
        <w:t>Knowledge evidence may be collected concurrently with performance evidence or t</w:t>
      </w:r>
      <w:r w:rsidRPr="00325471">
        <w:t>hrough an independent process, such as workbooks, written assessments or interviews (provided a record is kept in each case).</w:t>
      </w:r>
    </w:p>
    <w:p w:rsidR="00000000" w:rsidRPr="00325471" w:rsidP="00325471">
      <w:pPr>
        <w:pStyle w:val="ListBullet"/>
      </w:pPr>
      <w:r w:rsidRPr="00325471">
        <w:t xml:space="preserve">This unit of competency may be assessed with: </w:t>
      </w:r>
    </w:p>
    <w:p w:rsidR="00000000" w:rsidRPr="00325471" w:rsidP="00325471">
      <w:pPr>
        <w:pStyle w:val="ListBullet2"/>
      </w:pPr>
      <w:r w:rsidRPr="00325471">
        <w:t>MSL965002 Perform glass coating, grinding and finishing operations</w:t>
      </w:r>
    </w:p>
    <w:p w:rsidR="00000000" w:rsidRPr="00325471" w:rsidP="00325471">
      <w:pPr>
        <w:pStyle w:val="ListBullet2"/>
      </w:pPr>
      <w:r w:rsidRPr="00325471">
        <w:t>MSL965003 Construct, modify and maintain high vacuum systems</w:t>
      </w:r>
    </w:p>
    <w:p w:rsidR="00000000" w:rsidRPr="00325471" w:rsidP="00325471">
      <w:pPr>
        <w:pStyle w:val="ListBullet"/>
      </w:pPr>
      <w:r w:rsidRPr="00325471">
        <w:t xml:space="preserve">Holistic assessment methods include: </w:t>
      </w:r>
    </w:p>
    <w:p w:rsidR="00000000" w:rsidRPr="00325471" w:rsidP="00325471">
      <w:pPr>
        <w:pStyle w:val="ListBullet2"/>
      </w:pPr>
      <w:r w:rsidRPr="00325471">
        <w:t>inspection of glass apparatus, glass systems and workplace documentation completed by the candidate</w:t>
      </w:r>
    </w:p>
    <w:p w:rsidR="00000000" w:rsidRPr="00325471" w:rsidP="00325471">
      <w:pPr>
        <w:pStyle w:val="ListBullet2"/>
      </w:pPr>
      <w:r w:rsidRPr="00325471">
        <w:t>review of candidate’s work outputs over a period of tim</w:t>
      </w:r>
      <w:r w:rsidRPr="00325471">
        <w:t>e to assess accuracy, consistency and timeliness</w:t>
      </w:r>
    </w:p>
    <w:p w:rsidR="00000000" w:rsidRPr="00325471" w:rsidP="00325471">
      <w:pPr>
        <w:pStyle w:val="ListBullet2"/>
      </w:pPr>
      <w:r w:rsidRPr="00325471">
        <w:t>feedback from supervisors and/or clients</w:t>
      </w:r>
    </w:p>
    <w:p w:rsidR="00000000" w:rsidRPr="00325471" w:rsidP="00325471">
      <w:pPr>
        <w:pStyle w:val="ListBullet2"/>
      </w:pPr>
      <w:r w:rsidRPr="00325471">
        <w:t>oral/written questioning about properties of glass, design principles, glassworking methods and procedures, quality problems and safe work procedures.</w:t>
      </w:r>
    </w:p>
    <w:p w:rsidR="00000000" w:rsidRPr="00325471" w:rsidP="00325471">
      <w:pPr>
        <w:pStyle w:val="ListBullet"/>
      </w:pPr>
      <w:r w:rsidRPr="00325471">
        <w:t>Access is requ</w:t>
      </w:r>
      <w:r w:rsidRPr="00325471">
        <w:t>ired to instruments, equipment, materials, workplace documentation, procedures and specifications associated with this unit, including, but not limited to:</w:t>
      </w:r>
    </w:p>
    <w:p w:rsidR="00000000" w:rsidRPr="00325471" w:rsidP="00325471">
      <w:pPr>
        <w:pStyle w:val="ListBullet2"/>
      </w:pPr>
      <w:r w:rsidRPr="00325471">
        <w:t>a scientific glassblowing facility, appropriate safety equipment, materials and safe work procedure</w:t>
      </w:r>
      <w:r w:rsidRPr="00325471">
        <w:t>s, and repair methods</w:t>
      </w:r>
    </w:p>
    <w:p w:rsidR="00000000" w:rsidRPr="00325471" w:rsidP="00325471">
      <w:pPr>
        <w:pStyle w:val="ListBullet2"/>
      </w:pPr>
      <w:r w:rsidRPr="00325471">
        <w:t>bench burner, hand torch, micro torch and ribbon burner, gas supplies and gas economiser</w:t>
      </w:r>
    </w:p>
    <w:p w:rsidR="00000000" w:rsidRPr="00325471" w:rsidP="00325471">
      <w:pPr>
        <w:pStyle w:val="ListBullet2"/>
      </w:pPr>
      <w:r w:rsidRPr="00325471">
        <w:t>hand tools, such as carbon paddles and mandrels, range of forceps, glass tubing gauges, angle setting jigs, calipers, glass support rollers, bras</w:t>
      </w:r>
      <w:r w:rsidRPr="00325471">
        <w:t>s shapers, carbon rods, glass knife, stainless steel gauze, vernier calipers and other measuring tools, and strain viewer, dydinium glasses and polariscope</w:t>
      </w:r>
    </w:p>
    <w:p w:rsidR="00000000" w:rsidRPr="00325471" w:rsidP="00325471">
      <w:pPr>
        <w:pStyle w:val="ListBullet2"/>
      </w:pPr>
      <w:r w:rsidRPr="00325471">
        <w:t>glassworking lathe, mechanical glass cutters and saws, and mechanical glass grinding equipment</w:t>
      </w:r>
    </w:p>
    <w:p w:rsidR="00000000" w:rsidRPr="00325471" w:rsidP="00325471">
      <w:pPr>
        <w:pStyle w:val="ListBullet2"/>
      </w:pPr>
      <w:r w:rsidRPr="00325471">
        <w:t>annea</w:t>
      </w:r>
      <w:r w:rsidRPr="00325471">
        <w:t>ling oven</w:t>
      </w:r>
    </w:p>
    <w:p w:rsidR="00000000" w:rsidRPr="00325471" w:rsidP="00325471">
      <w:pPr>
        <w:pStyle w:val="ListBullet2"/>
      </w:pPr>
      <w:r w:rsidRPr="00325471">
        <w:t>measuring and recording equipment</w:t>
      </w:r>
    </w:p>
    <w:p w:rsidR="00000000" w:rsidRPr="00325471" w:rsidP="00325471">
      <w:pPr>
        <w:pStyle w:val="ListBullet2"/>
      </w:pPr>
      <w:r w:rsidRPr="00325471">
        <w:t>various glass types, including soda-lime, borosilicate, quartz, silica and special formula glasses; glass to metal and glass to glass seals.</w:t>
      </w:r>
    </w:p>
    <w:p w:rsidR="00000000" w:rsidRPr="00325471" w:rsidP="00325471">
      <w:pPr>
        <w:pStyle w:val="ListBullet"/>
      </w:pPr>
      <w:r w:rsidRPr="00325471">
        <w:t xml:space="preserve">Assessors must satisfy the assessor competency requirements that are in place at the time of the assessment as set by the VET regulator.  </w:t>
      </w:r>
    </w:p>
    <w:p w:rsidR="00000000" w:rsidRPr="00325471" w:rsidP="00325471">
      <w:pPr>
        <w:pStyle w:val="ListBullet"/>
      </w:pPr>
      <w:r w:rsidRPr="00325471">
        <w:t>The assessor must demonstrate both technical competence and currency.</w:t>
      </w:r>
    </w:p>
    <w:p w:rsidR="00000000" w:rsidRPr="00325471" w:rsidP="00325471">
      <w:pPr>
        <w:pStyle w:val="ListBullet"/>
      </w:pPr>
      <w:r w:rsidRPr="00325471">
        <w:t>Technical competence can be demonstrated throug</w:t>
      </w:r>
      <w:r w:rsidRPr="00325471">
        <w:t>h:</w:t>
      </w:r>
    </w:p>
    <w:p w:rsidR="00000000" w:rsidRPr="00325471" w:rsidP="00325471">
      <w:pPr>
        <w:pStyle w:val="ListBullet2"/>
      </w:pPr>
      <w:r w:rsidRPr="00325471">
        <w:t>relevant VET or other qualification/Statement of Attainment AND/OR</w:t>
      </w:r>
    </w:p>
    <w:p w:rsidR="00000000" w:rsidRPr="00325471" w:rsidP="00325471">
      <w:pPr>
        <w:pStyle w:val="ListBullet2"/>
      </w:pPr>
      <w:r w:rsidRPr="00325471">
        <w:t>relevant workplace experience.</w:t>
      </w:r>
    </w:p>
    <w:p w:rsidR="00000000" w:rsidRPr="00325471" w:rsidP="00325471">
      <w:pPr>
        <w:pStyle w:val="ListBullet"/>
      </w:pPr>
      <w:r w:rsidRPr="00325471">
        <w:t>Currency can be demonstrated through:</w:t>
      </w:r>
    </w:p>
    <w:p w:rsidR="00000000" w:rsidRPr="00325471" w:rsidP="00325471">
      <w:pPr>
        <w:pStyle w:val="ListBullet2"/>
      </w:pPr>
      <w:r w:rsidRPr="00325471">
        <w:t>performing the competency being assessed as part of current employment OR</w:t>
      </w:r>
    </w:p>
    <w:p w:rsidR="00000000" w:rsidRPr="00325471" w:rsidP="00325471">
      <w:pPr>
        <w:pStyle w:val="ListBullet2"/>
      </w:pPr>
      <w:r w:rsidRPr="00325471">
        <w:t>having consulted with a laboratory about</w:t>
      </w:r>
      <w:r w:rsidRPr="00325471">
        <w:t xml:space="preserve"> performing the competency being assessed within the last twelve months.</w:t>
      </w:r>
    </w:p>
    <w:p w:rsidR="00000000" w:rsidRPr="00325471" w:rsidP="00325471">
      <w:pPr>
        <w:pStyle w:val="AllowPageBreak"/>
      </w:pPr>
    </w:p>
    <w:p w:rsidR="00000000" w:rsidRPr="00325471" w:rsidP="00325471">
      <w:pPr>
        <w:pStyle w:val="Heading1"/>
      </w:pPr>
      <w:bookmarkStart w:id="15" w:name="O_903030"/>
      <w:bookmarkEnd w:id="15"/>
      <w:r w:rsidRPr="00325471">
        <w:t>Links</w:t>
      </w:r>
    </w:p>
    <w:p w:rsidR="00000000" w:rsidRPr="00325471" w:rsidP="00B02C1A">
      <w:pPr>
        <w:pStyle w:val="BodyText"/>
      </w:pPr>
      <w:r w:rsidRPr="0032547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61A0D">
        <w:rPr>
          <w:rStyle w:val="Hyperlink"/>
        </w:rPr>
        <w:t>https://vetnet.gov.au/Pages/TrainingDocs.aspx?q=5c63a03b-4a6b-4ae5-9560-1e3c5f462baa</w:t>
      </w:r>
      <w:r>
        <w:fldChar w:fldCharType="end"/>
      </w:r>
    </w:p>
    <w:p w:rsidR="00000000" w:rsidRPr="00325471" w:rsidP="00325471"/>
    <w:sectPr w:rsidSect="003254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rsidRPr="00B02C1A" w:rsidP="00B02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1A" w:rsidP="00325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2C1A" w:rsidP="003254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2C1A" w:rsidP="003254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rsidP="00325471">
    <w:pPr>
      <w:pStyle w:val="Footer"/>
      <w:framePr w:wrap="around"/>
    </w:pPr>
    <w:r>
      <w:fldChar w:fldCharType="begin"/>
    </w:r>
    <w:r>
      <w:instrText xml:space="preserve"> DOCPROPERTY  Subject  \* MERGEFORMAT </w:instrText>
    </w:r>
    <w:r>
      <w:fldChar w:fldCharType="separate"/>
    </w:r>
    <w:r w:rsidR="00B02C1A">
      <w:t>Approved</w:t>
    </w:r>
    <w:r w:rsidR="00B02C1A">
      <w:fldChar w:fldCharType="end"/>
    </w:r>
    <w:r>
      <w:tab/>
      <w:t xml:space="preserve">Page </w:t>
    </w:r>
    <w:r>
      <w:fldChar w:fldCharType="begin"/>
    </w:r>
    <w:r>
      <w:instrText xml:space="preserve"> PAGE  \* Arabic  \* MERGEFORMAT </w:instrText>
    </w:r>
    <w:r>
      <w:fldChar w:fldCharType="separate"/>
    </w:r>
    <w:r w:rsidR="00B02C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C1A">
      <w:rPr>
        <w:noProof/>
      </w:rPr>
      <w:t>5</w:t>
    </w:r>
    <w:r>
      <w:rPr>
        <w:noProof/>
      </w:rPr>
      <w:fldChar w:fldCharType="end"/>
    </w:r>
  </w:p>
  <w:p w:rsidR="00325471" w:rsidP="00325471">
    <w:pPr>
      <w:pStyle w:val="Footer"/>
      <w:framePr w:wrap="around"/>
    </w:pPr>
    <w:r>
      <w:t xml:space="preserve">© Commonwealth of Australia, </w:t>
    </w:r>
    <w:r>
      <w:fldChar w:fldCharType="begin"/>
    </w:r>
    <w:r>
      <w:instrText xml:space="preserve"> DATE  \@ "yyyy"  \* MERGEFORMAT </w:instrText>
    </w:r>
    <w:r>
      <w:fldChar w:fldCharType="separate"/>
    </w:r>
    <w:r w:rsidR="00B02C1A">
      <w:rPr>
        <w:noProof/>
      </w:rPr>
      <w:t>2025</w:t>
    </w:r>
    <w:r>
      <w:fldChar w:fldCharType="end"/>
    </w:r>
    <w:r>
      <w:tab/>
    </w:r>
    <w:r>
      <w:fldChar w:fldCharType="begin"/>
    </w:r>
    <w:r>
      <w:instrText xml:space="preserve"> DOCPROPERTY  Author  \* MERGEFORMAT </w:instrText>
    </w:r>
    <w:r>
      <w:fldChar w:fldCharType="separate"/>
    </w:r>
    <w:r w:rsidR="00B02C1A">
      <w:t>Manufacturing Industry Skills Alliance</w:t>
    </w:r>
    <w:r w:rsidR="00B02C1A">
      <w:fldChar w:fldCharType="end"/>
    </w:r>
  </w:p>
  <w:p w:rsidR="00325471" w:rsidP="003254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471" w:rsidRPr="00B02C1A" w:rsidP="00B02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C1A" w:rsidRPr="002D2AF8" w:rsidP="00325471">
    <w:pPr>
      <w:pStyle w:val="Header"/>
      <w:framePr w:wrap="around"/>
    </w:pPr>
    <w:r>
      <w:fldChar w:fldCharType="begin"/>
    </w:r>
    <w:r>
      <w:instrText xml:space="preserve"> TITLE   \* MERGEFORMAT </w:instrText>
    </w:r>
    <w:r>
      <w:fldChar w:fldCharType="separate"/>
    </w:r>
    <w:r>
      <w:t>MSL965001 Design and manufacture glass apparatus and glass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2C1A" w:rsidP="003254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1" w:rsidRPr="002D2AF8" w:rsidP="00325471">
    <w:pPr>
      <w:pStyle w:val="Header"/>
      <w:framePr w:wrap="around"/>
    </w:pPr>
    <w:r>
      <w:fldChar w:fldCharType="begin"/>
    </w:r>
    <w:r>
      <w:instrText xml:space="preserve"> TITLE   \* MERGEFORMAT </w:instrText>
    </w:r>
    <w:r>
      <w:fldChar w:fldCharType="separate"/>
    </w:r>
    <w:r w:rsidR="00B02C1A">
      <w:t>MSL965001 Design and manufacture glass apparatus and glass systems</w:t>
    </w:r>
    <w:r w:rsidR="00B02C1A">
      <w:fldChar w:fldCharType="end"/>
    </w:r>
    <w:r>
      <w:tab/>
      <w:t xml:space="preserve">Date this document was generated: </w:t>
    </w:r>
    <w:r>
      <w:fldChar w:fldCharType="begin"/>
    </w:r>
    <w:r>
      <w:instrText xml:space="preserve"> CREATEDATE  \@ "d MMMM yyyy"  \* MERGEFORMAT </w:instrText>
    </w:r>
    <w:r>
      <w:fldChar w:fldCharType="separate"/>
    </w:r>
    <w:r w:rsidR="00B02C1A">
      <w:rPr>
        <w:noProof/>
      </w:rPr>
      <w:t>1 March 2025</w:t>
    </w:r>
    <w:r>
      <w:fldChar w:fldCharType="end"/>
    </w:r>
  </w:p>
  <w:p w:rsidR="00325471" w:rsidP="003254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2E6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681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48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4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471"/>
    <w:pPr>
      <w:spacing w:before="360" w:after="60"/>
      <w:outlineLvl w:val="0"/>
    </w:pPr>
    <w:rPr>
      <w:sz w:val="32"/>
    </w:rPr>
  </w:style>
  <w:style w:type="paragraph" w:styleId="Heading2">
    <w:name w:val="heading 2"/>
    <w:basedOn w:val="HeadingBase"/>
    <w:next w:val="BodyText"/>
    <w:link w:val="Heading2Char"/>
    <w:qFormat/>
    <w:rsid w:val="00325471"/>
    <w:pPr>
      <w:keepLines/>
      <w:spacing w:before="240" w:after="120"/>
      <w:outlineLvl w:val="1"/>
    </w:pPr>
    <w:rPr>
      <w:sz w:val="28"/>
      <w:szCs w:val="40"/>
    </w:rPr>
  </w:style>
  <w:style w:type="paragraph" w:styleId="Heading3">
    <w:name w:val="heading 3"/>
    <w:basedOn w:val="HeadingBase"/>
    <w:next w:val="BodyText"/>
    <w:link w:val="Heading3Char"/>
    <w:qFormat/>
    <w:rsid w:val="00325471"/>
    <w:pPr>
      <w:spacing w:before="180" w:after="120"/>
      <w:outlineLvl w:val="2"/>
    </w:pPr>
    <w:rPr>
      <w:spacing w:val="-10"/>
      <w:kern w:val="32"/>
    </w:rPr>
  </w:style>
  <w:style w:type="paragraph" w:styleId="Heading4">
    <w:name w:val="heading 4"/>
    <w:basedOn w:val="HeadingBase"/>
    <w:next w:val="BodyText"/>
    <w:link w:val="Heading4Char"/>
    <w:qFormat/>
    <w:rsid w:val="00325471"/>
    <w:pPr>
      <w:spacing w:before="160" w:after="120"/>
      <w:outlineLvl w:val="3"/>
    </w:pPr>
    <w:rPr>
      <w:sz w:val="22"/>
    </w:rPr>
  </w:style>
  <w:style w:type="paragraph" w:styleId="Heading5">
    <w:name w:val="heading 5"/>
    <w:basedOn w:val="HeadingBase"/>
    <w:next w:val="Normal"/>
    <w:link w:val="Heading5Char"/>
    <w:qFormat/>
    <w:rsid w:val="00325471"/>
    <w:pPr>
      <w:spacing w:before="80"/>
      <w:outlineLvl w:val="4"/>
    </w:pPr>
    <w:rPr>
      <w:color w:val="918585"/>
      <w:sz w:val="20"/>
    </w:rPr>
  </w:style>
  <w:style w:type="paragraph" w:styleId="Heading6">
    <w:name w:val="heading 6"/>
    <w:basedOn w:val="HeadingBase"/>
    <w:next w:val="Normal"/>
    <w:link w:val="Heading6Char"/>
    <w:qFormat/>
    <w:rsid w:val="00325471"/>
    <w:pPr>
      <w:spacing w:before="60"/>
      <w:outlineLvl w:val="5"/>
    </w:pPr>
    <w:rPr>
      <w:color w:val="918585"/>
      <w:sz w:val="20"/>
    </w:rPr>
  </w:style>
  <w:style w:type="paragraph" w:styleId="Heading7">
    <w:name w:val="heading 7"/>
    <w:basedOn w:val="Normal"/>
    <w:next w:val="Normal"/>
    <w:link w:val="Heading7Char"/>
    <w:qFormat/>
    <w:rsid w:val="00325471"/>
    <w:pPr>
      <w:ind w:left="720"/>
      <w:outlineLvl w:val="6"/>
    </w:pPr>
    <w:rPr>
      <w:i/>
    </w:rPr>
  </w:style>
  <w:style w:type="paragraph" w:styleId="Heading8">
    <w:name w:val="heading 8"/>
    <w:basedOn w:val="Normal"/>
    <w:next w:val="Normal"/>
    <w:link w:val="Heading8Char"/>
    <w:qFormat/>
    <w:rsid w:val="00325471"/>
    <w:pPr>
      <w:ind w:left="720"/>
      <w:outlineLvl w:val="7"/>
    </w:pPr>
    <w:rPr>
      <w:i/>
    </w:rPr>
  </w:style>
  <w:style w:type="paragraph" w:styleId="Heading9">
    <w:name w:val="heading 9"/>
    <w:basedOn w:val="Normal"/>
    <w:next w:val="Normal"/>
    <w:link w:val="Heading9Char"/>
    <w:qFormat/>
    <w:rsid w:val="00325471"/>
    <w:pPr>
      <w:ind w:left="720"/>
      <w:outlineLvl w:val="8"/>
    </w:pPr>
    <w:rPr>
      <w:i/>
    </w:rPr>
  </w:style>
  <w:style w:type="character" w:default="1" w:styleId="DefaultParagraphFont">
    <w:name w:val="Default Paragraph Font"/>
    <w:uiPriority w:val="1"/>
    <w:unhideWhenUsed/>
    <w:rsid w:val="00325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471"/>
  </w:style>
  <w:style w:type="character" w:customStyle="1" w:styleId="Heading1Char">
    <w:name w:val="Heading 1 Char"/>
    <w:basedOn w:val="DefaultParagraphFont"/>
    <w:link w:val="Heading1"/>
    <w:rsid w:val="00325471"/>
    <w:rPr>
      <w:rFonts w:ascii="Times New Roman" w:eastAsia="Times New Roman" w:hAnsi="Times New Roman" w:cs="Times New Roman"/>
      <w:b/>
      <w:sz w:val="32"/>
      <w:szCs w:val="20"/>
      <w:lang w:eastAsia="en-US"/>
    </w:rPr>
  </w:style>
  <w:style w:type="paragraph" w:styleId="BodyText">
    <w:name w:val="Body Text"/>
    <w:basedOn w:val="Normal"/>
    <w:link w:val="BodyTextChar"/>
    <w:rsid w:val="003254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5471"/>
    <w:rPr>
      <w:rFonts w:ascii="Times New Roman" w:eastAsia="Times New Roman" w:hAnsi="Times New Roman" w:cs="Times New Roman"/>
      <w:sz w:val="24"/>
      <w:lang w:eastAsia="en-US"/>
    </w:rPr>
  </w:style>
  <w:style w:type="paragraph" w:styleId="ListBullet">
    <w:name w:val="List Bullet"/>
    <w:basedOn w:val="List"/>
    <w:rsid w:val="00325471"/>
    <w:pPr>
      <w:numPr>
        <w:numId w:val="12"/>
      </w:numPr>
      <w:tabs>
        <w:tab w:val="clear" w:pos="340"/>
      </w:tabs>
      <w:spacing w:before="40" w:after="40"/>
    </w:pPr>
  </w:style>
  <w:style w:type="character" w:customStyle="1" w:styleId="SpecialBold">
    <w:name w:val="Special Bold"/>
    <w:basedOn w:val="DefaultParagraphFont"/>
    <w:rsid w:val="00325471"/>
    <w:rPr>
      <w:b/>
      <w:spacing w:val="0"/>
    </w:rPr>
  </w:style>
  <w:style w:type="paragraph" w:styleId="ListBullet2">
    <w:name w:val="List Bullet 2"/>
    <w:basedOn w:val="List2"/>
    <w:rsid w:val="00325471"/>
    <w:pPr>
      <w:numPr>
        <w:numId w:val="13"/>
      </w:numPr>
      <w:tabs>
        <w:tab w:val="clear" w:pos="680"/>
      </w:tabs>
    </w:pPr>
  </w:style>
  <w:style w:type="paragraph" w:customStyle="1" w:styleId="SuperHeading">
    <w:name w:val="SuperHeading"/>
    <w:basedOn w:val="Normal"/>
    <w:rsid w:val="00325471"/>
    <w:pPr>
      <w:spacing w:before="240" w:after="120"/>
      <w:outlineLvl w:val="0"/>
    </w:pPr>
    <w:rPr>
      <w:rFonts w:ascii="Times New Roman" w:hAnsi="Times New Roman"/>
      <w:b/>
      <w:sz w:val="32"/>
    </w:rPr>
  </w:style>
  <w:style w:type="paragraph" w:customStyle="1" w:styleId="AllowPageBreak">
    <w:name w:val="AllowPageBreak"/>
    <w:rsid w:val="003254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25471"/>
    <w:rPr>
      <w:rFonts w:ascii="Symbol" w:hAnsi="Symbol"/>
    </w:rPr>
  </w:style>
  <w:style w:type="character" w:customStyle="1" w:styleId="Heading2Char">
    <w:name w:val="Heading 2 Char"/>
    <w:basedOn w:val="DefaultParagraphFont"/>
    <w:link w:val="Heading2"/>
    <w:rsid w:val="003254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4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4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4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4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4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471"/>
    <w:rPr>
      <w:rFonts w:ascii="Courier New" w:eastAsia="Times New Roman" w:hAnsi="Courier New" w:cs="Times New Roman"/>
      <w:i/>
      <w:szCs w:val="20"/>
      <w:lang w:eastAsia="en-US"/>
    </w:rPr>
  </w:style>
  <w:style w:type="paragraph" w:customStyle="1" w:styleId="HeadingBase">
    <w:name w:val="Heading Base"/>
    <w:rsid w:val="00325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471"/>
    <w:pPr>
      <w:tabs>
        <w:tab w:val="right" w:leader="dot" w:pos="9072"/>
      </w:tabs>
      <w:ind w:left="567"/>
    </w:pPr>
    <w:rPr>
      <w:szCs w:val="22"/>
    </w:rPr>
  </w:style>
  <w:style w:type="paragraph" w:customStyle="1" w:styleId="TOCBase">
    <w:name w:val="TOC Base"/>
    <w:rsid w:val="00325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471"/>
    <w:pPr>
      <w:tabs>
        <w:tab w:val="right" w:leader="dot" w:pos="9072"/>
      </w:tabs>
      <w:spacing w:before="40" w:after="40"/>
      <w:ind w:left="284"/>
    </w:pPr>
    <w:rPr>
      <w:rFonts w:ascii="Times New Roman" w:hAnsi="Times New Roman"/>
    </w:rPr>
  </w:style>
  <w:style w:type="paragraph" w:styleId="TOC1">
    <w:name w:val="toc 1"/>
    <w:basedOn w:val="TOCBase"/>
    <w:next w:val="Normal"/>
    <w:rsid w:val="003254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471"/>
    <w:rPr>
      <w:rFonts w:ascii="Times New Roman" w:eastAsia="Times New Roman" w:hAnsi="Times New Roman" w:cs="Times New Roman"/>
      <w:sz w:val="16"/>
      <w:lang w:eastAsia="en-US"/>
    </w:rPr>
  </w:style>
  <w:style w:type="paragraph" w:styleId="Title">
    <w:name w:val="Title"/>
    <w:basedOn w:val="HeadingBase"/>
    <w:link w:val="TitleChar"/>
    <w:qFormat/>
    <w:rsid w:val="00325471"/>
    <w:pPr>
      <w:spacing w:before="5040"/>
      <w:jc w:val="center"/>
    </w:pPr>
    <w:rPr>
      <w:sz w:val="48"/>
      <w:szCs w:val="72"/>
      <w:lang w:val="en-US"/>
    </w:rPr>
  </w:style>
  <w:style w:type="character" w:customStyle="1" w:styleId="TitleChar">
    <w:name w:val="Title Char"/>
    <w:basedOn w:val="DefaultParagraphFont"/>
    <w:link w:val="Title"/>
    <w:rsid w:val="00325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471"/>
    <w:pPr>
      <w:tabs>
        <w:tab w:val="left" w:pos="3600"/>
        <w:tab w:val="left" w:pos="3958"/>
      </w:tabs>
    </w:pPr>
  </w:style>
  <w:style w:type="paragraph" w:styleId="List">
    <w:name w:val="List"/>
    <w:basedOn w:val="BodyText"/>
    <w:next w:val="BodyText"/>
    <w:rsid w:val="00325471"/>
    <w:pPr>
      <w:tabs>
        <w:tab w:val="left" w:pos="340"/>
      </w:tabs>
      <w:spacing w:before="60" w:after="60"/>
      <w:ind w:left="340" w:hanging="340"/>
    </w:pPr>
  </w:style>
  <w:style w:type="paragraph" w:customStyle="1" w:styleId="Note">
    <w:name w:val="Note"/>
    <w:basedOn w:val="BodyText"/>
    <w:rsid w:val="00325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471"/>
    <w:pPr>
      <w:framePr w:wrap="auto" w:hAnchor="text" w:y="6049"/>
    </w:pPr>
    <w:rPr>
      <w:color w:val="000000"/>
      <w:sz w:val="40"/>
    </w:rPr>
  </w:style>
  <w:style w:type="paragraph" w:customStyle="1" w:styleId="TOCTitle">
    <w:name w:val="TOCTitle"/>
    <w:basedOn w:val="Heading1"/>
    <w:rsid w:val="00325471"/>
    <w:pPr>
      <w:spacing w:after="240"/>
      <w:jc w:val="center"/>
      <w:outlineLvl w:val="9"/>
    </w:pPr>
    <w:rPr>
      <w:caps/>
    </w:rPr>
  </w:style>
  <w:style w:type="paragraph" w:customStyle="1" w:styleId="Version">
    <w:name w:val="Version"/>
    <w:rsid w:val="003254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471"/>
    <w:pPr>
      <w:keepNext w:val="0"/>
      <w:tabs>
        <w:tab w:val="right" w:pos="4176"/>
      </w:tabs>
      <w:ind w:left="198" w:hanging="198"/>
    </w:pPr>
    <w:rPr>
      <w:rFonts w:ascii="Garamond" w:hAnsi="Garamond"/>
    </w:rPr>
  </w:style>
  <w:style w:type="paragraph" w:styleId="IndexHeading">
    <w:name w:val="index heading"/>
    <w:basedOn w:val="Normal"/>
    <w:next w:val="Index1"/>
    <w:semiHidden/>
    <w:rsid w:val="00325471"/>
    <w:pPr>
      <w:spacing w:before="120" w:after="120"/>
    </w:pPr>
    <w:rPr>
      <w:rFonts w:ascii="Arial" w:hAnsi="Arial"/>
      <w:b/>
      <w:color w:val="918585"/>
      <w:sz w:val="24"/>
    </w:rPr>
  </w:style>
  <w:style w:type="paragraph" w:styleId="Header">
    <w:name w:val="header"/>
    <w:basedOn w:val="Normal"/>
    <w:link w:val="HeaderChar"/>
    <w:rsid w:val="00325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471"/>
    <w:rPr>
      <w:rFonts w:ascii="Times New Roman" w:eastAsia="Times New Roman" w:hAnsi="Times New Roman" w:cs="Times New Roman"/>
      <w:sz w:val="16"/>
      <w:szCs w:val="20"/>
      <w:lang w:val="en-GB" w:eastAsia="en-US"/>
    </w:rPr>
  </w:style>
  <w:style w:type="paragraph" w:customStyle="1" w:styleId="Chapter">
    <w:name w:val="Chapter"/>
    <w:basedOn w:val="Normal"/>
    <w:rsid w:val="00325471"/>
    <w:pPr>
      <w:spacing w:before="240"/>
    </w:pPr>
    <w:rPr>
      <w:rFonts w:ascii="Times New Roman" w:hAnsi="Times New Roman"/>
      <w:smallCaps/>
      <w:spacing w:val="80"/>
      <w:sz w:val="28"/>
    </w:rPr>
  </w:style>
  <w:style w:type="paragraph" w:customStyle="1" w:styleId="InChapter">
    <w:name w:val="InChapter"/>
    <w:basedOn w:val="Heading3"/>
    <w:rsid w:val="00325471"/>
    <w:pPr>
      <w:spacing w:after="240"/>
      <w:outlineLvl w:val="9"/>
    </w:pPr>
    <w:rPr>
      <w:noProof/>
    </w:rPr>
  </w:style>
  <w:style w:type="paragraph" w:styleId="Index2">
    <w:name w:val="index 2"/>
    <w:basedOn w:val="Normal"/>
    <w:next w:val="Normal"/>
    <w:semiHidden/>
    <w:rsid w:val="00325471"/>
    <w:pPr>
      <w:tabs>
        <w:tab w:val="right" w:pos="4176"/>
      </w:tabs>
      <w:ind w:left="568" w:hanging="284"/>
    </w:pPr>
    <w:rPr>
      <w:rFonts w:ascii="Garamond" w:hAnsi="Garamond"/>
    </w:rPr>
  </w:style>
  <w:style w:type="paragraph" w:customStyle="1" w:styleId="Byline">
    <w:name w:val="Byline"/>
    <w:rsid w:val="00325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471"/>
    <w:pPr>
      <w:tabs>
        <w:tab w:val="clear" w:pos="3600"/>
        <w:tab w:val="clear" w:pos="3958"/>
      </w:tabs>
      <w:jc w:val="right"/>
    </w:pPr>
  </w:style>
  <w:style w:type="character" w:styleId="Emphasis">
    <w:name w:val="Emphasis"/>
    <w:basedOn w:val="DefaultParagraphFont"/>
    <w:qFormat/>
    <w:rsid w:val="00325471"/>
    <w:rPr>
      <w:i/>
    </w:rPr>
  </w:style>
  <w:style w:type="paragraph" w:styleId="Caption">
    <w:name w:val="caption"/>
    <w:basedOn w:val="BodyText"/>
    <w:next w:val="Normal"/>
    <w:qFormat/>
    <w:rsid w:val="00325471"/>
    <w:pPr>
      <w:framePr w:w="2268" w:hSpace="181" w:vSpace="181" w:wrap="around" w:vAnchor="text" w:hAnchor="page" w:x="1135" w:y="285" w:anchorLock="1"/>
    </w:pPr>
    <w:rPr>
      <w:i/>
    </w:rPr>
  </w:style>
  <w:style w:type="paragraph" w:customStyle="1" w:styleId="MiniTOCTitle">
    <w:name w:val="MiniTOCTitle"/>
    <w:basedOn w:val="Heading4"/>
    <w:rsid w:val="00325471"/>
    <w:pPr>
      <w:spacing w:before="240"/>
      <w:outlineLvl w:val="9"/>
    </w:pPr>
    <w:rPr>
      <w:noProof/>
      <w:sz w:val="24"/>
    </w:rPr>
  </w:style>
  <w:style w:type="paragraph" w:customStyle="1" w:styleId="MiniTOCItem">
    <w:name w:val="MiniTOCItem"/>
    <w:basedOn w:val="ListBullet"/>
    <w:rsid w:val="00325471"/>
    <w:pPr>
      <w:numPr>
        <w:numId w:val="0"/>
      </w:numPr>
      <w:tabs>
        <w:tab w:val="right" w:leader="dot" w:pos="6521"/>
      </w:tabs>
      <w:spacing w:before="0" w:after="0"/>
    </w:pPr>
  </w:style>
  <w:style w:type="paragraph" w:customStyle="1" w:styleId="TOFTitle">
    <w:name w:val="TOFTitle"/>
    <w:basedOn w:val="TOCTitle"/>
    <w:rsid w:val="00325471"/>
  </w:style>
  <w:style w:type="paragraph" w:styleId="TableofFigures">
    <w:name w:val="table of figures"/>
    <w:basedOn w:val="Normal"/>
    <w:next w:val="Normal"/>
    <w:semiHidden/>
    <w:rsid w:val="00325471"/>
    <w:pPr>
      <w:tabs>
        <w:tab w:val="right" w:leader="dot" w:pos="9072"/>
      </w:tabs>
      <w:ind w:left="970" w:hanging="403"/>
    </w:pPr>
    <w:rPr>
      <w:rFonts w:ascii="Times New Roman" w:hAnsi="Times New Roman"/>
      <w:b/>
    </w:rPr>
  </w:style>
  <w:style w:type="paragraph" w:styleId="ListNumber">
    <w:name w:val="List Number"/>
    <w:basedOn w:val="List"/>
    <w:rsid w:val="00325471"/>
    <w:pPr>
      <w:numPr>
        <w:numId w:val="15"/>
      </w:numPr>
      <w:tabs>
        <w:tab w:val="clear" w:pos="340"/>
      </w:tabs>
    </w:pPr>
  </w:style>
  <w:style w:type="character" w:customStyle="1" w:styleId="WingdingSymbols">
    <w:name w:val="Wingding Symbols"/>
    <w:rsid w:val="00325471"/>
    <w:rPr>
      <w:rFonts w:ascii="Wingdings" w:hAnsi="Wingdings"/>
    </w:rPr>
  </w:style>
  <w:style w:type="paragraph" w:customStyle="1" w:styleId="TableHeading">
    <w:name w:val="Table Heading"/>
    <w:basedOn w:val="HeadingBase"/>
    <w:rsid w:val="00325471"/>
    <w:pPr>
      <w:keepLines/>
      <w:pBdr>
        <w:bottom w:val="single" w:sz="6" w:space="1" w:color="918585"/>
      </w:pBdr>
      <w:spacing w:before="240"/>
    </w:pPr>
  </w:style>
  <w:style w:type="character" w:customStyle="1" w:styleId="HotSpot">
    <w:name w:val="HotSpot"/>
    <w:rsid w:val="00325471"/>
    <w:rPr>
      <w:color w:val="0033CC"/>
      <w:u w:val="none"/>
    </w:rPr>
  </w:style>
  <w:style w:type="paragraph" w:customStyle="1" w:styleId="BodyTextRight">
    <w:name w:val="Body Text Right"/>
    <w:basedOn w:val="BodyText"/>
    <w:rsid w:val="00325471"/>
    <w:pPr>
      <w:spacing w:before="0" w:after="0"/>
      <w:jc w:val="right"/>
    </w:pPr>
  </w:style>
  <w:style w:type="paragraph" w:styleId="Index3">
    <w:name w:val="index 3"/>
    <w:basedOn w:val="ListNumber2"/>
    <w:next w:val="Normal"/>
    <w:semiHidden/>
    <w:rsid w:val="00325471"/>
    <w:pPr>
      <w:numPr>
        <w:numId w:val="0"/>
      </w:numPr>
      <w:tabs>
        <w:tab w:val="right" w:leader="dot" w:pos="4176"/>
      </w:tabs>
    </w:pPr>
  </w:style>
  <w:style w:type="paragraph" w:styleId="ListNumber2">
    <w:name w:val="List Number 2"/>
    <w:basedOn w:val="List2"/>
    <w:rsid w:val="00325471"/>
    <w:pPr>
      <w:numPr>
        <w:numId w:val="10"/>
      </w:numPr>
      <w:tabs>
        <w:tab w:val="clear" w:pos="1060"/>
      </w:tabs>
    </w:pPr>
  </w:style>
  <w:style w:type="paragraph" w:customStyle="1" w:styleId="MarginNote">
    <w:name w:val="Margin Note"/>
    <w:basedOn w:val="BodyText"/>
    <w:rsid w:val="00325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4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471"/>
    <w:rPr>
      <w:sz w:val="32"/>
    </w:rPr>
  </w:style>
  <w:style w:type="paragraph" w:customStyle="1" w:styleId="HeadingProcedure">
    <w:name w:val="Heading Procedure"/>
    <w:basedOn w:val="HeadingBase"/>
    <w:next w:val="Normal"/>
    <w:rsid w:val="00325471"/>
    <w:pPr>
      <w:tabs>
        <w:tab w:val="left" w:pos="0"/>
      </w:tabs>
      <w:spacing w:before="120" w:after="60"/>
    </w:pPr>
    <w:rPr>
      <w:i/>
      <w:color w:val="918585"/>
      <w:sz w:val="22"/>
    </w:rPr>
  </w:style>
  <w:style w:type="paragraph" w:customStyle="1" w:styleId="TableBodyText">
    <w:name w:val="Table Body Text"/>
    <w:basedOn w:val="BodyText"/>
    <w:rsid w:val="00325471"/>
    <w:pPr>
      <w:spacing w:before="60" w:after="60"/>
    </w:pPr>
  </w:style>
  <w:style w:type="paragraph" w:styleId="ListContinue">
    <w:name w:val="List Continue"/>
    <w:basedOn w:val="List"/>
    <w:rsid w:val="00325471"/>
    <w:pPr>
      <w:ind w:firstLine="0"/>
    </w:pPr>
  </w:style>
  <w:style w:type="paragraph" w:customStyle="1" w:styleId="ListNote">
    <w:name w:val="List Note"/>
    <w:basedOn w:val="List"/>
    <w:rsid w:val="00325471"/>
    <w:pPr>
      <w:pBdr>
        <w:top w:val="single" w:sz="6" w:space="2" w:color="918585"/>
        <w:bottom w:val="single" w:sz="6" w:space="2" w:color="918585"/>
      </w:pBdr>
      <w:tabs>
        <w:tab w:val="left" w:pos="1021"/>
      </w:tabs>
      <w:ind w:firstLine="0"/>
    </w:pPr>
  </w:style>
  <w:style w:type="paragraph" w:customStyle="1" w:styleId="Warning">
    <w:name w:val="Warning"/>
    <w:basedOn w:val="BodyText"/>
    <w:rsid w:val="00325471"/>
    <w:pPr>
      <w:shd w:val="clear" w:color="auto" w:fill="D9D9D9"/>
      <w:tabs>
        <w:tab w:val="left" w:pos="992"/>
      </w:tabs>
      <w:ind w:left="119" w:right="119"/>
    </w:pPr>
    <w:rPr>
      <w:sz w:val="20"/>
    </w:rPr>
  </w:style>
  <w:style w:type="paragraph" w:customStyle="1" w:styleId="MarginIcons">
    <w:name w:val="Margin Icons"/>
    <w:basedOn w:val="BodyText"/>
    <w:rsid w:val="003254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471"/>
    <w:rPr>
      <w:rFonts w:ascii="Courier New" w:hAnsi="Courier New"/>
    </w:rPr>
  </w:style>
  <w:style w:type="paragraph" w:customStyle="1" w:styleId="NoteBullet">
    <w:name w:val="Note Bullet"/>
    <w:basedOn w:val="Note"/>
    <w:rsid w:val="00325471"/>
    <w:pPr>
      <w:tabs>
        <w:tab w:val="clear" w:pos="680"/>
      </w:tabs>
      <w:spacing w:before="60" w:after="60"/>
    </w:pPr>
  </w:style>
  <w:style w:type="paragraph" w:customStyle="1" w:styleId="SubHeading2">
    <w:name w:val="SubHeading2"/>
    <w:basedOn w:val="HeadingBase"/>
    <w:rsid w:val="00325471"/>
    <w:pPr>
      <w:spacing w:before="240" w:after="60"/>
    </w:pPr>
    <w:rPr>
      <w:sz w:val="20"/>
    </w:rPr>
  </w:style>
  <w:style w:type="paragraph" w:customStyle="1" w:styleId="SubHeading1">
    <w:name w:val="SubHeading1"/>
    <w:basedOn w:val="HeadingBase"/>
    <w:rsid w:val="00325471"/>
    <w:pPr>
      <w:spacing w:before="240" w:after="60"/>
    </w:pPr>
    <w:rPr>
      <w:color w:val="918585"/>
      <w:sz w:val="22"/>
    </w:rPr>
  </w:style>
  <w:style w:type="paragraph" w:customStyle="1" w:styleId="SideHeading">
    <w:name w:val="Side Heading"/>
    <w:basedOn w:val="HeadingBase"/>
    <w:rsid w:val="00325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471"/>
    <w:pPr>
      <w:tabs>
        <w:tab w:val="num" w:pos="360"/>
      </w:tabs>
    </w:pPr>
  </w:style>
  <w:style w:type="paragraph" w:styleId="PlainText">
    <w:name w:val="Plain Text"/>
    <w:basedOn w:val="Normal"/>
    <w:link w:val="PlainTextChar"/>
    <w:rsid w:val="00325471"/>
    <w:rPr>
      <w:sz w:val="20"/>
    </w:rPr>
  </w:style>
  <w:style w:type="character" w:customStyle="1" w:styleId="PlainTextChar">
    <w:name w:val="Plain Text Char"/>
    <w:basedOn w:val="DefaultParagraphFont"/>
    <w:link w:val="PlainText"/>
    <w:rsid w:val="00325471"/>
    <w:rPr>
      <w:rFonts w:ascii="Courier New" w:eastAsia="Times New Roman" w:hAnsi="Courier New" w:cs="Times New Roman"/>
      <w:sz w:val="20"/>
      <w:szCs w:val="20"/>
      <w:lang w:eastAsia="en-US"/>
    </w:rPr>
  </w:style>
  <w:style w:type="character" w:customStyle="1" w:styleId="MenuOption">
    <w:name w:val="Menu Option"/>
    <w:basedOn w:val="DefaultParagraphFont"/>
    <w:rsid w:val="00325471"/>
    <w:rPr>
      <w:b/>
      <w:smallCaps/>
    </w:rPr>
  </w:style>
  <w:style w:type="paragraph" w:customStyle="1" w:styleId="TableListNumber">
    <w:name w:val="Table List Number"/>
    <w:basedOn w:val="ListNumber"/>
    <w:rsid w:val="00325471"/>
    <w:pPr>
      <w:numPr>
        <w:numId w:val="0"/>
      </w:numPr>
    </w:pPr>
  </w:style>
  <w:style w:type="paragraph" w:styleId="TOC4">
    <w:name w:val="toc 4"/>
    <w:basedOn w:val="TOCBase"/>
    <w:next w:val="Normal"/>
    <w:semiHidden/>
    <w:rsid w:val="00325471"/>
    <w:pPr>
      <w:tabs>
        <w:tab w:val="right" w:leader="dot" w:pos="9071"/>
      </w:tabs>
      <w:ind w:left="1701"/>
    </w:pPr>
  </w:style>
  <w:style w:type="paragraph" w:customStyle="1" w:styleId="ListAlpha">
    <w:name w:val="List Alpha"/>
    <w:basedOn w:val="List"/>
    <w:rsid w:val="00325471"/>
    <w:pPr>
      <w:numPr>
        <w:numId w:val="9"/>
      </w:numPr>
    </w:pPr>
  </w:style>
  <w:style w:type="paragraph" w:customStyle="1" w:styleId="ListAlpha2">
    <w:name w:val="List Alpha 2"/>
    <w:basedOn w:val="List2"/>
    <w:rsid w:val="00325471"/>
    <w:pPr>
      <w:numPr>
        <w:numId w:val="8"/>
      </w:numPr>
    </w:pPr>
  </w:style>
  <w:style w:type="paragraph" w:styleId="List2">
    <w:name w:val="List 2"/>
    <w:basedOn w:val="BodyText"/>
    <w:rsid w:val="00325471"/>
    <w:pPr>
      <w:tabs>
        <w:tab w:val="left" w:pos="680"/>
      </w:tabs>
      <w:spacing w:before="60" w:after="60"/>
      <w:ind w:left="680" w:hanging="340"/>
    </w:pPr>
  </w:style>
  <w:style w:type="paragraph" w:styleId="List3">
    <w:name w:val="List 3"/>
    <w:basedOn w:val="BodyText"/>
    <w:rsid w:val="00325471"/>
    <w:pPr>
      <w:tabs>
        <w:tab w:val="left" w:pos="1021"/>
      </w:tabs>
      <w:spacing w:before="60" w:after="60"/>
      <w:ind w:left="1020" w:hanging="340"/>
    </w:pPr>
  </w:style>
  <w:style w:type="paragraph" w:styleId="List4">
    <w:name w:val="List 4"/>
    <w:basedOn w:val="BodyText"/>
    <w:rsid w:val="00325471"/>
    <w:pPr>
      <w:tabs>
        <w:tab w:val="left" w:pos="1361"/>
      </w:tabs>
      <w:spacing w:before="60" w:after="60"/>
      <w:ind w:left="1361" w:hanging="340"/>
    </w:pPr>
  </w:style>
  <w:style w:type="paragraph" w:styleId="List5">
    <w:name w:val="List 5"/>
    <w:basedOn w:val="BodyText"/>
    <w:rsid w:val="00325471"/>
    <w:pPr>
      <w:tabs>
        <w:tab w:val="left" w:pos="1701"/>
      </w:tabs>
      <w:spacing w:before="60" w:after="60"/>
      <w:ind w:left="1701" w:hanging="340"/>
    </w:pPr>
  </w:style>
  <w:style w:type="paragraph" w:styleId="ListBullet3">
    <w:name w:val="List Bullet 3"/>
    <w:basedOn w:val="List3"/>
    <w:rsid w:val="00325471"/>
    <w:pPr>
      <w:numPr>
        <w:numId w:val="14"/>
      </w:numPr>
      <w:tabs>
        <w:tab w:val="clear" w:pos="1021"/>
      </w:tabs>
      <w:ind w:left="1037" w:hanging="357"/>
    </w:pPr>
  </w:style>
  <w:style w:type="paragraph" w:styleId="ListBullet4">
    <w:name w:val="List Bullet 4"/>
    <w:basedOn w:val="List4"/>
    <w:rsid w:val="00325471"/>
    <w:pPr>
      <w:numPr>
        <w:numId w:val="3"/>
      </w:numPr>
      <w:tabs>
        <w:tab w:val="clear" w:pos="1361"/>
      </w:tabs>
    </w:pPr>
  </w:style>
  <w:style w:type="paragraph" w:styleId="ListBullet5">
    <w:name w:val="List Bullet 5"/>
    <w:basedOn w:val="List5"/>
    <w:rsid w:val="00325471"/>
    <w:pPr>
      <w:numPr>
        <w:numId w:val="4"/>
      </w:numPr>
    </w:pPr>
  </w:style>
  <w:style w:type="paragraph" w:styleId="ListContinue2">
    <w:name w:val="List Continue 2"/>
    <w:basedOn w:val="List2"/>
    <w:rsid w:val="00325471"/>
    <w:pPr>
      <w:ind w:firstLine="0"/>
    </w:pPr>
  </w:style>
  <w:style w:type="paragraph" w:styleId="ListContinue3">
    <w:name w:val="List Continue 3"/>
    <w:basedOn w:val="List3"/>
    <w:rsid w:val="00325471"/>
    <w:pPr>
      <w:ind w:left="1021" w:firstLine="0"/>
    </w:pPr>
  </w:style>
  <w:style w:type="paragraph" w:styleId="ListContinue4">
    <w:name w:val="List Continue 4"/>
    <w:basedOn w:val="List4"/>
    <w:rsid w:val="00325471"/>
    <w:pPr>
      <w:ind w:firstLine="0"/>
    </w:pPr>
  </w:style>
  <w:style w:type="paragraph" w:styleId="ListContinue5">
    <w:name w:val="List Continue 5"/>
    <w:basedOn w:val="List5"/>
    <w:rsid w:val="00325471"/>
    <w:pPr>
      <w:ind w:firstLine="0"/>
    </w:pPr>
  </w:style>
  <w:style w:type="paragraph" w:styleId="ListNumber3">
    <w:name w:val="List Number 3"/>
    <w:basedOn w:val="List3"/>
    <w:rsid w:val="00325471"/>
    <w:pPr>
      <w:numPr>
        <w:numId w:val="5"/>
      </w:numPr>
    </w:pPr>
  </w:style>
  <w:style w:type="paragraph" w:styleId="ListNumber4">
    <w:name w:val="List Number 4"/>
    <w:basedOn w:val="List4"/>
    <w:rsid w:val="00325471"/>
    <w:pPr>
      <w:numPr>
        <w:numId w:val="6"/>
      </w:numPr>
    </w:pPr>
  </w:style>
  <w:style w:type="paragraph" w:styleId="ListNumber5">
    <w:name w:val="List Number 5"/>
    <w:basedOn w:val="List5"/>
    <w:rsid w:val="00325471"/>
    <w:pPr>
      <w:numPr>
        <w:numId w:val="7"/>
      </w:numPr>
    </w:pPr>
  </w:style>
  <w:style w:type="paragraph" w:styleId="BlockText">
    <w:name w:val="Block Text"/>
    <w:basedOn w:val="Normal"/>
    <w:rsid w:val="00325471"/>
    <w:pPr>
      <w:spacing w:after="120"/>
      <w:ind w:left="1440" w:right="1440"/>
    </w:pPr>
  </w:style>
  <w:style w:type="character" w:customStyle="1" w:styleId="Subscript">
    <w:name w:val="Subscript"/>
    <w:basedOn w:val="DefaultParagraphFont"/>
    <w:rsid w:val="00325471"/>
    <w:rPr>
      <w:sz w:val="16"/>
      <w:vertAlign w:val="subscript"/>
    </w:rPr>
  </w:style>
  <w:style w:type="character" w:customStyle="1" w:styleId="Superscript">
    <w:name w:val="Superscript"/>
    <w:basedOn w:val="DefaultParagraphFont"/>
    <w:rsid w:val="00325471"/>
    <w:rPr>
      <w:sz w:val="16"/>
      <w:vertAlign w:val="superscript"/>
    </w:rPr>
  </w:style>
  <w:style w:type="character" w:customStyle="1" w:styleId="MenuOptions">
    <w:name w:val="Menu Options"/>
    <w:basedOn w:val="DefaultParagraphFont"/>
    <w:rsid w:val="00325471"/>
    <w:rPr>
      <w:rFonts w:ascii="Arial Narrow" w:hAnsi="Arial Narrow"/>
      <w:smallCaps/>
    </w:rPr>
  </w:style>
  <w:style w:type="character" w:customStyle="1" w:styleId="Buttons">
    <w:name w:val="Buttons"/>
    <w:basedOn w:val="DefaultParagraphFont"/>
    <w:rsid w:val="00325471"/>
    <w:rPr>
      <w:b/>
    </w:rPr>
  </w:style>
  <w:style w:type="character" w:customStyle="1" w:styleId="Underlined">
    <w:name w:val="Underlined"/>
    <w:basedOn w:val="DefaultParagraphFont"/>
    <w:rsid w:val="00325471"/>
    <w:rPr>
      <w:u w:val="single"/>
    </w:rPr>
  </w:style>
  <w:style w:type="paragraph" w:customStyle="1" w:styleId="TableBodyTextRight">
    <w:name w:val="Table Body Text Right"/>
    <w:basedOn w:val="TableBodyText"/>
    <w:rsid w:val="00325471"/>
    <w:pPr>
      <w:widowControl w:val="0"/>
      <w:autoSpaceDE w:val="0"/>
      <w:autoSpaceDN w:val="0"/>
      <w:adjustRightInd w:val="0"/>
      <w:jc w:val="right"/>
    </w:pPr>
    <w:rPr>
      <w:rFonts w:cs="Arial"/>
      <w:szCs w:val="18"/>
    </w:rPr>
  </w:style>
  <w:style w:type="paragraph" w:customStyle="1" w:styleId="CopyrightText">
    <w:name w:val="Copyright Text"/>
    <w:basedOn w:val="BodyText"/>
    <w:rsid w:val="00325471"/>
    <w:rPr>
      <w:sz w:val="18"/>
    </w:rPr>
  </w:style>
  <w:style w:type="paragraph" w:customStyle="1" w:styleId="BodySmallRight">
    <w:name w:val="Body Small Right"/>
    <w:basedOn w:val="BodyTextRight"/>
    <w:rsid w:val="00325471"/>
    <w:rPr>
      <w:sz w:val="18"/>
      <w:szCs w:val="18"/>
    </w:rPr>
  </w:style>
  <w:style w:type="paragraph" w:customStyle="1" w:styleId="MarginEdition">
    <w:name w:val="Margin Edition"/>
    <w:basedOn w:val="MarginNote"/>
    <w:rsid w:val="00325471"/>
    <w:pPr>
      <w:spacing w:before="0" w:after="0"/>
    </w:pPr>
    <w:rPr>
      <w:rFonts w:ascii="Times New Roman" w:hAnsi="Times New Roman"/>
      <w:color w:val="999999"/>
    </w:rPr>
  </w:style>
  <w:style w:type="paragraph" w:customStyle="1" w:styleId="Spacer">
    <w:name w:val="Spacer"/>
    <w:basedOn w:val="Normal"/>
    <w:rsid w:val="00325471"/>
    <w:rPr>
      <w:sz w:val="2"/>
      <w:szCs w:val="2"/>
    </w:rPr>
  </w:style>
  <w:style w:type="character" w:customStyle="1" w:styleId="Small">
    <w:name w:val="Small"/>
    <w:basedOn w:val="DefaultParagraphFont"/>
    <w:rsid w:val="00325471"/>
    <w:rPr>
      <w:sz w:val="16"/>
    </w:rPr>
  </w:style>
  <w:style w:type="paragraph" w:customStyle="1" w:styleId="WideTable">
    <w:name w:val="Wide Table"/>
    <w:basedOn w:val="Normal"/>
    <w:rsid w:val="00325471"/>
    <w:pPr>
      <w:ind w:left="-1418"/>
    </w:pPr>
    <w:rPr>
      <w:sz w:val="2"/>
      <w:szCs w:val="2"/>
    </w:rPr>
  </w:style>
  <w:style w:type="character" w:styleId="PageNumber">
    <w:name w:val="page number"/>
    <w:basedOn w:val="DefaultParagraphFont"/>
    <w:rsid w:val="00325471"/>
  </w:style>
  <w:style w:type="paragraph" w:styleId="Quote">
    <w:name w:val="Quote"/>
    <w:basedOn w:val="Heading1"/>
    <w:link w:val="QuoteChar"/>
    <w:qFormat/>
    <w:rsid w:val="00325471"/>
    <w:rPr>
      <w:b w:val="0"/>
      <w:sz w:val="72"/>
      <w:szCs w:val="72"/>
      <w:lang w:val="en-NZ"/>
    </w:rPr>
  </w:style>
  <w:style w:type="character" w:customStyle="1" w:styleId="QuoteChar">
    <w:name w:val="Quote Char"/>
    <w:basedOn w:val="DefaultParagraphFont"/>
    <w:link w:val="Quote"/>
    <w:rsid w:val="00325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471"/>
    <w:pPr>
      <w:pageBreakBefore/>
    </w:pPr>
  </w:style>
  <w:style w:type="paragraph" w:customStyle="1" w:styleId="Border">
    <w:name w:val="Border"/>
    <w:basedOn w:val="Normal"/>
    <w:qFormat/>
    <w:rsid w:val="003254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471"/>
    <w:rPr>
      <w:b/>
      <w:bCs/>
      <w:i/>
      <w:iCs/>
      <w:color w:val="auto"/>
    </w:rPr>
  </w:style>
  <w:style w:type="paragraph" w:styleId="IntenseQuote">
    <w:name w:val="Intense Quote"/>
    <w:basedOn w:val="Normal"/>
    <w:next w:val="Normal"/>
    <w:link w:val="IntenseQuoteChar"/>
    <w:uiPriority w:val="30"/>
    <w:qFormat/>
    <w:rsid w:val="003254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4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471"/>
    <w:rPr>
      <w:smallCaps/>
      <w:color w:val="auto"/>
      <w:u w:val="single"/>
    </w:rPr>
  </w:style>
  <w:style w:type="character" w:styleId="IntenseReference">
    <w:name w:val="Intense Reference"/>
    <w:basedOn w:val="DefaultParagraphFont"/>
    <w:uiPriority w:val="32"/>
    <w:qFormat/>
    <w:rsid w:val="00325471"/>
    <w:rPr>
      <w:b/>
      <w:bCs/>
      <w:smallCaps/>
      <w:color w:val="auto"/>
      <w:spacing w:val="5"/>
      <w:u w:val="single"/>
    </w:rPr>
  </w:style>
  <w:style w:type="paragraph" w:customStyle="1" w:styleId="2ColumnHeading">
    <w:name w:val="2Column Heading"/>
    <w:basedOn w:val="BodyText"/>
    <w:qFormat/>
    <w:rsid w:val="00325471"/>
    <w:pPr>
      <w:spacing w:after="60"/>
      <w:ind w:left="-2268"/>
    </w:pPr>
    <w:rPr>
      <w:b/>
    </w:rPr>
  </w:style>
  <w:style w:type="paragraph" w:customStyle="1" w:styleId="Heading1TOC">
    <w:name w:val="Heading1 TOC"/>
    <w:basedOn w:val="Normal"/>
    <w:qFormat/>
    <w:rsid w:val="00325471"/>
    <w:pPr>
      <w:spacing w:before="240" w:after="120"/>
    </w:pPr>
    <w:rPr>
      <w:rFonts w:ascii="Times New Roman" w:hAnsi="Times New Roman"/>
      <w:b/>
      <w:sz w:val="32"/>
    </w:rPr>
  </w:style>
  <w:style w:type="paragraph" w:customStyle="1" w:styleId="Heading2TOC">
    <w:name w:val="Heading2 TOC"/>
    <w:basedOn w:val="Normal"/>
    <w:qFormat/>
    <w:rsid w:val="00325471"/>
    <w:pPr>
      <w:spacing w:before="240" w:after="60"/>
    </w:pPr>
    <w:rPr>
      <w:rFonts w:ascii="Times New Roman" w:hAnsi="Times New Roman"/>
      <w:b/>
      <w:sz w:val="28"/>
    </w:rPr>
  </w:style>
  <w:style w:type="character" w:customStyle="1" w:styleId="Underline">
    <w:name w:val="Underline"/>
    <w:basedOn w:val="DefaultParagraphFont"/>
    <w:qFormat/>
    <w:rsid w:val="00325471"/>
    <w:rPr>
      <w:u w:val="single"/>
    </w:rPr>
  </w:style>
  <w:style w:type="character" w:customStyle="1" w:styleId="BoldandItalics">
    <w:name w:val="Bold and Italics"/>
    <w:qFormat/>
    <w:rsid w:val="00325471"/>
    <w:rPr>
      <w:b/>
      <w:i/>
      <w:u w:val="none"/>
    </w:rPr>
  </w:style>
  <w:style w:type="paragraph" w:styleId="BalloonText">
    <w:name w:val="Balloon Text"/>
    <w:basedOn w:val="Normal"/>
    <w:link w:val="BalloonTextChar"/>
    <w:rsid w:val="00325471"/>
    <w:rPr>
      <w:rFonts w:ascii="Tahoma" w:hAnsi="Tahoma" w:cs="Tahoma"/>
      <w:sz w:val="16"/>
      <w:szCs w:val="16"/>
    </w:rPr>
  </w:style>
  <w:style w:type="character" w:customStyle="1" w:styleId="BalloonTextChar">
    <w:name w:val="Balloon Text Char"/>
    <w:basedOn w:val="DefaultParagraphFont"/>
    <w:link w:val="BalloonText"/>
    <w:rsid w:val="003254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4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54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471"/>
    <w:rPr>
      <w:b/>
      <w:color w:val="660033"/>
      <w:spacing w:val="0"/>
    </w:rPr>
  </w:style>
  <w:style w:type="paragraph" w:customStyle="1" w:styleId="Nameditemlist">
    <w:name w:val="Named item list"/>
    <w:basedOn w:val="BodyText"/>
    <w:qFormat/>
    <w:rsid w:val="00325471"/>
    <w:pPr>
      <w:tabs>
        <w:tab w:val="left" w:pos="2835"/>
      </w:tabs>
      <w:ind w:left="2835" w:hanging="2835"/>
    </w:pPr>
  </w:style>
  <w:style w:type="paragraph" w:customStyle="1" w:styleId="BodyTextnopadding">
    <w:name w:val="Body Text no padding"/>
    <w:basedOn w:val="BodyText"/>
    <w:qFormat/>
    <w:rsid w:val="00325471"/>
    <w:pPr>
      <w:spacing w:before="0" w:after="0"/>
    </w:pPr>
  </w:style>
  <w:style w:type="paragraph" w:customStyle="1" w:styleId="BodyTextBold">
    <w:name w:val="Body Text Bold"/>
    <w:basedOn w:val="BodyText"/>
    <w:qFormat/>
    <w:rsid w:val="00325471"/>
    <w:rPr>
      <w:b/>
    </w:rPr>
  </w:style>
  <w:style w:type="character" w:styleId="Hyperlink">
    <w:name w:val="Hyperlink"/>
    <w:basedOn w:val="DefaultParagraphFont"/>
    <w:uiPriority w:val="99"/>
    <w:unhideWhenUsed/>
    <w:rsid w:val="00B02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1629</Words>
  <Characters>10556</Characters>
  <Application>Microsoft Office Word</Application>
  <DocSecurity>0</DocSecurity>
  <Lines>351</Lines>
  <Paragraphs>203</Paragraphs>
  <ScaleCrop>false</ScaleCrop>
  <Company>Author-it Software Corporation Ltd.</Company>
  <LinksUpToDate>false</LinksUpToDate>
  <CharactersWithSpaces>11982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MSL965001 Design and manufacture glass apparatus and glass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