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460" w:rsidP="008D24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MSL955002 Supervise a robotic sample preparation system</w:t>
      </w:r>
      <w:r>
        <w:fldChar w:fldCharType="end"/>
      </w:r>
    </w:p>
    <w:p w:rsidR="008D2460" w:rsidP="008D2460">
      <w:pPr>
        <w:pStyle w:val="Version"/>
        <w:sectPr w:rsidSect="00807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27F" w:rsidP="0080727F">
      <w:pPr>
        <w:pStyle w:val="SuperHeading"/>
      </w:pPr>
      <w:r w:rsidRPr="0080727F">
        <w:t>Assessment Requirements for MSL955002 Supervise a robotic sample preparation system</w:t>
      </w:r>
    </w:p>
    <w:p w:rsidR="00000000" w:rsidRPr="0080727F" w:rsidP="0080727F">
      <w:pPr>
        <w:pStyle w:val="Heading1"/>
      </w:pPr>
      <w:bookmarkStart w:id="1" w:name="O_986242"/>
      <w:bookmarkEnd w:id="1"/>
      <w:r w:rsidRPr="008072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807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727F" w:rsidP="0080727F">
            <w:pPr>
              <w:pStyle w:val="BodyText"/>
            </w:pPr>
            <w:r w:rsidRPr="0080727F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727F">
            <w:pPr>
              <w:pStyle w:val="BodyText"/>
              <w:rPr>
                <w:lang w:val="en-NZ"/>
              </w:rPr>
            </w:pPr>
            <w:r w:rsidRPr="0080727F">
              <w:rPr>
                <w:rStyle w:val="SpecialBold"/>
              </w:rPr>
              <w:t>Comments</w:t>
            </w:r>
          </w:p>
        </w:tc>
      </w:tr>
      <w:tr w:rsidTr="00807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27F">
            <w:pPr>
              <w:pStyle w:val="BodyText"/>
              <w:rPr>
                <w:lang w:val="en-NZ"/>
              </w:rPr>
            </w:pPr>
            <w:r w:rsidRPr="0080727F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27F" w:rsidP="0080727F">
            <w:pPr>
              <w:pStyle w:val="BodyText"/>
            </w:pPr>
            <w:r w:rsidRPr="0080727F">
              <w:t xml:space="preserve">This version was released in </w:t>
            </w:r>
            <w:r w:rsidRPr="0080727F">
              <w:rPr>
                <w:rStyle w:val="Emphasis"/>
              </w:rPr>
              <w:t>MSL Laboratory Operations Training Package Release 2.0.</w:t>
            </w:r>
          </w:p>
          <w:p w:rsidR="00000000" w:rsidRPr="0080727F" w:rsidP="0080727F">
            <w:pPr>
              <w:pStyle w:val="BodyText"/>
            </w:pPr>
            <w:r w:rsidRPr="0080727F">
              <w:t>Supersedes and equivalent to MSL955001 Supervise a robotic sample preparation system. Range of conditions removed. Assessment requirements amended.</w:t>
            </w:r>
          </w:p>
        </w:tc>
      </w:tr>
    </w:tbl>
    <w:p w:rsidR="00000000" w:rsidRPr="0080727F" w:rsidP="0080727F">
      <w:pPr>
        <w:pStyle w:val="BodyText"/>
      </w:pPr>
    </w:p>
    <w:p w:rsidR="00000000" w:rsidRPr="0080727F" w:rsidP="0080727F">
      <w:pPr>
        <w:pStyle w:val="AllowPageBreak"/>
      </w:pPr>
    </w:p>
    <w:p w:rsidR="00000000" w:rsidRPr="0080727F" w:rsidP="0080727F">
      <w:pPr>
        <w:pStyle w:val="Heading1"/>
      </w:pPr>
      <w:bookmarkStart w:id="2" w:name="O_986245"/>
      <w:bookmarkEnd w:id="2"/>
      <w:r w:rsidRPr="0080727F">
        <w:t>Performance Evidence</w:t>
      </w:r>
    </w:p>
    <w:p w:rsidR="00000000" w:rsidRPr="0080727F" w:rsidP="008D2460">
      <w:pPr>
        <w:pStyle w:val="BodyText"/>
      </w:pPr>
      <w:r w:rsidRPr="0080727F">
        <w:t>There must be evidence the candidate has completed the tasks outline</w:t>
      </w:r>
      <w:r w:rsidRPr="0080727F">
        <w:t>d in the elements and performance criteria of this unit, and:</w:t>
      </w:r>
    </w:p>
    <w:p w:rsidR="00000000" w:rsidRPr="0080727F" w:rsidP="0080727F">
      <w:pPr>
        <w:pStyle w:val="ListBullet"/>
      </w:pPr>
      <w:r w:rsidRPr="0080727F">
        <w:t>ensured that the robotic sample preparation system operates efficiently and safely to produce outputs that meet the workplace and/or client quality requirements for at least 3 job sequences.</w:t>
      </w:r>
    </w:p>
    <w:p w:rsidR="00000000" w:rsidRPr="0080727F" w:rsidP="0080727F">
      <w:pPr>
        <w:pStyle w:val="AllowPageBreak"/>
      </w:pPr>
    </w:p>
    <w:p w:rsidR="00000000" w:rsidRPr="0080727F" w:rsidP="0080727F">
      <w:pPr>
        <w:pStyle w:val="Heading1"/>
      </w:pPr>
      <w:bookmarkStart w:id="3" w:name="O_986244"/>
      <w:bookmarkEnd w:id="3"/>
      <w:r w:rsidRPr="0080727F">
        <w:t>Knowledge Evidence</w:t>
      </w:r>
    </w:p>
    <w:p w:rsidR="00000000" w:rsidRPr="0080727F" w:rsidP="008D2460">
      <w:pPr>
        <w:pStyle w:val="BodyText"/>
      </w:pPr>
      <w:r w:rsidRPr="0080727F">
        <w:t>There must be evidence the candidate has knowledge of:</w:t>
      </w:r>
    </w:p>
    <w:p w:rsidR="00000000" w:rsidRPr="0080727F" w:rsidP="0080727F">
      <w:pPr>
        <w:pStyle w:val="ListBullet"/>
      </w:pPr>
      <w:r w:rsidRPr="0080727F">
        <w:t>geological and chemical characteristics of mineral ores handled in job role</w:t>
      </w:r>
    </w:p>
    <w:p w:rsidR="00000000" w:rsidRPr="0080727F" w:rsidP="0080727F">
      <w:pPr>
        <w:pStyle w:val="ListBullet"/>
      </w:pPr>
      <w:r w:rsidRPr="0080727F">
        <w:t xml:space="preserve">typical materials sampled: </w:t>
      </w:r>
    </w:p>
    <w:p w:rsidR="00000000" w:rsidRPr="0080727F" w:rsidP="0080727F">
      <w:pPr>
        <w:pStyle w:val="ListBullet2"/>
      </w:pPr>
      <w:r w:rsidRPr="0080727F">
        <w:t>solids, such as rocks, minerals, soils, sands and stream sed</w:t>
      </w:r>
      <w:r w:rsidRPr="0080727F">
        <w:t>iments</w:t>
      </w:r>
    </w:p>
    <w:p w:rsidR="00000000" w:rsidRPr="0080727F" w:rsidP="0080727F">
      <w:pPr>
        <w:pStyle w:val="ListBullet2"/>
      </w:pPr>
      <w:r w:rsidRPr="0080727F">
        <w:t>pulverised core and other drill samples such as rotary air blast (RAB), reverse circulation (RC) and aircore samples</w:t>
      </w:r>
    </w:p>
    <w:p w:rsidR="00000000" w:rsidRPr="0080727F" w:rsidP="0080727F">
      <w:pPr>
        <w:pStyle w:val="ListBullet2"/>
      </w:pPr>
      <w:r w:rsidRPr="0080727F">
        <w:t>powder concentrates</w:t>
      </w:r>
    </w:p>
    <w:p w:rsidR="00000000" w:rsidRPr="0080727F" w:rsidP="0080727F">
      <w:pPr>
        <w:pStyle w:val="ListBullet2"/>
      </w:pPr>
      <w:r w:rsidRPr="0080727F">
        <w:t>dump samples and grab samples</w:t>
      </w:r>
    </w:p>
    <w:p w:rsidR="00000000" w:rsidRPr="0080727F" w:rsidP="0080727F">
      <w:pPr>
        <w:pStyle w:val="ListBullet"/>
      </w:pPr>
      <w:r w:rsidRPr="0080727F">
        <w:t>sample preparation methods/processes for a range of mineral ore samples:</w:t>
      </w:r>
    </w:p>
    <w:p w:rsidR="00000000" w:rsidRPr="0080727F" w:rsidP="0080727F">
      <w:pPr>
        <w:pStyle w:val="ListBullet2"/>
      </w:pPr>
      <w:r w:rsidRPr="0080727F">
        <w:t>sorting</w:t>
      </w:r>
      <w:r w:rsidRPr="0080727F">
        <w:t>, boxing and drying</w:t>
      </w:r>
    </w:p>
    <w:p w:rsidR="00000000" w:rsidRPr="0080727F" w:rsidP="0080727F">
      <w:pPr>
        <w:pStyle w:val="ListBullet2"/>
      </w:pPr>
      <w:r w:rsidRPr="0080727F">
        <w:t>sieving</w:t>
      </w:r>
    </w:p>
    <w:p w:rsidR="00000000" w:rsidRPr="0080727F" w:rsidP="0080727F">
      <w:pPr>
        <w:pStyle w:val="ListBullet2"/>
      </w:pPr>
      <w:r w:rsidRPr="0080727F">
        <w:t>milling</w:t>
      </w:r>
    </w:p>
    <w:p w:rsidR="00000000" w:rsidRPr="0080727F" w:rsidP="0080727F">
      <w:pPr>
        <w:pStyle w:val="ListBullet2"/>
      </w:pPr>
      <w:r w:rsidRPr="0080727F">
        <w:t>primary crushing (e.g. 10 mm, 2 mm)</w:t>
      </w:r>
    </w:p>
    <w:p w:rsidR="00000000" w:rsidRPr="0080727F" w:rsidP="0080727F">
      <w:pPr>
        <w:pStyle w:val="ListBullet2"/>
      </w:pPr>
      <w:r w:rsidRPr="0080727F">
        <w:t>fine pulverising (e.g. 100 micron, 75 micron)</w:t>
      </w:r>
    </w:p>
    <w:p w:rsidR="00000000" w:rsidRPr="0080727F" w:rsidP="0080727F">
      <w:pPr>
        <w:pStyle w:val="ListBullet2"/>
      </w:pPr>
      <w:r w:rsidRPr="0080727F">
        <w:t>robotic system parameters, such as grind time, crushing time and cleaning cycles to prevent cross-contamination</w:t>
      </w:r>
    </w:p>
    <w:p w:rsidR="00000000" w:rsidRPr="0080727F" w:rsidP="0080727F">
      <w:pPr>
        <w:pStyle w:val="ListBullet"/>
      </w:pPr>
      <w:r w:rsidRPr="0080727F">
        <w:t>sample preparation equipment:</w:t>
      </w:r>
    </w:p>
    <w:p w:rsidR="00000000" w:rsidRPr="0080727F" w:rsidP="0080727F">
      <w:pPr>
        <w:pStyle w:val="ListBullet2"/>
      </w:pPr>
      <w:r w:rsidRPr="0080727F">
        <w:t>splitters (e.g. riffles and rotary dividers)</w:t>
      </w:r>
    </w:p>
    <w:p w:rsidR="00000000" w:rsidRPr="0080727F" w:rsidP="0080727F">
      <w:pPr>
        <w:pStyle w:val="ListBullet2"/>
      </w:pPr>
      <w:r w:rsidRPr="0080727F">
        <w:t>mills (e.g. ball, ring and rod)</w:t>
      </w:r>
    </w:p>
    <w:p w:rsidR="00000000" w:rsidRPr="0080727F" w:rsidP="0080727F">
      <w:pPr>
        <w:pStyle w:val="ListBullet2"/>
      </w:pPr>
      <w:r w:rsidRPr="0080727F">
        <w:t>bowls (e.g. chrome-steel, tungsten-carbide and zirconia) and tumblers</w:t>
      </w:r>
    </w:p>
    <w:p w:rsidR="00000000" w:rsidRPr="0080727F" w:rsidP="0080727F">
      <w:pPr>
        <w:pStyle w:val="ListBullet2"/>
      </w:pPr>
      <w:r w:rsidRPr="0080727F">
        <w:t>crushers (e.g. cone, jaw and roll), grinders and disc pulverisers</w:t>
      </w:r>
    </w:p>
    <w:p w:rsidR="00000000" w:rsidRPr="0080727F" w:rsidP="0080727F">
      <w:pPr>
        <w:pStyle w:val="ListBullet2"/>
      </w:pPr>
      <w:r w:rsidRPr="0080727F">
        <w:t>sieves</w:t>
      </w:r>
    </w:p>
    <w:p w:rsidR="00000000" w:rsidRPr="0080727F" w:rsidP="0080727F">
      <w:pPr>
        <w:pStyle w:val="ListBullet2"/>
      </w:pPr>
      <w:r w:rsidRPr="0080727F">
        <w:t>ovens</w:t>
      </w:r>
    </w:p>
    <w:p w:rsidR="00000000" w:rsidRPr="0080727F" w:rsidP="0080727F">
      <w:pPr>
        <w:pStyle w:val="ListBullet2"/>
      </w:pPr>
      <w:r w:rsidRPr="0080727F">
        <w:t>sample containers and labels</w:t>
      </w:r>
    </w:p>
    <w:p w:rsidR="00000000" w:rsidRPr="0080727F" w:rsidP="0080727F">
      <w:pPr>
        <w:pStyle w:val="ListBullet"/>
      </w:pPr>
      <w:r w:rsidRPr="0080727F">
        <w:t>purpose and key steps in routine downstream analytical tests for samples handled in job role</w:t>
      </w:r>
    </w:p>
    <w:p w:rsidR="00000000" w:rsidRPr="0080727F" w:rsidP="0080727F">
      <w:pPr>
        <w:pStyle w:val="ListBullet"/>
      </w:pPr>
      <w:r w:rsidRPr="0080727F">
        <w:t>workplace procedures for:</w:t>
      </w:r>
    </w:p>
    <w:p w:rsidR="00000000" w:rsidRPr="0080727F" w:rsidP="0080727F">
      <w:pPr>
        <w:pStyle w:val="ListBullet2"/>
      </w:pPr>
      <w:r w:rsidRPr="0080727F">
        <w:t>sorting, receiving and analysing samples</w:t>
      </w:r>
    </w:p>
    <w:p w:rsidR="00000000" w:rsidRPr="0080727F" w:rsidP="0080727F">
      <w:pPr>
        <w:pStyle w:val="ListBullet2"/>
      </w:pPr>
      <w:r w:rsidRPr="0080727F">
        <w:t>preventing contamination</w:t>
      </w:r>
    </w:p>
    <w:p w:rsidR="00000000" w:rsidRPr="0080727F" w:rsidP="0080727F">
      <w:pPr>
        <w:pStyle w:val="ListBullet2"/>
      </w:pPr>
      <w:r w:rsidRPr="0080727F">
        <w:t>ensuring security, integrity and tracea</w:t>
      </w:r>
      <w:r w:rsidRPr="0080727F">
        <w:t>bility of samples</w:t>
      </w:r>
    </w:p>
    <w:p w:rsidR="00000000" w:rsidRPr="0080727F" w:rsidP="0080727F">
      <w:pPr>
        <w:pStyle w:val="ListBullet2"/>
      </w:pPr>
      <w:r w:rsidRPr="0080727F">
        <w:t>ensuring confidentiality of results</w:t>
      </w:r>
    </w:p>
    <w:p w:rsidR="00000000" w:rsidRPr="0080727F" w:rsidP="0080727F">
      <w:pPr>
        <w:pStyle w:val="ListBullet2"/>
      </w:pPr>
      <w:r w:rsidRPr="0080727F">
        <w:t>sampling for specific samples, sites and clients (labelling, preparation, storage, transport and disposal)</w:t>
      </w:r>
    </w:p>
    <w:p w:rsidR="00000000" w:rsidRPr="0080727F" w:rsidP="0080727F">
      <w:pPr>
        <w:pStyle w:val="ListBullet2"/>
      </w:pPr>
      <w:r w:rsidRPr="0080727F">
        <w:t>recording and reporting</w:t>
      </w:r>
    </w:p>
    <w:p w:rsidR="00000000" w:rsidRPr="0080727F" w:rsidP="0080727F">
      <w:pPr>
        <w:pStyle w:val="ListBullet"/>
      </w:pPr>
      <w:r w:rsidRPr="0080727F">
        <w:t>function of key components and operating procedures for robotic sample preparation system</w:t>
      </w:r>
    </w:p>
    <w:p w:rsidR="00000000" w:rsidRPr="0080727F" w:rsidP="0080727F">
      <w:pPr>
        <w:pStyle w:val="ListBullet"/>
      </w:pPr>
      <w:r w:rsidRPr="0080727F">
        <w:t>function of key components of laboratory information management system (LIMS), system software and layout of screens</w:t>
      </w:r>
    </w:p>
    <w:p w:rsidR="00000000" w:rsidRPr="0080727F" w:rsidP="0080727F">
      <w:pPr>
        <w:pStyle w:val="ListBullet"/>
      </w:pPr>
      <w:r w:rsidRPr="0080727F">
        <w:t>common hazards:</w:t>
      </w:r>
    </w:p>
    <w:p w:rsidR="00000000" w:rsidRPr="0080727F" w:rsidP="0080727F">
      <w:pPr>
        <w:pStyle w:val="ListBullet2"/>
      </w:pPr>
      <w:r w:rsidRPr="0080727F">
        <w:t>dust, silica and fibrous materia</w:t>
      </w:r>
      <w:r w:rsidRPr="0080727F">
        <w:t>ls</w:t>
      </w:r>
    </w:p>
    <w:p w:rsidR="00000000" w:rsidRPr="0080727F" w:rsidP="0080727F">
      <w:pPr>
        <w:pStyle w:val="ListBullet2"/>
      </w:pPr>
      <w:r w:rsidRPr="0080727F">
        <w:t>asbestiform minerals</w:t>
      </w:r>
    </w:p>
    <w:p w:rsidR="00000000" w:rsidRPr="0080727F" w:rsidP="0080727F">
      <w:pPr>
        <w:pStyle w:val="ListBullet2"/>
      </w:pPr>
      <w:r w:rsidRPr="0080727F">
        <w:t>naturally occurring radioactive materials (NORM)</w:t>
      </w:r>
    </w:p>
    <w:p w:rsidR="00000000" w:rsidRPr="0080727F" w:rsidP="0080727F">
      <w:pPr>
        <w:pStyle w:val="ListBullet2"/>
      </w:pPr>
      <w:r w:rsidRPr="0080727F">
        <w:t>samples containing nickel and lead-based compounds</w:t>
      </w:r>
    </w:p>
    <w:p w:rsidR="00000000" w:rsidRPr="0080727F" w:rsidP="0080727F">
      <w:pPr>
        <w:pStyle w:val="ListBullet2"/>
      </w:pPr>
      <w:r w:rsidRPr="0080727F">
        <w:t>noise and vibration</w:t>
      </w:r>
    </w:p>
    <w:p w:rsidR="00000000" w:rsidRPr="0080727F" w:rsidP="0080727F">
      <w:pPr>
        <w:pStyle w:val="ListBullet2"/>
      </w:pPr>
      <w:r w:rsidRPr="0080727F">
        <w:t>crushing, entanglement and cuts associated with moving machinery</w:t>
      </w:r>
    </w:p>
    <w:p w:rsidR="00000000" w:rsidRPr="0080727F" w:rsidP="0080727F">
      <w:pPr>
        <w:pStyle w:val="ListBullet2"/>
      </w:pPr>
      <w:r w:rsidRPr="0080727F">
        <w:t>impact injuries from contact with robot arms</w:t>
      </w:r>
    </w:p>
    <w:p w:rsidR="00000000" w:rsidRPr="0080727F" w:rsidP="0080727F">
      <w:pPr>
        <w:pStyle w:val="ListBullet2"/>
      </w:pPr>
      <w:r w:rsidRPr="0080727F">
        <w:t>fa</w:t>
      </w:r>
      <w:r w:rsidRPr="0080727F">
        <w:t>ilure of pneumatic hoses</w:t>
      </w:r>
    </w:p>
    <w:p w:rsidR="00000000" w:rsidRPr="0080727F" w:rsidP="0080727F">
      <w:pPr>
        <w:pStyle w:val="ListBullet2"/>
      </w:pPr>
      <w:r w:rsidRPr="0080727F">
        <w:t>manual handling of heavy loads, such as sample bags/containers, racks and trolleys</w:t>
      </w:r>
    </w:p>
    <w:p w:rsidR="00000000" w:rsidRPr="0080727F" w:rsidP="0080727F">
      <w:pPr>
        <w:pStyle w:val="ListBullet2"/>
      </w:pPr>
      <w:r w:rsidRPr="0080727F">
        <w:t>heat exhaustion/stress and fatigue</w:t>
      </w:r>
    </w:p>
    <w:p w:rsidR="00000000" w:rsidRPr="0080727F" w:rsidP="0080727F">
      <w:pPr>
        <w:pStyle w:val="ListBullet"/>
      </w:pPr>
      <w:r w:rsidRPr="0080727F">
        <w:t>common system problems and corrective actions:</w:t>
      </w:r>
    </w:p>
    <w:p w:rsidR="00000000" w:rsidRPr="0080727F" w:rsidP="0080727F">
      <w:pPr>
        <w:pStyle w:val="ListBullet2"/>
      </w:pPr>
      <w:r w:rsidRPr="0080727F">
        <w:t>sample losses:</w:t>
      </w:r>
    </w:p>
    <w:p w:rsidR="00000000" w:rsidRPr="0080727F" w:rsidP="0080727F">
      <w:pPr>
        <w:pStyle w:val="ListBullet3"/>
      </w:pPr>
      <w:r w:rsidRPr="0080727F">
        <w:t>inspecting mill for mechanical pr</w:t>
      </w:r>
      <w:r w:rsidRPr="0080727F">
        <w:t>oblems and worn hoses</w:t>
      </w:r>
    </w:p>
    <w:p w:rsidR="00000000" w:rsidRPr="0080727F" w:rsidP="0080727F">
      <w:pPr>
        <w:pStyle w:val="ListBullet3"/>
      </w:pPr>
      <w:r w:rsidRPr="0080727F">
        <w:t>inspecting balance/load cell, clean and check calibration</w:t>
      </w:r>
    </w:p>
    <w:p w:rsidR="00000000" w:rsidRPr="0080727F" w:rsidP="0080727F">
      <w:pPr>
        <w:pStyle w:val="ListBullet3"/>
      </w:pPr>
      <w:r w:rsidRPr="0080727F">
        <w:t>checking sample for dryness and contamination</w:t>
      </w:r>
    </w:p>
    <w:p w:rsidR="00000000" w:rsidRPr="0080727F" w:rsidP="0080727F">
      <w:pPr>
        <w:pStyle w:val="ListBullet2"/>
      </w:pPr>
      <w:r w:rsidRPr="0080727F">
        <w:t>collision of sample buckets, transport belt problem:</w:t>
      </w:r>
    </w:p>
    <w:p w:rsidR="00000000" w:rsidRPr="0080727F" w:rsidP="0080727F">
      <w:pPr>
        <w:pStyle w:val="ListBullet3"/>
      </w:pPr>
      <w:r w:rsidRPr="0080727F">
        <w:t>clearing obstruction, cross-checking sample, worksheet, job sequence and synchronising belt</w:t>
      </w:r>
    </w:p>
    <w:p w:rsidR="00000000" w:rsidRPr="0080727F" w:rsidP="0080727F">
      <w:pPr>
        <w:pStyle w:val="ListBullet2"/>
      </w:pPr>
      <w:r w:rsidRPr="0080727F">
        <w:t>loss of air pressure:</w:t>
      </w:r>
    </w:p>
    <w:p w:rsidR="00000000" w:rsidRPr="0080727F" w:rsidP="0080727F">
      <w:pPr>
        <w:pStyle w:val="ListBullet3"/>
      </w:pPr>
      <w:r w:rsidRPr="0080727F">
        <w:t>checking pneumatic lines, compressor and solenoid values</w:t>
      </w:r>
    </w:p>
    <w:p w:rsidR="00000000" w:rsidRPr="0080727F" w:rsidP="0080727F">
      <w:pPr>
        <w:pStyle w:val="ListBullet2"/>
      </w:pPr>
      <w:r w:rsidRPr="0080727F">
        <w:t>laboratory information management system (LIMS) network connections:</w:t>
      </w:r>
    </w:p>
    <w:p w:rsidR="00000000" w:rsidRPr="0080727F" w:rsidP="0080727F">
      <w:pPr>
        <w:pStyle w:val="ListBullet3"/>
      </w:pPr>
      <w:r w:rsidRPr="0080727F">
        <w:t>checking all</w:t>
      </w:r>
      <w:r w:rsidRPr="0080727F">
        <w:t xml:space="preserve"> parameters are saved in system, if not, unloading and reloading data and cross-check samples with worksheets</w:t>
      </w:r>
    </w:p>
    <w:p w:rsidR="00000000" w:rsidRPr="0080727F" w:rsidP="0080727F">
      <w:pPr>
        <w:pStyle w:val="ListBullet"/>
      </w:pPr>
      <w:r w:rsidRPr="0080727F">
        <w:t>troubleshooting and problem-solving techniques relevant to job role</w:t>
      </w:r>
    </w:p>
    <w:p w:rsidR="00000000" w:rsidRPr="0080727F" w:rsidP="0080727F">
      <w:pPr>
        <w:pStyle w:val="ListBullet"/>
      </w:pPr>
      <w:r w:rsidRPr="0080727F">
        <w:t>importance of good customer relations, throughput, costs and minimising rewor</w:t>
      </w:r>
      <w:r w:rsidRPr="0080727F">
        <w:t>k</w:t>
      </w:r>
    </w:p>
    <w:p w:rsidR="00000000" w:rsidRPr="0080727F" w:rsidP="0080727F">
      <w:pPr>
        <w:pStyle w:val="ListBullet"/>
      </w:pPr>
      <w:r w:rsidRPr="0080727F">
        <w:t>awareness of environmental sustainability issues as they relate to the work task</w:t>
      </w:r>
    </w:p>
    <w:p w:rsidR="00000000" w:rsidRPr="0080727F" w:rsidP="0080727F">
      <w:pPr>
        <w:pStyle w:val="ListBullet"/>
      </w:pPr>
      <w:r w:rsidRPr="0080727F">
        <w:t xml:space="preserve">legal, ethical and work health and safety (WHS) requirements specific to the work task. </w:t>
      </w:r>
    </w:p>
    <w:p w:rsidR="00000000" w:rsidRPr="0080727F" w:rsidP="0080727F">
      <w:pPr>
        <w:pStyle w:val="AllowPageBreak"/>
      </w:pPr>
    </w:p>
    <w:p w:rsidR="00000000" w:rsidRPr="0080727F" w:rsidP="0080727F">
      <w:pPr>
        <w:pStyle w:val="Heading1"/>
      </w:pPr>
      <w:bookmarkStart w:id="4" w:name="O_986243"/>
      <w:bookmarkEnd w:id="4"/>
      <w:r w:rsidRPr="0080727F">
        <w:t>Assessment Conditions</w:t>
      </w:r>
    </w:p>
    <w:p w:rsidR="00000000" w:rsidRPr="0080727F" w:rsidP="008D2460">
      <w:pPr>
        <w:pStyle w:val="BodyText"/>
      </w:pPr>
      <w:r w:rsidRPr="0080727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0727F" w:rsidP="0080727F">
      <w:pPr>
        <w:pStyle w:val="ListBullet"/>
      </w:pPr>
      <w:r w:rsidRPr="0080727F">
        <w:t xml:space="preserve">use of suitable facilities, equipment and resources, including: </w:t>
      </w:r>
    </w:p>
    <w:p w:rsidR="00000000" w:rsidRPr="0080727F" w:rsidP="0080727F">
      <w:pPr>
        <w:pStyle w:val="ListBullet2"/>
      </w:pPr>
      <w:r w:rsidRPr="0080727F">
        <w:t>a robotic sample preparation system</w:t>
      </w:r>
    </w:p>
    <w:p w:rsidR="00000000" w:rsidRPr="0080727F" w:rsidP="0080727F">
      <w:pPr>
        <w:pStyle w:val="ListBullet2"/>
      </w:pPr>
      <w:r w:rsidRPr="0080727F">
        <w:t>mineral ore samples, sample preparation methods, equipment and reagents</w:t>
      </w:r>
    </w:p>
    <w:p w:rsidR="00000000" w:rsidRPr="0080727F" w:rsidP="0080727F">
      <w:pPr>
        <w:pStyle w:val="ListBullet2"/>
      </w:pPr>
      <w:r w:rsidRPr="0080727F">
        <w:t>client requests/documentation: client profile; sample identification; required preparation methods</w:t>
      </w:r>
    </w:p>
    <w:p w:rsidR="00000000" w:rsidRPr="0080727F" w:rsidP="0080727F">
      <w:pPr>
        <w:pStyle w:val="ListBullet2"/>
      </w:pPr>
      <w:r w:rsidRPr="0080727F">
        <w:t>safety equipment</w:t>
      </w:r>
    </w:p>
    <w:p w:rsidR="00000000" w:rsidRPr="0080727F" w:rsidP="0080727F">
      <w:pPr>
        <w:pStyle w:val="ListBullet2"/>
      </w:pPr>
      <w:r w:rsidRPr="0080727F">
        <w:t>workplace procedures.</w:t>
      </w:r>
    </w:p>
    <w:p w:rsidR="00000000" w:rsidRPr="0080727F" w:rsidP="008D2460">
      <w:pPr>
        <w:pStyle w:val="BodyText"/>
      </w:pPr>
      <w:r w:rsidRPr="0080727F">
        <w:br/>
        <w:t>Assessors</w:t>
      </w:r>
      <w:r w:rsidRPr="0080727F">
        <w:t xml:space="preserve"> must satisfy the NVR/AQTF mandatory competency requirements for assessors.</w:t>
      </w:r>
    </w:p>
    <w:p w:rsidR="00000000" w:rsidRPr="0080727F" w:rsidP="0080727F">
      <w:pPr>
        <w:pStyle w:val="AllowPageBreak"/>
      </w:pPr>
    </w:p>
    <w:p w:rsidR="00000000" w:rsidRPr="0080727F" w:rsidP="0080727F">
      <w:pPr>
        <w:pStyle w:val="Heading1"/>
      </w:pPr>
      <w:bookmarkStart w:id="5" w:name="O_986241"/>
      <w:bookmarkEnd w:id="5"/>
      <w:r w:rsidRPr="0080727F">
        <w:t>Links</w:t>
      </w:r>
    </w:p>
    <w:p w:rsidR="00000000" w:rsidRPr="0080727F" w:rsidP="008D2460">
      <w:pPr>
        <w:pStyle w:val="BodyText"/>
      </w:pPr>
      <w:r w:rsidRPr="0080727F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446D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0727F" w:rsidP="0080727F"/>
    <w:sectPr w:rsidSect="008072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27F" w:rsidRPr="008D2460" w:rsidP="008D24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60" w:rsidP="00807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460" w:rsidP="00807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D2460" w:rsidP="00807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27F" w:rsidRPr="008D2460" w:rsidP="008D24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60" w:rsidRPr="002D2AF8" w:rsidP="00807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MSL955002 Supervise a robotic sample preparation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2020</w:t>
    </w:r>
    <w:r>
      <w:fldChar w:fldCharType="end"/>
    </w:r>
  </w:p>
  <w:p w:rsidR="008D2460" w:rsidP="00807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504D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9A0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0C64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27F"/>
  </w:style>
  <w:style w:type="character" w:customStyle="1" w:styleId="Heading1Char">
    <w:name w:val="Heading 1 Char"/>
    <w:basedOn w:val="DefaultParagraphFont"/>
    <w:link w:val="Heading1"/>
    <w:rsid w:val="00807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2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27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727F"/>
    <w:rPr>
      <w:b/>
      <w:spacing w:val="0"/>
    </w:rPr>
  </w:style>
  <w:style w:type="paragraph" w:styleId="ListBullet2">
    <w:name w:val="List Bullet 2"/>
    <w:basedOn w:val="List2"/>
    <w:rsid w:val="0080727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727F"/>
    <w:rPr>
      <w:i/>
    </w:rPr>
  </w:style>
  <w:style w:type="paragraph" w:customStyle="1" w:styleId="SuperHeading">
    <w:name w:val="SuperHeading"/>
    <w:basedOn w:val="Normal"/>
    <w:rsid w:val="00807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0727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07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2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7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2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7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27F"/>
  </w:style>
  <w:style w:type="paragraph" w:styleId="TableofFigures">
    <w:name w:val="table of figures"/>
    <w:basedOn w:val="Normal"/>
    <w:next w:val="Normal"/>
    <w:semiHidden/>
    <w:rsid w:val="00807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27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0727F"/>
    <w:rPr>
      <w:rFonts w:ascii="Wingdings" w:hAnsi="Wingdings"/>
    </w:rPr>
  </w:style>
  <w:style w:type="paragraph" w:customStyle="1" w:styleId="TableHeading">
    <w:name w:val="Table Heading"/>
    <w:basedOn w:val="HeadingBase"/>
    <w:rsid w:val="00807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27F"/>
    <w:rPr>
      <w:color w:val="0033CC"/>
      <w:u w:val="none"/>
    </w:rPr>
  </w:style>
  <w:style w:type="paragraph" w:customStyle="1" w:styleId="BodyTextRight">
    <w:name w:val="Body Text Right"/>
    <w:basedOn w:val="BodyText"/>
    <w:rsid w:val="00807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27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27F"/>
    <w:rPr>
      <w:sz w:val="32"/>
    </w:rPr>
  </w:style>
  <w:style w:type="paragraph" w:customStyle="1" w:styleId="HeadingProcedure">
    <w:name w:val="Heading Procedure"/>
    <w:basedOn w:val="HeadingBase"/>
    <w:next w:val="Normal"/>
    <w:rsid w:val="00807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27F"/>
    <w:pPr>
      <w:spacing w:before="60" w:after="60"/>
    </w:pPr>
  </w:style>
  <w:style w:type="paragraph" w:styleId="ListContinue">
    <w:name w:val="List Continue"/>
    <w:basedOn w:val="List"/>
    <w:rsid w:val="0080727F"/>
    <w:pPr>
      <w:ind w:firstLine="0"/>
    </w:pPr>
  </w:style>
  <w:style w:type="paragraph" w:customStyle="1" w:styleId="ListNote">
    <w:name w:val="List Note"/>
    <w:basedOn w:val="List"/>
    <w:rsid w:val="00807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27F"/>
    <w:rPr>
      <w:rFonts w:ascii="Courier New" w:hAnsi="Courier New"/>
    </w:rPr>
  </w:style>
  <w:style w:type="paragraph" w:customStyle="1" w:styleId="NoteBullet">
    <w:name w:val="Note Bullet"/>
    <w:basedOn w:val="Note"/>
    <w:rsid w:val="00807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2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7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27F"/>
    <w:rPr>
      <w:b/>
      <w:smallCaps/>
    </w:rPr>
  </w:style>
  <w:style w:type="paragraph" w:customStyle="1" w:styleId="TableListNumber">
    <w:name w:val="Table List Number"/>
    <w:basedOn w:val="ListNumber"/>
    <w:rsid w:val="00807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27F"/>
    <w:pPr>
      <w:numPr>
        <w:numId w:val="10"/>
      </w:numPr>
    </w:pPr>
  </w:style>
  <w:style w:type="paragraph" w:customStyle="1" w:styleId="ListAlpha2">
    <w:name w:val="List Alpha 2"/>
    <w:basedOn w:val="List2"/>
    <w:rsid w:val="0080727F"/>
    <w:pPr>
      <w:numPr>
        <w:numId w:val="9"/>
      </w:numPr>
    </w:pPr>
  </w:style>
  <w:style w:type="paragraph" w:styleId="List2">
    <w:name w:val="List 2"/>
    <w:basedOn w:val="BodyText"/>
    <w:rsid w:val="00807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27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0727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0727F"/>
    <w:pPr>
      <w:numPr>
        <w:numId w:val="5"/>
      </w:numPr>
    </w:pPr>
  </w:style>
  <w:style w:type="paragraph" w:styleId="ListContinue2">
    <w:name w:val="List Continue 2"/>
    <w:basedOn w:val="List2"/>
    <w:rsid w:val="0080727F"/>
    <w:pPr>
      <w:ind w:firstLine="0"/>
    </w:pPr>
  </w:style>
  <w:style w:type="paragraph" w:styleId="ListContinue3">
    <w:name w:val="List Continue 3"/>
    <w:basedOn w:val="List3"/>
    <w:rsid w:val="0080727F"/>
    <w:pPr>
      <w:ind w:left="1021" w:firstLine="0"/>
    </w:pPr>
  </w:style>
  <w:style w:type="paragraph" w:styleId="ListContinue4">
    <w:name w:val="List Continue 4"/>
    <w:basedOn w:val="List4"/>
    <w:rsid w:val="0080727F"/>
    <w:pPr>
      <w:ind w:firstLine="0"/>
    </w:pPr>
  </w:style>
  <w:style w:type="paragraph" w:styleId="ListContinue5">
    <w:name w:val="List Continue 5"/>
    <w:basedOn w:val="List5"/>
    <w:rsid w:val="0080727F"/>
    <w:pPr>
      <w:ind w:firstLine="0"/>
    </w:pPr>
  </w:style>
  <w:style w:type="paragraph" w:styleId="ListNumber3">
    <w:name w:val="List Number 3"/>
    <w:basedOn w:val="List3"/>
    <w:rsid w:val="0080727F"/>
    <w:pPr>
      <w:numPr>
        <w:numId w:val="6"/>
      </w:numPr>
    </w:pPr>
  </w:style>
  <w:style w:type="paragraph" w:styleId="ListNumber4">
    <w:name w:val="List Number 4"/>
    <w:basedOn w:val="List4"/>
    <w:rsid w:val="0080727F"/>
    <w:pPr>
      <w:numPr>
        <w:numId w:val="7"/>
      </w:numPr>
    </w:pPr>
  </w:style>
  <w:style w:type="paragraph" w:styleId="ListNumber5">
    <w:name w:val="List Number 5"/>
    <w:basedOn w:val="List5"/>
    <w:rsid w:val="0080727F"/>
    <w:pPr>
      <w:numPr>
        <w:numId w:val="8"/>
      </w:numPr>
    </w:pPr>
  </w:style>
  <w:style w:type="paragraph" w:styleId="BlockText">
    <w:name w:val="Block Text"/>
    <w:basedOn w:val="Normal"/>
    <w:rsid w:val="00807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27F"/>
    <w:rPr>
      <w:sz w:val="16"/>
      <w:vertAlign w:val="superscript"/>
    </w:rPr>
  </w:style>
  <w:style w:type="character" w:customStyle="1" w:styleId="Symbols">
    <w:name w:val="Symbols"/>
    <w:basedOn w:val="DefaultParagraphFont"/>
    <w:rsid w:val="0080727F"/>
    <w:rPr>
      <w:rFonts w:ascii="Symbol" w:hAnsi="Symbol"/>
    </w:rPr>
  </w:style>
  <w:style w:type="character" w:customStyle="1" w:styleId="MenuOptions">
    <w:name w:val="Menu Options"/>
    <w:basedOn w:val="DefaultParagraphFont"/>
    <w:rsid w:val="00807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27F"/>
    <w:rPr>
      <w:b/>
    </w:rPr>
  </w:style>
  <w:style w:type="character" w:customStyle="1" w:styleId="Underlined">
    <w:name w:val="Underlined"/>
    <w:basedOn w:val="DefaultParagraphFont"/>
    <w:rsid w:val="0080727F"/>
    <w:rPr>
      <w:u w:val="single"/>
    </w:rPr>
  </w:style>
  <w:style w:type="paragraph" w:customStyle="1" w:styleId="TableBodyTextRight">
    <w:name w:val="Table Body Text Right"/>
    <w:basedOn w:val="TableBodyText"/>
    <w:rsid w:val="00807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27F"/>
    <w:rPr>
      <w:sz w:val="18"/>
    </w:rPr>
  </w:style>
  <w:style w:type="paragraph" w:customStyle="1" w:styleId="BodySmallRight">
    <w:name w:val="Body Small Right"/>
    <w:basedOn w:val="BodyTextRight"/>
    <w:rsid w:val="0080727F"/>
    <w:rPr>
      <w:sz w:val="18"/>
      <w:szCs w:val="18"/>
    </w:rPr>
  </w:style>
  <w:style w:type="paragraph" w:customStyle="1" w:styleId="MarginEdition">
    <w:name w:val="Margin Edition"/>
    <w:basedOn w:val="MarginNote"/>
    <w:rsid w:val="00807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27F"/>
    <w:rPr>
      <w:sz w:val="2"/>
      <w:szCs w:val="2"/>
    </w:rPr>
  </w:style>
  <w:style w:type="character" w:customStyle="1" w:styleId="Small">
    <w:name w:val="Small"/>
    <w:basedOn w:val="DefaultParagraphFont"/>
    <w:rsid w:val="0080727F"/>
    <w:rPr>
      <w:sz w:val="16"/>
    </w:rPr>
  </w:style>
  <w:style w:type="paragraph" w:customStyle="1" w:styleId="WideTable">
    <w:name w:val="Wide Table"/>
    <w:basedOn w:val="Normal"/>
    <w:rsid w:val="00807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27F"/>
  </w:style>
  <w:style w:type="paragraph" w:styleId="Quote">
    <w:name w:val="Quote"/>
    <w:basedOn w:val="Heading1"/>
    <w:link w:val="QuoteChar"/>
    <w:qFormat/>
    <w:rsid w:val="00807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27F"/>
    <w:pPr>
      <w:pageBreakBefore/>
    </w:pPr>
  </w:style>
  <w:style w:type="paragraph" w:customStyle="1" w:styleId="Border">
    <w:name w:val="Border"/>
    <w:basedOn w:val="Normal"/>
    <w:qFormat/>
    <w:rsid w:val="00807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27F"/>
    <w:rPr>
      <w:u w:val="single"/>
    </w:rPr>
  </w:style>
  <w:style w:type="character" w:customStyle="1" w:styleId="BoldandItalics">
    <w:name w:val="Bold and Italics"/>
    <w:qFormat/>
    <w:rsid w:val="0080727F"/>
    <w:rPr>
      <w:b/>
      <w:i/>
      <w:u w:val="none"/>
    </w:rPr>
  </w:style>
  <w:style w:type="paragraph" w:styleId="BalloonText">
    <w:name w:val="Balloon Text"/>
    <w:basedOn w:val="Normal"/>
    <w:link w:val="BalloonTextChar"/>
    <w:rsid w:val="00807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27F"/>
    <w:pPr>
      <w:spacing w:before="0" w:after="0"/>
    </w:pPr>
  </w:style>
  <w:style w:type="paragraph" w:customStyle="1" w:styleId="BodyTextBold">
    <w:name w:val="Body Text Bold"/>
    <w:basedOn w:val="BodyText"/>
    <w:qFormat/>
    <w:rsid w:val="0080727F"/>
    <w:rPr>
      <w:b/>
    </w:rPr>
  </w:style>
  <w:style w:type="character" w:styleId="Hyperlink">
    <w:name w:val="Hyperlink"/>
    <w:basedOn w:val="DefaultParagraphFont"/>
    <w:uiPriority w:val="99"/>
    <w:unhideWhenUsed/>
    <w:rsid w:val="008D24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4172</Characters>
  <Application>Microsoft Office Word</Application>
  <DocSecurity>0</DocSecurity>
  <Lines>115</Lines>
  <Paragraphs>95</Paragraphs>
  <ScaleCrop>false</ScaleCrop>
  <Company>Author-it Software Corporation Ltd.</Company>
  <LinksUpToDate>false</LinksUpToDate>
  <CharactersWithSpaces>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MSL955002 Supervise a robotic sample preparation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2020-04-28T07:08:00Z</dcterms:created>
  <dcterms:modified xsi:type="dcterms:W3CDTF">2020-04-28T07:08:00Z</dcterms:modified>
</cp:coreProperties>
</file>