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2C1" w:rsidP="004B22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MSL955001 Supervise a robotic sample preparation system</w:t>
      </w:r>
      <w:r>
        <w:fldChar w:fldCharType="end"/>
      </w:r>
    </w:p>
    <w:p w:rsidR="004B22C1" w:rsidP="004B22C1">
      <w:pPr>
        <w:pStyle w:val="Version"/>
        <w:sectPr w:rsidSect="00473D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3D3F" w:rsidP="00473D3F">
      <w:pPr>
        <w:pStyle w:val="SuperHeading"/>
      </w:pPr>
      <w:r w:rsidRPr="00473D3F">
        <w:t>Assessment Requirements for MSL955001 Supervise a robotic sample preparation system</w:t>
      </w:r>
    </w:p>
    <w:p w:rsidR="00000000" w:rsidRPr="00473D3F" w:rsidP="00473D3F">
      <w:pPr>
        <w:pStyle w:val="Heading1"/>
      </w:pPr>
      <w:bookmarkStart w:id="1" w:name="O_902974"/>
      <w:bookmarkEnd w:id="1"/>
      <w:r w:rsidRPr="00473D3F">
        <w:t>Modification History</w:t>
      </w:r>
    </w:p>
    <w:p w:rsidR="00000000" w:rsidRPr="00473D3F" w:rsidP="00473D3F">
      <w:pPr>
        <w:pStyle w:val="BodyText"/>
      </w:pPr>
      <w:r w:rsidRPr="00473D3F">
        <w:t>Release 1. Supersedes and is equivalent to MSL955001A Supervise a robotic sample preparation system</w:t>
      </w:r>
    </w:p>
    <w:p w:rsidR="00000000" w:rsidRPr="00473D3F" w:rsidP="00473D3F">
      <w:pPr>
        <w:pStyle w:val="AllowPageBreak"/>
      </w:pPr>
    </w:p>
    <w:p w:rsidR="00000000" w:rsidRPr="00473D3F" w:rsidP="00473D3F">
      <w:pPr>
        <w:pStyle w:val="Heading1"/>
      </w:pPr>
      <w:bookmarkStart w:id="2" w:name="O_902977"/>
      <w:bookmarkEnd w:id="2"/>
      <w:r w:rsidRPr="00473D3F">
        <w:t>Performance Evidence</w:t>
      </w:r>
    </w:p>
    <w:p w:rsidR="00000000" w:rsidRPr="00473D3F" w:rsidP="00473D3F">
      <w:pPr>
        <w:pStyle w:val="BodyText"/>
      </w:pPr>
      <w:r w:rsidRPr="00473D3F">
        <w:t>Evidence of competence in this unit must satisfy all of the requirements of the elements and performance criteria, and include demonstration of:</w:t>
      </w:r>
    </w:p>
    <w:p w:rsidR="00000000" w:rsidRPr="00473D3F" w:rsidP="00473D3F">
      <w:pPr>
        <w:pStyle w:val="ListBullet"/>
      </w:pPr>
      <w:r w:rsidRPr="00473D3F">
        <w:t>ensuring that the robotic sample preparation system operates efficiently and safely to pr</w:t>
      </w:r>
      <w:r w:rsidRPr="00473D3F">
        <w:t>oduce outputs that meet the workplace and/or client quality requirements on at least three (3) occasions</w:t>
      </w:r>
    </w:p>
    <w:p w:rsidR="00000000" w:rsidRPr="00473D3F" w:rsidP="00473D3F">
      <w:pPr>
        <w:pStyle w:val="ListBullet"/>
      </w:pPr>
      <w:r w:rsidRPr="00473D3F">
        <w:t>prioritising and planning job sequences</w:t>
      </w:r>
    </w:p>
    <w:p w:rsidR="00000000" w:rsidRPr="00473D3F" w:rsidP="00473D3F">
      <w:pPr>
        <w:pStyle w:val="ListBullet"/>
      </w:pPr>
      <w:r w:rsidRPr="00473D3F">
        <w:t>explaining system operation and safe work procedures to operators</w:t>
      </w:r>
    </w:p>
    <w:p w:rsidR="00000000" w:rsidRPr="00473D3F" w:rsidP="00473D3F">
      <w:pPr>
        <w:pStyle w:val="ListBullet"/>
      </w:pPr>
      <w:r w:rsidRPr="00473D3F">
        <w:t>working closely with system operators to ensu</w:t>
      </w:r>
      <w:r w:rsidRPr="00473D3F">
        <w:t>re safety and achievement of production targets and quality standards</w:t>
      </w:r>
    </w:p>
    <w:p w:rsidR="00000000" w:rsidRPr="00473D3F" w:rsidP="00473D3F">
      <w:pPr>
        <w:pStyle w:val="ListBullet"/>
      </w:pPr>
      <w:r w:rsidRPr="00473D3F">
        <w:t>planning, monitoring and adjusting work flow to manage competing client/production priorities for a shift</w:t>
      </w:r>
    </w:p>
    <w:p w:rsidR="00000000" w:rsidRPr="00473D3F" w:rsidP="00473D3F">
      <w:pPr>
        <w:pStyle w:val="ListBullet"/>
      </w:pPr>
      <w:r w:rsidRPr="00473D3F">
        <w:t>recognising and rectifying problems caused by prior sample handling and preparat</w:t>
      </w:r>
      <w:r w:rsidRPr="00473D3F">
        <w:t>ion</w:t>
      </w:r>
    </w:p>
    <w:p w:rsidR="00000000" w:rsidRPr="00473D3F" w:rsidP="00473D3F">
      <w:pPr>
        <w:pStyle w:val="ListBullet"/>
      </w:pPr>
      <w:r w:rsidRPr="00473D3F">
        <w:t>recognising, assessing and controlling hazards associated with samples and the system</w:t>
      </w:r>
    </w:p>
    <w:p w:rsidR="00000000" w:rsidRPr="00473D3F" w:rsidP="00473D3F">
      <w:pPr>
        <w:pStyle w:val="ListBullet"/>
      </w:pPr>
      <w:r w:rsidRPr="00473D3F">
        <w:t>interpreting system error codes and taking appropriate corrective actions</w:t>
      </w:r>
    </w:p>
    <w:p w:rsidR="00000000" w:rsidRPr="00473D3F" w:rsidP="00473D3F">
      <w:pPr>
        <w:pStyle w:val="ListBullet"/>
      </w:pPr>
      <w:r w:rsidRPr="00473D3F">
        <w:t>troubleshooting and solving common system problems within scope of responsibility</w:t>
      </w:r>
    </w:p>
    <w:p w:rsidR="00000000" w:rsidRPr="00473D3F" w:rsidP="00473D3F">
      <w:pPr>
        <w:pStyle w:val="ListBullet"/>
      </w:pPr>
      <w:r w:rsidRPr="00473D3F">
        <w:t>interpreti</w:t>
      </w:r>
      <w:r w:rsidRPr="00473D3F">
        <w:t>ng, applying and improving workplace procedures for operating robotic system</w:t>
      </w:r>
    </w:p>
    <w:p w:rsidR="00000000" w:rsidRPr="00473D3F" w:rsidP="00473D3F">
      <w:pPr>
        <w:pStyle w:val="ListBullet"/>
      </w:pPr>
      <w:r w:rsidRPr="00473D3F">
        <w:t>communicating clearly with clients, operators, maintenance/IT technicians and production managers</w:t>
      </w:r>
    </w:p>
    <w:p w:rsidR="00000000" w:rsidRPr="00473D3F" w:rsidP="00473D3F">
      <w:pPr>
        <w:pStyle w:val="ListBullet"/>
      </w:pPr>
      <w:r w:rsidRPr="00473D3F">
        <w:t>maintaining system records</w:t>
      </w:r>
    </w:p>
    <w:p w:rsidR="00000000" w:rsidRPr="00473D3F" w:rsidP="00473D3F">
      <w:pPr>
        <w:pStyle w:val="ListBullet"/>
      </w:pPr>
      <w:r w:rsidRPr="00473D3F">
        <w:t>working safely at all times.</w:t>
      </w:r>
    </w:p>
    <w:p w:rsidR="00000000" w:rsidRPr="00473D3F" w:rsidP="00473D3F">
      <w:pPr>
        <w:pStyle w:val="AllowPageBreak"/>
      </w:pPr>
    </w:p>
    <w:p w:rsidR="00000000" w:rsidRPr="00473D3F" w:rsidP="00473D3F">
      <w:pPr>
        <w:pStyle w:val="Heading1"/>
      </w:pPr>
      <w:bookmarkStart w:id="3" w:name="O_902976"/>
      <w:bookmarkEnd w:id="3"/>
      <w:r w:rsidRPr="00473D3F">
        <w:t>Knowledg</w:t>
      </w:r>
      <w:r w:rsidRPr="00473D3F">
        <w:t>e Evidence</w:t>
      </w:r>
    </w:p>
    <w:p w:rsidR="00000000" w:rsidRPr="00473D3F" w:rsidP="00473D3F">
      <w:pPr>
        <w:pStyle w:val="BodyText"/>
      </w:pPr>
      <w:r w:rsidRPr="00473D3F">
        <w:t>Must provide evidence that demonstrates knowledge of:</w:t>
      </w:r>
    </w:p>
    <w:p w:rsidR="00000000" w:rsidRPr="00473D3F" w:rsidP="00473D3F">
      <w:pPr>
        <w:pStyle w:val="ListBullet"/>
      </w:pPr>
      <w:r w:rsidRPr="00473D3F">
        <w:t>procedures for sorting, receiving and analysing samples</w:t>
      </w:r>
    </w:p>
    <w:p w:rsidR="00000000" w:rsidRPr="00473D3F" w:rsidP="00473D3F">
      <w:pPr>
        <w:pStyle w:val="ListBullet"/>
      </w:pPr>
      <w:r w:rsidRPr="00473D3F">
        <w:t>geological and chemical characteristics of mineral ores handled in job role</w:t>
      </w:r>
    </w:p>
    <w:p w:rsidR="00000000" w:rsidRPr="00473D3F" w:rsidP="00473D3F">
      <w:pPr>
        <w:pStyle w:val="ListBullet"/>
      </w:pPr>
      <w:r w:rsidRPr="00473D3F">
        <w:t>sample preparation methods/processes for a the range of mineral ore samples handled in job role</w:t>
      </w:r>
    </w:p>
    <w:p w:rsidR="00000000" w:rsidRPr="00473D3F" w:rsidP="00473D3F">
      <w:pPr>
        <w:pStyle w:val="ListBullet"/>
      </w:pPr>
      <w:r w:rsidRPr="00473D3F">
        <w:t>purpose and key steps in routine downstream analytical tests for samples handled in job role</w:t>
      </w:r>
    </w:p>
    <w:p w:rsidR="00000000" w:rsidRPr="00473D3F" w:rsidP="00473D3F">
      <w:pPr>
        <w:pStyle w:val="ListBullet"/>
      </w:pPr>
      <w:r w:rsidRPr="00473D3F">
        <w:t>procedures for preventing contamination</w:t>
      </w:r>
    </w:p>
    <w:p w:rsidR="00000000" w:rsidRPr="00473D3F" w:rsidP="00473D3F">
      <w:pPr>
        <w:pStyle w:val="ListBullet"/>
      </w:pPr>
      <w:r w:rsidRPr="00473D3F">
        <w:t>procedures for ensuring sec</w:t>
      </w:r>
      <w:r w:rsidRPr="00473D3F">
        <w:t>urity, integrity and traceability of samples</w:t>
      </w:r>
    </w:p>
    <w:p w:rsidR="00000000" w:rsidRPr="00473D3F" w:rsidP="00473D3F">
      <w:pPr>
        <w:pStyle w:val="ListBullet"/>
      </w:pPr>
      <w:r w:rsidRPr="00473D3F">
        <w:t>procedures for ensuring confidentiality of results</w:t>
      </w:r>
    </w:p>
    <w:p w:rsidR="00000000" w:rsidRPr="00473D3F" w:rsidP="00473D3F">
      <w:pPr>
        <w:pStyle w:val="ListBullet"/>
      </w:pPr>
      <w:r w:rsidRPr="00473D3F">
        <w:t>function of key components and operating procedures for robotic sample preparation system</w:t>
      </w:r>
    </w:p>
    <w:p w:rsidR="00000000" w:rsidRPr="00473D3F" w:rsidP="00473D3F">
      <w:pPr>
        <w:pStyle w:val="ListBullet"/>
      </w:pPr>
      <w:r w:rsidRPr="00473D3F">
        <w:t>function of key components of laboratory information management system</w:t>
      </w:r>
      <w:r w:rsidRPr="00473D3F">
        <w:t xml:space="preserve"> (LIMS), system software and layout of screens</w:t>
      </w:r>
    </w:p>
    <w:p w:rsidR="00000000" w:rsidRPr="00473D3F" w:rsidP="00473D3F">
      <w:pPr>
        <w:pStyle w:val="ListBullet"/>
      </w:pPr>
      <w:r w:rsidRPr="00473D3F">
        <w:t>common system problems and error codes for system errors, recommended preventative/corrective actions and breakdown procedures</w:t>
      </w:r>
    </w:p>
    <w:p w:rsidR="00000000" w:rsidRPr="00473D3F" w:rsidP="00473D3F">
      <w:pPr>
        <w:pStyle w:val="ListBullet"/>
      </w:pPr>
      <w:r w:rsidRPr="00473D3F">
        <w:t>troubleshooting and problem-solving techniques relevant to job role</w:t>
      </w:r>
    </w:p>
    <w:p w:rsidR="00000000" w:rsidRPr="00473D3F" w:rsidP="00473D3F">
      <w:pPr>
        <w:pStyle w:val="ListBullet"/>
      </w:pPr>
      <w:r w:rsidRPr="00473D3F">
        <w:t xml:space="preserve">importance of </w:t>
      </w:r>
      <w:r w:rsidRPr="00473D3F">
        <w:t>good customer relations, throughput, costs and minimising rework</w:t>
      </w:r>
    </w:p>
    <w:p w:rsidR="00000000" w:rsidRPr="00473D3F" w:rsidP="00473D3F">
      <w:pPr>
        <w:pStyle w:val="ListBullet"/>
      </w:pPr>
      <w:r w:rsidRPr="00473D3F">
        <w:t>relevant hazards, control measures, and work health and safety (WHS) and environment requirements.</w:t>
      </w:r>
    </w:p>
    <w:p w:rsidR="00000000" w:rsidRPr="00473D3F" w:rsidP="00473D3F">
      <w:pPr>
        <w:pStyle w:val="AllowPageBreak"/>
      </w:pPr>
    </w:p>
    <w:p w:rsidR="00000000" w:rsidRPr="00473D3F" w:rsidP="00473D3F">
      <w:pPr>
        <w:pStyle w:val="Heading1"/>
      </w:pPr>
      <w:bookmarkStart w:id="4" w:name="O_902975"/>
      <w:bookmarkEnd w:id="4"/>
      <w:r w:rsidRPr="00473D3F">
        <w:t>Assessment Conditions</w:t>
      </w:r>
    </w:p>
    <w:p w:rsidR="00000000" w:rsidRPr="00473D3F" w:rsidP="00473D3F">
      <w:pPr>
        <w:pStyle w:val="ListBullet"/>
      </w:pPr>
      <w:r w:rsidRPr="00473D3F">
        <w:t>Judgement of competence must be based on holistic as</w:t>
      </w:r>
      <w:r w:rsidRPr="00473D3F">
        <w:t xml:space="preserve">sessment of the evidence. Assessment methods must confirm consistency of performance over time, rather than a single assessment event. </w:t>
      </w:r>
    </w:p>
    <w:p w:rsidR="00000000" w:rsidRPr="00473D3F" w:rsidP="00473D3F">
      <w:pPr>
        <w:pStyle w:val="ListBullet"/>
      </w:pPr>
      <w:r w:rsidRPr="00473D3F">
        <w:t>This unit of competency is to be assessed in the workplace or a simulated workplace environment. A simulated workplace e</w:t>
      </w:r>
      <w:r w:rsidRPr="00473D3F">
        <w:t xml:space="preserve">nvironment must reflect realistic operational workplace conditions that cover all aspects of workplace performance, including the environment, task skills, task management skills, contingency management skills and job role environment skills.  </w:t>
      </w:r>
    </w:p>
    <w:p w:rsidR="00000000" w:rsidRPr="00473D3F" w:rsidP="00473D3F">
      <w:pPr>
        <w:pStyle w:val="ListBullet"/>
      </w:pPr>
      <w:r w:rsidRPr="00473D3F">
        <w:t xml:space="preserve">Foundation </w:t>
      </w:r>
      <w:r w:rsidRPr="00473D3F">
        <w:t xml:space="preserve">skills are integral to competent performance of the unit and should not be assessed separately. </w:t>
      </w:r>
    </w:p>
    <w:p w:rsidR="00000000" w:rsidRPr="00473D3F" w:rsidP="00473D3F">
      <w:pPr>
        <w:pStyle w:val="ListBullet"/>
      </w:pPr>
      <w:r w:rsidRPr="00473D3F">
        <w:t>Assessment processes and techniques must be appropriate to the language, literacy and numeracy requirements of the work being performed and the needs of the ca</w:t>
      </w:r>
      <w:r w:rsidRPr="00473D3F">
        <w:t>ndidate.</w:t>
      </w:r>
    </w:p>
    <w:p w:rsidR="00000000" w:rsidRPr="00473D3F" w:rsidP="00473D3F">
      <w:pPr>
        <w:pStyle w:val="ListBullet"/>
      </w:pPr>
      <w:r w:rsidRPr="00473D3F">
        <w:t>Knowledge evidence may be collected concurrently with performance evidence or through an independent process, such as workbooks, written assessments or interviews (provided a record is kept in each case).</w:t>
      </w:r>
    </w:p>
    <w:p w:rsidR="00000000" w:rsidRPr="00473D3F" w:rsidP="00473D3F">
      <w:pPr>
        <w:pStyle w:val="ListBullet"/>
      </w:pPr>
      <w:r w:rsidRPr="00473D3F">
        <w:t xml:space="preserve">This unit of competency may be assessed with: </w:t>
      </w:r>
    </w:p>
    <w:p w:rsidR="00000000" w:rsidRPr="00473D3F" w:rsidP="00473D3F">
      <w:pPr>
        <w:pStyle w:val="ListBullet2"/>
      </w:pPr>
      <w:r w:rsidRPr="00473D3F">
        <w:t>MSL944001 Maintain laboratory or field workplace safety</w:t>
      </w:r>
    </w:p>
    <w:p w:rsidR="00000000" w:rsidRPr="00473D3F" w:rsidP="00473D3F">
      <w:pPr>
        <w:pStyle w:val="ListBullet2"/>
      </w:pPr>
      <w:r w:rsidRPr="00473D3F">
        <w:t>MSL977002 Troubleshoot equipment and/or production processes</w:t>
      </w:r>
    </w:p>
    <w:p w:rsidR="00000000" w:rsidRPr="00473D3F" w:rsidP="00473D3F">
      <w:pPr>
        <w:pStyle w:val="ListBullet"/>
      </w:pPr>
      <w:r w:rsidRPr="00473D3F">
        <w:t xml:space="preserve">Holistic assessment methods include: </w:t>
      </w:r>
    </w:p>
    <w:p w:rsidR="00000000" w:rsidRPr="00473D3F" w:rsidP="00473D3F">
      <w:pPr>
        <w:pStyle w:val="ListBullet2"/>
      </w:pPr>
      <w:r w:rsidRPr="00473D3F">
        <w:t>review of production logs, quality control, perform</w:t>
      </w:r>
      <w:r w:rsidRPr="00473D3F">
        <w:t>ance and analytical results traceable to samples prepared on shifts that were supervised by the candidate</w:t>
      </w:r>
    </w:p>
    <w:p w:rsidR="00000000" w:rsidRPr="00473D3F" w:rsidP="00473D3F">
      <w:pPr>
        <w:pStyle w:val="ListBullet2"/>
      </w:pPr>
      <w:r w:rsidRPr="00473D3F">
        <w:t>review of system records prepared by the candidate</w:t>
      </w:r>
    </w:p>
    <w:p w:rsidR="00000000" w:rsidRPr="00473D3F" w:rsidP="00473D3F">
      <w:pPr>
        <w:pStyle w:val="ListBullet2"/>
      </w:pPr>
      <w:r w:rsidRPr="00473D3F">
        <w:t>feedback from operators, service/maintenance technicians, clients and laboratory/production manager</w:t>
      </w:r>
      <w:r w:rsidRPr="00473D3F">
        <w:t>s</w:t>
      </w:r>
    </w:p>
    <w:p w:rsidR="00000000" w:rsidRPr="00473D3F" w:rsidP="00473D3F">
      <w:pPr>
        <w:pStyle w:val="ListBullet2"/>
      </w:pPr>
      <w:r w:rsidRPr="00473D3F">
        <w:t>oral or written questions to assess knowledge of robotic sample preparation procedures, common system problems and their specified corrective actions.</w:t>
      </w:r>
    </w:p>
    <w:p w:rsidR="00000000" w:rsidRPr="00473D3F" w:rsidP="00473D3F">
      <w:pPr>
        <w:pStyle w:val="ListBullet"/>
      </w:pPr>
      <w:r w:rsidRPr="00473D3F">
        <w:t>Access is required to instruments, equipment, materials, workplace documentation, procedures and speci</w:t>
      </w:r>
      <w:r w:rsidRPr="00473D3F">
        <w:t>fications associated with this unit, including, but not limited to:</w:t>
      </w:r>
    </w:p>
    <w:p w:rsidR="00000000" w:rsidRPr="00473D3F" w:rsidP="00473D3F">
      <w:pPr>
        <w:pStyle w:val="ListBullet2"/>
      </w:pPr>
      <w:r w:rsidRPr="00473D3F">
        <w:t>a robotic sample preparation system</w:t>
      </w:r>
    </w:p>
    <w:p w:rsidR="00000000" w:rsidRPr="00473D3F" w:rsidP="00473D3F">
      <w:pPr>
        <w:pStyle w:val="ListBullet2"/>
      </w:pPr>
      <w:r w:rsidRPr="00473D3F">
        <w:t>mineral ore samples, sample preparation methods, equipment and reagents</w:t>
      </w:r>
    </w:p>
    <w:p w:rsidR="00000000" w:rsidRPr="00473D3F" w:rsidP="00473D3F">
      <w:pPr>
        <w:pStyle w:val="ListBullet2"/>
      </w:pPr>
      <w:r w:rsidRPr="00473D3F">
        <w:t>client requests/documentation, such as client profile; sample identification an</w:t>
      </w:r>
      <w:r w:rsidRPr="00473D3F">
        <w:t>d sample receipts; required preparation methods, storage and analyses; and service charges</w:t>
      </w:r>
    </w:p>
    <w:p w:rsidR="00000000" w:rsidRPr="00473D3F" w:rsidP="00473D3F">
      <w:pPr>
        <w:pStyle w:val="ListBullet2"/>
      </w:pPr>
      <w:r w:rsidRPr="00473D3F">
        <w:t>safety equipment</w:t>
      </w:r>
    </w:p>
    <w:p w:rsidR="00000000" w:rsidRPr="00473D3F" w:rsidP="00473D3F">
      <w:pPr>
        <w:pStyle w:val="ListBullet2"/>
      </w:pPr>
      <w:r w:rsidRPr="00473D3F">
        <w:t>workplace procedures.</w:t>
      </w:r>
    </w:p>
    <w:p w:rsidR="00000000" w:rsidRPr="00473D3F" w:rsidP="00473D3F">
      <w:pPr>
        <w:pStyle w:val="ListBullet"/>
      </w:pPr>
      <w:r w:rsidRPr="00473D3F">
        <w:t xml:space="preserve">Assessors must satisfy the assessor competency requirements that are in place at the time </w:t>
      </w:r>
      <w:r w:rsidRPr="00473D3F">
        <w:t xml:space="preserve">of the assessment as set by the VET regulator.  </w:t>
      </w:r>
    </w:p>
    <w:p w:rsidR="00000000" w:rsidRPr="00473D3F" w:rsidP="00473D3F">
      <w:pPr>
        <w:pStyle w:val="ListBullet"/>
      </w:pPr>
      <w:r w:rsidRPr="00473D3F">
        <w:t>The assessor must demonstrate both technical competence and currency.</w:t>
      </w:r>
    </w:p>
    <w:p w:rsidR="00000000" w:rsidRPr="00473D3F" w:rsidP="00473D3F">
      <w:pPr>
        <w:pStyle w:val="ListBullet"/>
      </w:pPr>
      <w:r w:rsidRPr="00473D3F">
        <w:t>Technical competence can be demonstrated through:</w:t>
      </w:r>
    </w:p>
    <w:p w:rsidR="00000000" w:rsidRPr="00473D3F" w:rsidP="00473D3F">
      <w:pPr>
        <w:pStyle w:val="ListBullet2"/>
      </w:pPr>
      <w:r w:rsidRPr="00473D3F">
        <w:t>relevant VET or other qualification/Statement of Attainment AND/OR</w:t>
      </w:r>
    </w:p>
    <w:p w:rsidR="00000000" w:rsidRPr="00473D3F" w:rsidP="00473D3F">
      <w:pPr>
        <w:pStyle w:val="ListBullet2"/>
      </w:pPr>
      <w:r w:rsidRPr="00473D3F">
        <w:t xml:space="preserve">relevant workplace </w:t>
      </w:r>
      <w:r w:rsidRPr="00473D3F">
        <w:t>experience.</w:t>
      </w:r>
    </w:p>
    <w:p w:rsidR="00000000" w:rsidRPr="00473D3F" w:rsidP="00473D3F">
      <w:pPr>
        <w:pStyle w:val="ListBullet"/>
      </w:pPr>
      <w:r w:rsidRPr="00473D3F">
        <w:t>Currency can be demonstrated through:</w:t>
      </w:r>
    </w:p>
    <w:p w:rsidR="00000000" w:rsidRPr="00473D3F" w:rsidP="00473D3F">
      <w:pPr>
        <w:pStyle w:val="ListBullet2"/>
      </w:pPr>
      <w:r w:rsidRPr="00473D3F">
        <w:t>performing the competency being assessed as part of current employment OR</w:t>
      </w:r>
    </w:p>
    <w:p w:rsidR="00000000" w:rsidRPr="00473D3F" w:rsidP="00473D3F">
      <w:pPr>
        <w:pStyle w:val="ListBullet2"/>
      </w:pPr>
      <w:r w:rsidRPr="00473D3F">
        <w:t>having consulted with a laboratory about performing the competency being assessed within the last twelve months.</w:t>
      </w:r>
    </w:p>
    <w:p w:rsidR="00000000" w:rsidRPr="00473D3F" w:rsidP="00473D3F">
      <w:pPr>
        <w:pStyle w:val="AllowPageBreak"/>
      </w:pPr>
    </w:p>
    <w:p w:rsidR="00000000" w:rsidRPr="00473D3F" w:rsidP="00473D3F">
      <w:pPr>
        <w:pStyle w:val="Heading1"/>
      </w:pPr>
      <w:bookmarkStart w:id="5" w:name="O_902973"/>
      <w:bookmarkEnd w:id="5"/>
      <w:r w:rsidRPr="00473D3F">
        <w:t>Links</w:t>
      </w:r>
    </w:p>
    <w:p w:rsidR="00000000" w:rsidRPr="00473D3F" w:rsidP="00473D3F">
      <w:pPr>
        <w:pStyle w:val="BodyText"/>
      </w:pPr>
      <w:r w:rsidRPr="00473D3F">
        <w:t>MSA Training Package Implementation Guides - http://mskills.org.au/training-packages/info/</w:t>
      </w:r>
    </w:p>
    <w:p w:rsidR="00000000" w:rsidRPr="00473D3F" w:rsidP="00473D3F"/>
    <w:sectPr w:rsidSect="00473D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3F" w:rsidRPr="004B22C1" w:rsidP="004B22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C1" w:rsidP="00473D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22C1" w:rsidP="00473D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B22C1" w:rsidP="00473D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3F" w:rsidRPr="004B22C1" w:rsidP="004B22C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C1" w:rsidRPr="002D2AF8" w:rsidP="00473D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MSL955001 Supervise a robotic sample preparation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4B22C1" w:rsidP="00473D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F435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E24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9866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D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D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D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D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D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D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D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D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D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D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D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D3F"/>
  </w:style>
  <w:style w:type="character" w:customStyle="1" w:styleId="Heading1Char">
    <w:name w:val="Heading 1 Char"/>
    <w:basedOn w:val="DefaultParagraphFont"/>
    <w:link w:val="Heading1"/>
    <w:rsid w:val="00473D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D3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D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3D3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3D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3D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3D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3D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D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D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D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D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D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D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D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D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D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D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D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D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D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3D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3D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3D3F"/>
    <w:rPr>
      <w:b/>
      <w:spacing w:val="0"/>
    </w:rPr>
  </w:style>
  <w:style w:type="paragraph" w:customStyle="1" w:styleId="SuperTitle">
    <w:name w:val="SuperTitle"/>
    <w:basedOn w:val="Title"/>
    <w:rsid w:val="00473D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D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D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3D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D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D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D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D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D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D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D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D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3D3F"/>
    <w:rPr>
      <w:i/>
    </w:rPr>
  </w:style>
  <w:style w:type="paragraph" w:styleId="Caption">
    <w:name w:val="caption"/>
    <w:basedOn w:val="BodyText"/>
    <w:next w:val="Normal"/>
    <w:qFormat/>
    <w:rsid w:val="00473D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D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D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D3F"/>
  </w:style>
  <w:style w:type="paragraph" w:styleId="TableofFigures">
    <w:name w:val="table of figures"/>
    <w:basedOn w:val="Normal"/>
    <w:next w:val="Normal"/>
    <w:semiHidden/>
    <w:rsid w:val="00473D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D3F"/>
    <w:pPr>
      <w:numPr>
        <w:numId w:val="11"/>
      </w:numPr>
    </w:pPr>
  </w:style>
  <w:style w:type="character" w:customStyle="1" w:styleId="WingdingSymbols">
    <w:name w:val="Wingding Symbols"/>
    <w:rsid w:val="00473D3F"/>
    <w:rPr>
      <w:rFonts w:ascii="Wingdings" w:hAnsi="Wingdings"/>
    </w:rPr>
  </w:style>
  <w:style w:type="paragraph" w:customStyle="1" w:styleId="TableHeading">
    <w:name w:val="Table Heading"/>
    <w:basedOn w:val="HeadingBase"/>
    <w:rsid w:val="00473D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D3F"/>
    <w:rPr>
      <w:color w:val="0033CC"/>
      <w:u w:val="none"/>
    </w:rPr>
  </w:style>
  <w:style w:type="paragraph" w:customStyle="1" w:styleId="BodyTextRight">
    <w:name w:val="Body Text Right"/>
    <w:basedOn w:val="BodyText"/>
    <w:rsid w:val="00473D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D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D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D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D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D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D3F"/>
    <w:rPr>
      <w:sz w:val="32"/>
    </w:rPr>
  </w:style>
  <w:style w:type="paragraph" w:customStyle="1" w:styleId="HeadingProcedure">
    <w:name w:val="Heading Procedure"/>
    <w:basedOn w:val="HeadingBase"/>
    <w:next w:val="Normal"/>
    <w:rsid w:val="00473D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D3F"/>
    <w:pPr>
      <w:spacing w:before="60" w:after="60"/>
    </w:pPr>
  </w:style>
  <w:style w:type="paragraph" w:styleId="ListContinue">
    <w:name w:val="List Continue"/>
    <w:basedOn w:val="List"/>
    <w:rsid w:val="00473D3F"/>
    <w:pPr>
      <w:ind w:firstLine="0"/>
    </w:pPr>
  </w:style>
  <w:style w:type="paragraph" w:customStyle="1" w:styleId="ListNote">
    <w:name w:val="List Note"/>
    <w:basedOn w:val="List"/>
    <w:rsid w:val="00473D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D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D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D3F"/>
    <w:rPr>
      <w:rFonts w:ascii="Courier New" w:hAnsi="Courier New"/>
    </w:rPr>
  </w:style>
  <w:style w:type="paragraph" w:customStyle="1" w:styleId="NoteBullet">
    <w:name w:val="Note Bullet"/>
    <w:basedOn w:val="Note"/>
    <w:rsid w:val="00473D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D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D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D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D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3D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D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D3F"/>
    <w:rPr>
      <w:b/>
      <w:smallCaps/>
    </w:rPr>
  </w:style>
  <w:style w:type="paragraph" w:customStyle="1" w:styleId="TableListNumber">
    <w:name w:val="Table List Number"/>
    <w:basedOn w:val="ListNumber"/>
    <w:rsid w:val="00473D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D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D3F"/>
    <w:pPr>
      <w:numPr>
        <w:numId w:val="9"/>
      </w:numPr>
    </w:pPr>
  </w:style>
  <w:style w:type="paragraph" w:customStyle="1" w:styleId="ListAlpha2">
    <w:name w:val="List Alpha 2"/>
    <w:basedOn w:val="List2"/>
    <w:rsid w:val="00473D3F"/>
    <w:pPr>
      <w:numPr>
        <w:numId w:val="8"/>
      </w:numPr>
    </w:pPr>
  </w:style>
  <w:style w:type="paragraph" w:styleId="List2">
    <w:name w:val="List 2"/>
    <w:basedOn w:val="BodyText"/>
    <w:rsid w:val="00473D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3D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D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D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D3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D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3D3F"/>
    <w:pPr>
      <w:numPr>
        <w:numId w:val="4"/>
      </w:numPr>
    </w:pPr>
  </w:style>
  <w:style w:type="paragraph" w:styleId="ListContinue2">
    <w:name w:val="List Continue 2"/>
    <w:basedOn w:val="List2"/>
    <w:rsid w:val="00473D3F"/>
    <w:pPr>
      <w:ind w:firstLine="0"/>
    </w:pPr>
  </w:style>
  <w:style w:type="paragraph" w:styleId="ListContinue3">
    <w:name w:val="List Continue 3"/>
    <w:basedOn w:val="List3"/>
    <w:rsid w:val="00473D3F"/>
    <w:pPr>
      <w:ind w:left="1021" w:firstLine="0"/>
    </w:pPr>
  </w:style>
  <w:style w:type="paragraph" w:styleId="ListContinue4">
    <w:name w:val="List Continue 4"/>
    <w:basedOn w:val="List4"/>
    <w:rsid w:val="00473D3F"/>
    <w:pPr>
      <w:ind w:firstLine="0"/>
    </w:pPr>
  </w:style>
  <w:style w:type="paragraph" w:styleId="ListContinue5">
    <w:name w:val="List Continue 5"/>
    <w:basedOn w:val="List5"/>
    <w:rsid w:val="00473D3F"/>
    <w:pPr>
      <w:ind w:firstLine="0"/>
    </w:pPr>
  </w:style>
  <w:style w:type="paragraph" w:styleId="ListNumber3">
    <w:name w:val="List Number 3"/>
    <w:basedOn w:val="List3"/>
    <w:rsid w:val="00473D3F"/>
    <w:pPr>
      <w:numPr>
        <w:numId w:val="5"/>
      </w:numPr>
    </w:pPr>
  </w:style>
  <w:style w:type="paragraph" w:styleId="ListNumber4">
    <w:name w:val="List Number 4"/>
    <w:basedOn w:val="List4"/>
    <w:rsid w:val="00473D3F"/>
    <w:pPr>
      <w:numPr>
        <w:numId w:val="6"/>
      </w:numPr>
    </w:pPr>
  </w:style>
  <w:style w:type="paragraph" w:styleId="ListNumber5">
    <w:name w:val="List Number 5"/>
    <w:basedOn w:val="List5"/>
    <w:rsid w:val="00473D3F"/>
    <w:pPr>
      <w:numPr>
        <w:numId w:val="7"/>
      </w:numPr>
    </w:pPr>
  </w:style>
  <w:style w:type="paragraph" w:styleId="BlockText">
    <w:name w:val="Block Text"/>
    <w:basedOn w:val="Normal"/>
    <w:rsid w:val="00473D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D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D3F"/>
    <w:rPr>
      <w:sz w:val="16"/>
      <w:vertAlign w:val="superscript"/>
    </w:rPr>
  </w:style>
  <w:style w:type="character" w:customStyle="1" w:styleId="Symbols">
    <w:name w:val="Symbols"/>
    <w:basedOn w:val="DefaultParagraphFont"/>
    <w:rsid w:val="00473D3F"/>
    <w:rPr>
      <w:rFonts w:ascii="Symbol" w:hAnsi="Symbol"/>
    </w:rPr>
  </w:style>
  <w:style w:type="character" w:customStyle="1" w:styleId="MenuOptions">
    <w:name w:val="Menu Options"/>
    <w:basedOn w:val="DefaultParagraphFont"/>
    <w:rsid w:val="00473D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D3F"/>
    <w:rPr>
      <w:b/>
    </w:rPr>
  </w:style>
  <w:style w:type="character" w:customStyle="1" w:styleId="Underlined">
    <w:name w:val="Underlined"/>
    <w:basedOn w:val="DefaultParagraphFont"/>
    <w:rsid w:val="00473D3F"/>
    <w:rPr>
      <w:u w:val="single"/>
    </w:rPr>
  </w:style>
  <w:style w:type="paragraph" w:customStyle="1" w:styleId="TableBodyTextRight">
    <w:name w:val="Table Body Text Right"/>
    <w:basedOn w:val="TableBodyText"/>
    <w:rsid w:val="00473D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D3F"/>
    <w:rPr>
      <w:sz w:val="18"/>
    </w:rPr>
  </w:style>
  <w:style w:type="paragraph" w:customStyle="1" w:styleId="BodySmallRight">
    <w:name w:val="Body Small Right"/>
    <w:basedOn w:val="BodyTextRight"/>
    <w:rsid w:val="00473D3F"/>
    <w:rPr>
      <w:sz w:val="18"/>
      <w:szCs w:val="18"/>
    </w:rPr>
  </w:style>
  <w:style w:type="paragraph" w:customStyle="1" w:styleId="MarginEdition">
    <w:name w:val="Margin Edition"/>
    <w:basedOn w:val="MarginNote"/>
    <w:rsid w:val="00473D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D3F"/>
    <w:rPr>
      <w:sz w:val="2"/>
      <w:szCs w:val="2"/>
    </w:rPr>
  </w:style>
  <w:style w:type="character" w:customStyle="1" w:styleId="Small">
    <w:name w:val="Small"/>
    <w:basedOn w:val="DefaultParagraphFont"/>
    <w:rsid w:val="00473D3F"/>
    <w:rPr>
      <w:sz w:val="16"/>
    </w:rPr>
  </w:style>
  <w:style w:type="paragraph" w:customStyle="1" w:styleId="WideTable">
    <w:name w:val="Wide Table"/>
    <w:basedOn w:val="Normal"/>
    <w:rsid w:val="00473D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D3F"/>
  </w:style>
  <w:style w:type="paragraph" w:styleId="Quote">
    <w:name w:val="Quote"/>
    <w:basedOn w:val="Heading1"/>
    <w:link w:val="QuoteChar"/>
    <w:qFormat/>
    <w:rsid w:val="00473D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D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D3F"/>
    <w:pPr>
      <w:pageBreakBefore/>
    </w:pPr>
  </w:style>
  <w:style w:type="paragraph" w:customStyle="1" w:styleId="Border">
    <w:name w:val="Border"/>
    <w:basedOn w:val="Normal"/>
    <w:qFormat/>
    <w:rsid w:val="00473D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D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D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D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D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D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D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D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D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D3F"/>
    <w:rPr>
      <w:u w:val="single"/>
    </w:rPr>
  </w:style>
  <w:style w:type="character" w:customStyle="1" w:styleId="BoldandItalics">
    <w:name w:val="Bold and Italics"/>
    <w:qFormat/>
    <w:rsid w:val="00473D3F"/>
    <w:rPr>
      <w:b/>
      <w:i/>
      <w:u w:val="none"/>
    </w:rPr>
  </w:style>
  <w:style w:type="paragraph" w:styleId="BalloonText">
    <w:name w:val="Balloon Text"/>
    <w:basedOn w:val="Normal"/>
    <w:link w:val="BalloonTextChar"/>
    <w:rsid w:val="00473D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D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D3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D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D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D3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4887</Characters>
  <Application>Microsoft Office Word</Application>
  <DocSecurity>0</DocSecurity>
  <Lines>103</Lines>
  <Paragraphs>65</Paragraphs>
  <ScaleCrop>false</ScaleCrop>
  <Company>Author-it Software Corporation Ltd.</Company>
  <LinksUpToDate>false</LinksUpToDate>
  <CharactersWithSpaces>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MSL955001 Supervise a robotic sample preparation system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2016-03-01T06:20:00Z</dcterms:created>
  <dcterms:modified xsi:type="dcterms:W3CDTF">2016-03-01T06:20:00Z</dcterms:modified>
</cp:coreProperties>
</file>