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5F08" w:rsidP="00A85F08">
      <w:pPr>
        <w:pStyle w:val="Title"/>
      </w:pPr>
      <w:r>
        <w:fldChar w:fldCharType="begin"/>
      </w:r>
      <w:r>
        <w:instrText xml:space="preserve"> TITLE   \* MERGEFORMAT </w:instrText>
      </w:r>
      <w:r>
        <w:fldChar w:fldCharType="separate"/>
      </w:r>
      <w:r>
        <w:t>MSL954006 Relate anatomical and physiological features to laboratory samples</w:t>
      </w:r>
      <w:r>
        <w:fldChar w:fldCharType="end"/>
      </w:r>
    </w:p>
    <w:p w:rsidR="00A85F08" w:rsidP="00A85F08">
      <w:pPr>
        <w:pStyle w:val="Version"/>
        <w:sectPr w:rsidSect="004117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17A1" w:rsidP="004117A1">
      <w:pPr>
        <w:pStyle w:val="SuperHeading"/>
      </w:pPr>
      <w:r w:rsidRPr="004117A1">
        <w:t>MSL954006 Relate anatomical and physiological features to laboratory samples</w:t>
      </w:r>
    </w:p>
    <w:p w:rsidR="00000000" w:rsidRPr="004117A1" w:rsidP="004117A1">
      <w:pPr>
        <w:pStyle w:val="Heading1"/>
      </w:pPr>
      <w:bookmarkStart w:id="1" w:name="O_1258133"/>
      <w:bookmarkEnd w:id="1"/>
      <w:r w:rsidRPr="004117A1">
        <w:t>Modification History</w:t>
      </w:r>
    </w:p>
    <w:p w:rsidR="00A85F08" w:rsidP="00A85F08">
      <w:pPr>
        <w:pStyle w:val="BodyText"/>
      </w:pPr>
      <w:r w:rsidRPr="004117A1">
        <w:t>Release 1. Supersedes and is equivalent to MSL954003 Relate anatomical and physiological features to laboratory samples. Changes to Element titles, Performance Criteria and Knowledge Evidence to define scope of unit.</w:t>
      </w:r>
    </w:p>
    <w:p w:rsidR="00000000" w:rsidRPr="004117A1" w:rsidP="004117A1">
      <w:pPr>
        <w:pStyle w:val="Heading1"/>
      </w:pPr>
      <w:bookmarkStart w:id="2" w:name="O_1258134"/>
      <w:bookmarkEnd w:id="2"/>
      <w:r w:rsidRPr="004117A1">
        <w:t>Application</w:t>
      </w:r>
    </w:p>
    <w:p w:rsidR="00000000" w:rsidRPr="004117A1" w:rsidP="00A85F08">
      <w:pPr>
        <w:pStyle w:val="BodyText"/>
      </w:pPr>
      <w:r w:rsidRPr="004117A1">
        <w:t>This un</w:t>
      </w:r>
      <w:r w:rsidRPr="004117A1">
        <w:t>it of competency describes the skills and knowledge to recognise and interpret different types of biological test samples to direct the specimen to the appropriate laboratory for testing. It covers knowledge of anatomy to interpret histology samples and kn</w:t>
      </w:r>
      <w:r w:rsidRPr="004117A1">
        <w:t>owledge of physiology to interpret pathology samples.</w:t>
      </w:r>
    </w:p>
    <w:p w:rsidR="00000000" w:rsidRPr="004117A1" w:rsidP="00A85F08">
      <w:pPr>
        <w:pStyle w:val="BodyText"/>
      </w:pPr>
      <w:r w:rsidRPr="004117A1">
        <w:t>This unit applies to technicians who work in pathology laboratories. The unit principally refers to human pathology, but many aspects are relevant to veterinary pathology. This unit of competency assume</w:t>
      </w:r>
      <w:r w:rsidRPr="004117A1">
        <w:t>s that the laboratory technician would operate under the close supervision of scientific and/or medical staff. Although a supervisor may not always be present, the technician will follow workplace procedures that clearly describe the scope of permitted pra</w:t>
      </w:r>
      <w:r w:rsidRPr="004117A1">
        <w:t>ctice.</w:t>
      </w:r>
    </w:p>
    <w:p w:rsidR="00A85F08" w:rsidP="00A85F08">
      <w:pPr>
        <w:pStyle w:val="BodyText"/>
      </w:pPr>
      <w:r w:rsidRPr="004117A1">
        <w:t>No licensing or certification requirements exist at the time of publication. However, regulations and/or external accreditation requirements for laboratory operations exist, so local requirements should be checked. Relevant legislation, industry sta</w:t>
      </w:r>
      <w:r w:rsidRPr="004117A1">
        <w:t xml:space="preserve">ndards and codes of practice within Australia must also be applied. </w:t>
      </w:r>
    </w:p>
    <w:p w:rsidR="00000000" w:rsidRPr="004117A1" w:rsidP="004117A1">
      <w:pPr>
        <w:pStyle w:val="Heading1"/>
      </w:pPr>
      <w:bookmarkStart w:id="3" w:name="O_1258136"/>
      <w:bookmarkEnd w:id="3"/>
      <w:r w:rsidRPr="004117A1">
        <w:t>Competency Field</w:t>
      </w:r>
    </w:p>
    <w:p w:rsidR="00000000" w:rsidRPr="004117A1" w:rsidP="00A85F08">
      <w:pPr>
        <w:pStyle w:val="BodyText"/>
      </w:pPr>
      <w:r w:rsidRPr="004117A1">
        <w:t>Testing</w:t>
      </w:r>
    </w:p>
    <w:p w:rsidR="00000000" w:rsidRPr="004117A1" w:rsidP="004117A1">
      <w:pPr>
        <w:pStyle w:val="Heading1"/>
      </w:pPr>
      <w:bookmarkStart w:id="4" w:name="O_1258138"/>
      <w:bookmarkEnd w:id="4"/>
      <w:r w:rsidRPr="004117A1">
        <w:t>Elements and Performance Criteria</w:t>
      </w:r>
    </w:p>
    <w:tbl>
      <w:tblPr>
        <w:tblW w:w="9639" w:type="dxa"/>
        <w:tblLayout w:type="fixed"/>
        <w:tblCellMar>
          <w:left w:w="62" w:type="dxa"/>
          <w:right w:w="62" w:type="dxa"/>
        </w:tblCellMar>
        <w:tblLook w:val="0000"/>
      </w:tblPr>
      <w:tblGrid>
        <w:gridCol w:w="2502"/>
        <w:gridCol w:w="7137"/>
      </w:tblGrid>
      <w:tr w:rsidTr="00A85F08">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117A1" w:rsidP="004117A1">
            <w:pPr>
              <w:pStyle w:val="BodyText"/>
            </w:pPr>
            <w:r w:rsidRPr="004117A1">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117A1">
            <w:pPr>
              <w:pStyle w:val="BodyText"/>
              <w:rPr>
                <w:lang w:val="en-NZ"/>
              </w:rPr>
            </w:pPr>
            <w:r w:rsidRPr="004117A1">
              <w:rPr>
                <w:rStyle w:val="SpecialBold"/>
              </w:rPr>
              <w:t>Performance Criteria</w:t>
            </w:r>
          </w:p>
        </w:tc>
      </w:tr>
      <w:tr w:rsidTr="00A85F08">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117A1">
            <w:pPr>
              <w:pStyle w:val="BodyText"/>
              <w:rPr>
                <w:lang w:val="en-NZ"/>
              </w:rPr>
            </w:pPr>
            <w:r w:rsidRPr="004117A1">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117A1">
            <w:pPr>
              <w:pStyle w:val="BodyText"/>
              <w:rPr>
                <w:lang w:val="en-NZ"/>
              </w:rPr>
            </w:pPr>
            <w:r w:rsidRPr="004117A1">
              <w:t>Performance crit</w:t>
            </w:r>
            <w:r w:rsidRPr="004117A1">
              <w:t>eria describe the performance needed to demonstrate achievement of the element.</w:t>
            </w:r>
          </w:p>
        </w:tc>
      </w:tr>
      <w:tr w:rsidTr="00A85F0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7A1">
            <w:pPr>
              <w:pStyle w:val="BodyText"/>
              <w:rPr>
                <w:lang w:val="en-NZ"/>
              </w:rPr>
            </w:pPr>
            <w:r w:rsidRPr="004117A1">
              <w:t>1. Recognise body systems and organs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17A1" w:rsidP="004117A1">
            <w:pPr>
              <w:pStyle w:val="BodyText"/>
            </w:pPr>
            <w:r w:rsidRPr="004117A1">
              <w:t xml:space="preserve">1.1 Correctly identify sampled organs based on macroscopic appearance and main function </w:t>
            </w:r>
          </w:p>
          <w:p w:rsidR="00000000" w:rsidRPr="004117A1" w:rsidP="004117A1">
            <w:pPr>
              <w:pStyle w:val="BodyText"/>
            </w:pPr>
            <w:r w:rsidRPr="004117A1">
              <w:t xml:space="preserve">1.2 Use correct terminology to name organs and systems </w:t>
            </w:r>
          </w:p>
          <w:p w:rsidR="00000000" w:rsidP="004117A1">
            <w:pPr>
              <w:pStyle w:val="BodyText"/>
              <w:rPr>
                <w:lang w:val="en-NZ"/>
              </w:rPr>
            </w:pPr>
            <w:r w:rsidRPr="004117A1">
              <w:t xml:space="preserve">1.3 Identify broad streams of disease that effect body systems and </w:t>
            </w:r>
            <w:r w:rsidRPr="004117A1">
              <w:t>organs</w:t>
            </w:r>
          </w:p>
        </w:tc>
      </w:tr>
      <w:tr w:rsidTr="00A85F0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7A1">
            <w:pPr>
              <w:pStyle w:val="BodyText"/>
              <w:rPr>
                <w:lang w:val="en-NZ"/>
              </w:rPr>
            </w:pPr>
            <w:r w:rsidRPr="004117A1">
              <w:t>2. Recognise tissues and cells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17A1" w:rsidP="004117A1">
            <w:pPr>
              <w:pStyle w:val="BodyText"/>
            </w:pPr>
            <w:r w:rsidRPr="004117A1">
              <w:t>2.1 Correctly identify tissue types based on microscopic structure</w:t>
            </w:r>
          </w:p>
          <w:p w:rsidR="00000000" w:rsidRPr="004117A1" w:rsidP="004117A1">
            <w:pPr>
              <w:pStyle w:val="BodyText"/>
            </w:pPr>
            <w:r w:rsidRPr="004117A1">
              <w:t>2.2 Correctly identify cell</w:t>
            </w:r>
            <w:r w:rsidRPr="004117A1">
              <w:t xml:space="preserve"> types based on microscopic structure</w:t>
            </w:r>
          </w:p>
          <w:p w:rsidR="00000000" w:rsidP="004117A1">
            <w:pPr>
              <w:pStyle w:val="BodyText"/>
              <w:rPr>
                <w:lang w:val="en-NZ"/>
              </w:rPr>
            </w:pPr>
            <w:r w:rsidRPr="004117A1">
              <w:t>2.3 Use correct terminology to name tissue and cell types</w:t>
            </w:r>
          </w:p>
        </w:tc>
      </w:tr>
      <w:tr w:rsidTr="00A85F0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17A1">
            <w:pPr>
              <w:pStyle w:val="BodyText"/>
              <w:rPr>
                <w:lang w:val="en-NZ"/>
              </w:rPr>
            </w:pPr>
            <w:r w:rsidRPr="004117A1">
              <w:t>3. Identify and direct test specimens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17A1" w:rsidP="004117A1">
            <w:pPr>
              <w:pStyle w:val="BodyText"/>
            </w:pPr>
            <w:r w:rsidRPr="004117A1">
              <w:t>3.1 Use knowledge of body systems, organs and tissues to confirm the identity of fresh, fixed and treated biological test</w:t>
            </w:r>
            <w:r w:rsidRPr="004117A1">
              <w:t xml:space="preserve"> samples</w:t>
            </w:r>
          </w:p>
          <w:p w:rsidR="00000000" w:rsidRPr="004117A1" w:rsidP="004117A1">
            <w:pPr>
              <w:pStyle w:val="BodyText"/>
            </w:pPr>
            <w:r w:rsidRPr="004117A1">
              <w:t>3.2 Confirm test sample type matches test request</w:t>
            </w:r>
          </w:p>
          <w:p w:rsidR="00000000" w:rsidRPr="004117A1" w:rsidP="004117A1">
            <w:pPr>
              <w:pStyle w:val="BodyText"/>
            </w:pPr>
            <w:r w:rsidRPr="004117A1">
              <w:t>3.3 Follow procedures to direct test specimen to appropriate laboratory for testing</w:t>
            </w:r>
          </w:p>
        </w:tc>
      </w:tr>
    </w:tbl>
    <w:p w:rsidR="00A85F08" w:rsidP="004117A1">
      <w:pPr>
        <w:pStyle w:val="BodyText"/>
      </w:pPr>
    </w:p>
    <w:p w:rsidR="00A85F08" w:rsidP="004117A1">
      <w:pPr>
        <w:pStyle w:val="BodyText"/>
      </w:pPr>
    </w:p>
    <w:p w:rsidR="00000000" w:rsidRPr="004117A1" w:rsidP="004117A1">
      <w:pPr>
        <w:pStyle w:val="Heading1"/>
      </w:pPr>
      <w:bookmarkStart w:id="5" w:name="O_1258139"/>
      <w:bookmarkEnd w:id="5"/>
      <w:r w:rsidRPr="004117A1">
        <w:t>Foundation Skills</w:t>
      </w:r>
    </w:p>
    <w:p w:rsidR="00000000" w:rsidRPr="004117A1" w:rsidP="00A85F08">
      <w:pPr>
        <w:pStyle w:val="BodyText"/>
      </w:pPr>
      <w:r w:rsidRPr="004117A1">
        <w:t>This section describes those language, literacy, numeracy and employment skills that are essential to performance.</w:t>
      </w:r>
    </w:p>
    <w:p w:rsidR="00A85F08" w:rsidP="00A85F08">
      <w:pPr>
        <w:pStyle w:val="BodyText"/>
      </w:pPr>
      <w:r w:rsidRPr="004117A1">
        <w:t>Foundation skills essential to performance are explicit in the performance criteria of this unit of competency.</w:t>
      </w:r>
    </w:p>
    <w:p w:rsidR="00000000" w:rsidRPr="004117A1" w:rsidP="004117A1">
      <w:pPr>
        <w:pStyle w:val="Heading1"/>
      </w:pPr>
      <w:bookmarkStart w:id="6" w:name="O_1258141"/>
      <w:bookmarkEnd w:id="6"/>
      <w:r w:rsidRPr="004117A1">
        <w:t>Unit Mapp</w:t>
      </w:r>
      <w:r w:rsidRPr="004117A1">
        <w:t>ing Information</w:t>
      </w:r>
    </w:p>
    <w:p w:rsidR="00A85F08" w:rsidP="00A85F08">
      <w:pPr>
        <w:pStyle w:val="BodyText"/>
      </w:pPr>
      <w:r w:rsidRPr="004117A1">
        <w:t>Supersedes and is equivalent to MSL954003 Relate anatomical and physiological features to laboratory samples.</w:t>
      </w:r>
    </w:p>
    <w:p w:rsidR="00000000" w:rsidRPr="004117A1" w:rsidP="004117A1">
      <w:pPr>
        <w:pStyle w:val="Heading1"/>
      </w:pPr>
      <w:bookmarkStart w:id="7" w:name="O_1258148"/>
      <w:bookmarkEnd w:id="7"/>
      <w:r w:rsidRPr="004117A1">
        <w:t>Links</w:t>
      </w:r>
    </w:p>
    <w:p w:rsidR="00000000" w:rsidRPr="004117A1" w:rsidP="00A85F08">
      <w:pPr>
        <w:pStyle w:val="BodyText"/>
      </w:pPr>
      <w:r w:rsidRPr="004117A1">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BC4BD8">
        <w:rPr>
          <w:rStyle w:val="Hyperlink"/>
        </w:rPr>
        <w:t>https://vetnet.gov.au/Pages/TrainingDocs.aspx?q=5c63a03b-4a6b-4ae5-9560-1e3c5f462baa</w:t>
      </w:r>
      <w:r>
        <w:fldChar w:fldCharType="end"/>
      </w:r>
    </w:p>
    <w:p w:rsidR="00000000" w:rsidRPr="004117A1" w:rsidP="00A85F08">
      <w:pPr>
        <w:pStyle w:val="BodyText"/>
        <w:sectPr w:rsidSect="004117A1">
          <w:headerReference w:type="default" r:id="rId10"/>
          <w:footerReference w:type="default" r:id="rId11"/>
          <w:pgSz w:w="11908" w:h="16833"/>
          <w:pgMar w:top="1702" w:right="1418" w:bottom="1702" w:left="1418" w:header="992" w:footer="992" w:gutter="0"/>
          <w:cols w:space="720"/>
          <w:noEndnote/>
          <w:docGrid w:linePitch="299"/>
        </w:sectPr>
      </w:pPr>
    </w:p>
    <w:p w:rsidR="00000000" w:rsidRPr="004117A1" w:rsidP="004117A1">
      <w:pPr>
        <w:pStyle w:val="SuperHeading"/>
      </w:pPr>
      <w:r w:rsidRPr="004117A1">
        <w:t>Assessment Requirements for MSL954006 Relate anatomical and physiological features to laboratory samples</w:t>
      </w:r>
    </w:p>
    <w:p w:rsidR="00000000" w:rsidRPr="004117A1" w:rsidP="004117A1">
      <w:pPr>
        <w:pStyle w:val="Heading1"/>
      </w:pPr>
      <w:bookmarkStart w:id="8" w:name="O_1258143"/>
      <w:bookmarkEnd w:id="8"/>
      <w:r w:rsidRPr="004117A1">
        <w:t>Modification</w:t>
      </w:r>
      <w:r w:rsidRPr="004117A1">
        <w:t xml:space="preserve"> History</w:t>
      </w:r>
    </w:p>
    <w:p w:rsidR="00A85F08" w:rsidP="00A85F08">
      <w:pPr>
        <w:pStyle w:val="BodyText"/>
      </w:pPr>
      <w:r w:rsidRPr="004117A1">
        <w:t>Release 1. Supersedes and is equivalent to MSL954003 Relate anatomical and physiological features to laboratory samples. Changes to Element titles, Performance Criteria and Knowledge Evidence to define scope of unit.</w:t>
      </w:r>
    </w:p>
    <w:p w:rsidR="00000000" w:rsidRPr="004117A1" w:rsidP="004117A1">
      <w:pPr>
        <w:pStyle w:val="Heading1"/>
      </w:pPr>
      <w:bookmarkStart w:id="9" w:name="O_1258144"/>
      <w:bookmarkEnd w:id="9"/>
      <w:r w:rsidRPr="004117A1">
        <w:t>Performance Evidence</w:t>
      </w:r>
    </w:p>
    <w:p w:rsidR="00000000" w:rsidRPr="004117A1" w:rsidP="00A85F08">
      <w:pPr>
        <w:pStyle w:val="BodyText"/>
      </w:pPr>
      <w:r w:rsidRPr="004117A1">
        <w:t>There must be evidence the candidate has completed the tasks outlined in the elements and performance criteria of this unit, and:</w:t>
      </w:r>
    </w:p>
    <w:p w:rsidR="00000000" w:rsidRPr="004117A1" w:rsidP="004117A1">
      <w:pPr>
        <w:pStyle w:val="ListBullet"/>
      </w:pPr>
      <w:r w:rsidRPr="004117A1">
        <w:t>correctly named the specific sample type from the macroscopic appearance of at least 4 different test sa</w:t>
      </w:r>
      <w:r w:rsidRPr="004117A1">
        <w:t>mples from each of the following categories (12 in total):</w:t>
      </w:r>
    </w:p>
    <w:p w:rsidR="00000000" w:rsidRPr="004117A1" w:rsidP="004117A1">
      <w:pPr>
        <w:pStyle w:val="ListBullet2"/>
      </w:pPr>
      <w:r w:rsidRPr="004117A1">
        <w:t xml:space="preserve">organs or organ biopsies </w:t>
      </w:r>
    </w:p>
    <w:p w:rsidR="00000000" w:rsidRPr="004117A1" w:rsidP="004117A1">
      <w:pPr>
        <w:pStyle w:val="ListBullet2"/>
      </w:pPr>
      <w:r w:rsidRPr="004117A1">
        <w:t>tissues</w:t>
      </w:r>
    </w:p>
    <w:p w:rsidR="00000000" w:rsidRPr="004117A1" w:rsidP="004117A1">
      <w:pPr>
        <w:pStyle w:val="ListBullet2"/>
      </w:pPr>
      <w:r w:rsidRPr="004117A1">
        <w:t>body fluids</w:t>
      </w:r>
    </w:p>
    <w:p w:rsidR="00000000" w:rsidRPr="004117A1" w:rsidP="004117A1">
      <w:pPr>
        <w:pStyle w:val="ListBullet"/>
      </w:pPr>
      <w:r w:rsidRPr="004117A1">
        <w:t xml:space="preserve">for each test sample, identified the appropriate laboratory for testing </w:t>
      </w:r>
    </w:p>
    <w:p w:rsidR="00000000" w:rsidRPr="004117A1" w:rsidP="004117A1">
      <w:pPr>
        <w:pStyle w:val="ListBullet"/>
      </w:pPr>
      <w:r w:rsidRPr="004117A1">
        <w:t>correctly named the specific cell type from the microscopic appearance of at</w:t>
      </w:r>
      <w:r w:rsidRPr="004117A1">
        <w:t xml:space="preserve"> least 5 different cell types from each of the following (10 in total):</w:t>
      </w:r>
    </w:p>
    <w:p w:rsidR="00000000" w:rsidRPr="004117A1" w:rsidP="004117A1">
      <w:pPr>
        <w:pStyle w:val="ListBullet2"/>
      </w:pPr>
      <w:r w:rsidRPr="004117A1">
        <w:t>blood cells</w:t>
      </w:r>
    </w:p>
    <w:p w:rsidR="00A85F08" w:rsidP="004117A1">
      <w:pPr>
        <w:pStyle w:val="ListBullet2"/>
      </w:pPr>
      <w:r w:rsidRPr="004117A1">
        <w:t>tissue cells.</w:t>
      </w:r>
    </w:p>
    <w:p w:rsidR="00A85F08" w:rsidP="004117A1">
      <w:pPr>
        <w:pStyle w:val="ListBullet2"/>
      </w:pPr>
    </w:p>
    <w:p w:rsidR="00000000" w:rsidRPr="004117A1" w:rsidP="004117A1">
      <w:pPr>
        <w:pStyle w:val="Heading1"/>
      </w:pPr>
      <w:bookmarkStart w:id="10" w:name="O_1258145"/>
      <w:bookmarkEnd w:id="10"/>
      <w:r w:rsidRPr="004117A1">
        <w:t>Knowledge Evidence</w:t>
      </w:r>
    </w:p>
    <w:p w:rsidR="00000000" w:rsidRPr="004117A1" w:rsidP="00A85F08">
      <w:pPr>
        <w:pStyle w:val="BodyText"/>
      </w:pPr>
      <w:r w:rsidRPr="004117A1">
        <w:t>There must be evidence the candidate has knowledge of:</w:t>
      </w:r>
    </w:p>
    <w:p w:rsidR="00000000" w:rsidRPr="004117A1" w:rsidP="004117A1">
      <w:pPr>
        <w:pStyle w:val="ListBullet"/>
      </w:pPr>
      <w:r w:rsidRPr="004117A1">
        <w:t>fundamental word structure used in medical terms as they relate to common pathology samples and tests</w:t>
      </w:r>
    </w:p>
    <w:p w:rsidR="00000000" w:rsidRPr="004117A1" w:rsidP="004117A1">
      <w:pPr>
        <w:pStyle w:val="ListBullet"/>
      </w:pPr>
      <w:r w:rsidRPr="004117A1">
        <w:t>name and main function of body systems, including:</w:t>
      </w:r>
    </w:p>
    <w:p w:rsidR="00000000" w:rsidRPr="004117A1" w:rsidP="004117A1">
      <w:pPr>
        <w:pStyle w:val="ListBullet2"/>
      </w:pPr>
      <w:r w:rsidRPr="004117A1">
        <w:t xml:space="preserve">muscular </w:t>
      </w:r>
    </w:p>
    <w:p w:rsidR="00000000" w:rsidRPr="004117A1" w:rsidP="004117A1">
      <w:pPr>
        <w:pStyle w:val="ListBullet2"/>
      </w:pPr>
      <w:r w:rsidRPr="004117A1">
        <w:t>skeletal</w:t>
      </w:r>
    </w:p>
    <w:p w:rsidR="00000000" w:rsidRPr="004117A1" w:rsidP="004117A1">
      <w:pPr>
        <w:pStyle w:val="ListBullet2"/>
      </w:pPr>
      <w:r w:rsidRPr="004117A1">
        <w:t>digestive</w:t>
      </w:r>
    </w:p>
    <w:p w:rsidR="00000000" w:rsidRPr="004117A1" w:rsidP="004117A1">
      <w:pPr>
        <w:pStyle w:val="ListBullet2"/>
      </w:pPr>
      <w:r w:rsidRPr="004117A1">
        <w:t>circulatory</w:t>
      </w:r>
    </w:p>
    <w:p w:rsidR="00000000" w:rsidRPr="004117A1" w:rsidP="004117A1">
      <w:pPr>
        <w:pStyle w:val="ListBullet2"/>
      </w:pPr>
      <w:r w:rsidRPr="004117A1">
        <w:t xml:space="preserve">respiratory </w:t>
      </w:r>
    </w:p>
    <w:p w:rsidR="00000000" w:rsidRPr="004117A1" w:rsidP="004117A1">
      <w:pPr>
        <w:pStyle w:val="ListBullet2"/>
      </w:pPr>
      <w:r w:rsidRPr="004117A1">
        <w:t>urinary</w:t>
      </w:r>
    </w:p>
    <w:p w:rsidR="00000000" w:rsidRPr="004117A1" w:rsidP="004117A1">
      <w:pPr>
        <w:pStyle w:val="ListBullet2"/>
      </w:pPr>
      <w:r w:rsidRPr="004117A1">
        <w:t xml:space="preserve">reproductive </w:t>
      </w:r>
    </w:p>
    <w:p w:rsidR="00000000" w:rsidRPr="004117A1" w:rsidP="004117A1">
      <w:pPr>
        <w:pStyle w:val="ListBullet2"/>
      </w:pPr>
      <w:r w:rsidRPr="004117A1">
        <w:t>nervo</w:t>
      </w:r>
      <w:r w:rsidRPr="004117A1">
        <w:t>us (including sensory)</w:t>
      </w:r>
    </w:p>
    <w:p w:rsidR="00000000" w:rsidRPr="004117A1" w:rsidP="004117A1">
      <w:pPr>
        <w:pStyle w:val="ListBullet2"/>
      </w:pPr>
      <w:r w:rsidRPr="004117A1">
        <w:t xml:space="preserve">endocrine </w:t>
      </w:r>
    </w:p>
    <w:p w:rsidR="00000000" w:rsidRPr="004117A1" w:rsidP="004117A1">
      <w:pPr>
        <w:pStyle w:val="ListBullet2"/>
      </w:pPr>
      <w:r w:rsidRPr="004117A1">
        <w:t xml:space="preserve">integumentary </w:t>
      </w:r>
    </w:p>
    <w:p w:rsidR="00000000" w:rsidRPr="004117A1" w:rsidP="004117A1">
      <w:pPr>
        <w:pStyle w:val="ListBullet2"/>
      </w:pPr>
      <w:r w:rsidRPr="004117A1">
        <w:t xml:space="preserve">lymphatic/immune </w:t>
      </w:r>
    </w:p>
    <w:p w:rsidR="00000000" w:rsidRPr="004117A1" w:rsidP="004117A1">
      <w:pPr>
        <w:pStyle w:val="ListBullet"/>
      </w:pPr>
      <w:r w:rsidRPr="004117A1">
        <w:t>name, function and key identifying structures of organs commonly sampled for pathological investigation</w:t>
      </w:r>
    </w:p>
    <w:p w:rsidR="00000000" w:rsidRPr="004117A1" w:rsidP="004117A1">
      <w:pPr>
        <w:pStyle w:val="ListBullet"/>
      </w:pPr>
      <w:r w:rsidRPr="004117A1">
        <w:t>name and function of types of tissue, including:</w:t>
      </w:r>
    </w:p>
    <w:p w:rsidR="00000000" w:rsidRPr="004117A1" w:rsidP="004117A1">
      <w:pPr>
        <w:pStyle w:val="ListBullet2"/>
      </w:pPr>
      <w:r w:rsidRPr="004117A1">
        <w:t>epithelial including subtypes</w:t>
      </w:r>
    </w:p>
    <w:p w:rsidR="00000000" w:rsidRPr="004117A1" w:rsidP="004117A1">
      <w:pPr>
        <w:pStyle w:val="ListBullet2"/>
      </w:pPr>
      <w:r w:rsidRPr="004117A1">
        <w:t>conn</w:t>
      </w:r>
      <w:r w:rsidRPr="004117A1">
        <w:t>ective</w:t>
      </w:r>
    </w:p>
    <w:p w:rsidR="00000000" w:rsidRPr="004117A1" w:rsidP="004117A1">
      <w:pPr>
        <w:pStyle w:val="ListBullet2"/>
      </w:pPr>
      <w:r w:rsidRPr="004117A1">
        <w:t>muscular including subtypes</w:t>
      </w:r>
    </w:p>
    <w:p w:rsidR="00000000" w:rsidRPr="004117A1" w:rsidP="004117A1">
      <w:pPr>
        <w:pStyle w:val="ListBullet2"/>
      </w:pPr>
      <w:r w:rsidRPr="004117A1">
        <w:t>nervous</w:t>
      </w:r>
    </w:p>
    <w:p w:rsidR="00000000" w:rsidRPr="004117A1" w:rsidP="004117A1">
      <w:pPr>
        <w:pStyle w:val="ListBullet2"/>
      </w:pPr>
      <w:r w:rsidRPr="004117A1">
        <w:t>vascular including subtypes</w:t>
      </w:r>
    </w:p>
    <w:p w:rsidR="00000000" w:rsidRPr="004117A1" w:rsidP="004117A1">
      <w:pPr>
        <w:pStyle w:val="ListBullet2"/>
      </w:pPr>
      <w:r w:rsidRPr="004117A1">
        <w:t>glandular</w:t>
      </w:r>
    </w:p>
    <w:p w:rsidR="00000000" w:rsidRPr="004117A1" w:rsidP="004117A1">
      <w:pPr>
        <w:pStyle w:val="ListBullet2"/>
      </w:pPr>
      <w:r w:rsidRPr="004117A1">
        <w:t>lymphatic</w:t>
      </w:r>
    </w:p>
    <w:p w:rsidR="00000000" w:rsidRPr="004117A1" w:rsidP="004117A1">
      <w:pPr>
        <w:pStyle w:val="ListBullet"/>
      </w:pPr>
      <w:r w:rsidRPr="004117A1">
        <w:t>basic common cell types, their functions and locations, including:</w:t>
      </w:r>
    </w:p>
    <w:p w:rsidR="00000000" w:rsidRPr="004117A1" w:rsidP="004117A1">
      <w:pPr>
        <w:pStyle w:val="ListBullet2"/>
      </w:pPr>
      <w:r w:rsidRPr="004117A1">
        <w:t>histological</w:t>
      </w:r>
    </w:p>
    <w:p w:rsidR="00000000" w:rsidRPr="004117A1" w:rsidP="004117A1">
      <w:pPr>
        <w:pStyle w:val="ListBullet2"/>
      </w:pPr>
      <w:r w:rsidRPr="004117A1">
        <w:t>haematological</w:t>
      </w:r>
    </w:p>
    <w:p w:rsidR="00000000" w:rsidRPr="004117A1" w:rsidP="004117A1">
      <w:pPr>
        <w:pStyle w:val="ListBullet2"/>
      </w:pPr>
      <w:r w:rsidRPr="004117A1">
        <w:t>immunological</w:t>
      </w:r>
    </w:p>
    <w:p w:rsidR="00000000" w:rsidRPr="004117A1" w:rsidP="004117A1">
      <w:pPr>
        <w:pStyle w:val="ListBullet"/>
      </w:pPr>
      <w:r w:rsidRPr="004117A1">
        <w:t xml:space="preserve">basic principles of innate and acquired immunity as they relate the respiratory, urinary, digestive and lymphatic/immune system </w:t>
      </w:r>
    </w:p>
    <w:p w:rsidR="00000000" w:rsidRPr="004117A1" w:rsidP="004117A1">
      <w:pPr>
        <w:pStyle w:val="ListBullet"/>
      </w:pPr>
      <w:r w:rsidRPr="004117A1">
        <w:t>types of specimens and relating organs, including:</w:t>
      </w:r>
    </w:p>
    <w:p w:rsidR="00000000" w:rsidRPr="004117A1" w:rsidP="004117A1">
      <w:pPr>
        <w:pStyle w:val="ListBullet2"/>
      </w:pPr>
      <w:r w:rsidRPr="004117A1">
        <w:t>histological</w:t>
      </w:r>
    </w:p>
    <w:p w:rsidR="00000000" w:rsidRPr="004117A1" w:rsidP="004117A1">
      <w:pPr>
        <w:pStyle w:val="ListBullet3"/>
      </w:pPr>
      <w:r w:rsidRPr="004117A1">
        <w:t>formalin fixed tissue (punch biopsy, core biopsy, wedge biops</w:t>
      </w:r>
      <w:r w:rsidRPr="004117A1">
        <w:t>y, cytology, full organs)</w:t>
      </w:r>
    </w:p>
    <w:p w:rsidR="00000000" w:rsidRPr="004117A1" w:rsidP="004117A1">
      <w:pPr>
        <w:pStyle w:val="ListBullet3"/>
      </w:pPr>
      <w:r w:rsidRPr="004117A1">
        <w:t>fresh</w:t>
      </w:r>
    </w:p>
    <w:p w:rsidR="00000000" w:rsidRPr="004117A1" w:rsidP="004117A1">
      <w:pPr>
        <w:pStyle w:val="ListBullet2"/>
      </w:pPr>
      <w:r w:rsidRPr="004117A1">
        <w:t>microbiological, including:</w:t>
      </w:r>
    </w:p>
    <w:p w:rsidR="00000000" w:rsidRPr="004117A1" w:rsidP="004117A1">
      <w:pPr>
        <w:pStyle w:val="ListBullet3"/>
      </w:pPr>
      <w:r w:rsidRPr="004117A1">
        <w:t>fresh tissue</w:t>
      </w:r>
    </w:p>
    <w:p w:rsidR="00000000" w:rsidRPr="004117A1" w:rsidP="004117A1">
      <w:pPr>
        <w:pStyle w:val="ListBullet3"/>
      </w:pPr>
      <w:r w:rsidRPr="004117A1">
        <w:t>stool</w:t>
      </w:r>
    </w:p>
    <w:p w:rsidR="00000000" w:rsidRPr="004117A1" w:rsidP="004117A1">
      <w:pPr>
        <w:pStyle w:val="ListBullet3"/>
      </w:pPr>
      <w:r w:rsidRPr="004117A1">
        <w:t>body fluids:</w:t>
      </w:r>
    </w:p>
    <w:p w:rsidR="00000000" w:rsidRPr="004117A1" w:rsidP="004117A1">
      <w:pPr>
        <w:pStyle w:val="ListBullet4"/>
      </w:pPr>
      <w:r w:rsidRPr="004117A1">
        <w:t>blood</w:t>
      </w:r>
    </w:p>
    <w:p w:rsidR="00000000" w:rsidRPr="004117A1" w:rsidP="004117A1">
      <w:pPr>
        <w:pStyle w:val="ListBullet4"/>
      </w:pPr>
      <w:r w:rsidRPr="004117A1">
        <w:t>urine</w:t>
      </w:r>
    </w:p>
    <w:p w:rsidR="00000000" w:rsidRPr="004117A1" w:rsidP="004117A1">
      <w:pPr>
        <w:pStyle w:val="ListBullet4"/>
      </w:pPr>
      <w:r w:rsidRPr="004117A1">
        <w:t>sputum</w:t>
      </w:r>
    </w:p>
    <w:p w:rsidR="00000000" w:rsidRPr="004117A1" w:rsidP="004117A1">
      <w:pPr>
        <w:pStyle w:val="ListBullet4"/>
      </w:pPr>
      <w:r w:rsidRPr="004117A1">
        <w:t>swabs</w:t>
      </w:r>
    </w:p>
    <w:p w:rsidR="00000000" w:rsidRPr="004117A1" w:rsidP="004117A1">
      <w:pPr>
        <w:pStyle w:val="ListBullet4"/>
      </w:pPr>
      <w:r w:rsidRPr="004117A1">
        <w:t>cerebral spinal fluid (CSF)</w:t>
      </w:r>
    </w:p>
    <w:p w:rsidR="00000000" w:rsidRPr="004117A1" w:rsidP="004117A1">
      <w:pPr>
        <w:pStyle w:val="ListBullet2"/>
      </w:pPr>
      <w:r w:rsidRPr="004117A1">
        <w:t>haematological and immunohaematological, including:</w:t>
      </w:r>
    </w:p>
    <w:p w:rsidR="00000000" w:rsidRPr="004117A1" w:rsidP="004117A1">
      <w:pPr>
        <w:pStyle w:val="ListBullet3"/>
      </w:pPr>
      <w:r w:rsidRPr="004117A1">
        <w:t>blood products</w:t>
      </w:r>
    </w:p>
    <w:p w:rsidR="00000000" w:rsidRPr="004117A1" w:rsidP="004117A1">
      <w:pPr>
        <w:pStyle w:val="ListBullet3"/>
      </w:pPr>
      <w:r w:rsidRPr="004117A1">
        <w:t>bone marrow</w:t>
      </w:r>
    </w:p>
    <w:p w:rsidR="00000000" w:rsidRPr="004117A1" w:rsidP="004117A1">
      <w:pPr>
        <w:pStyle w:val="ListBullet2"/>
      </w:pPr>
      <w:r w:rsidRPr="004117A1">
        <w:t>biochemical, including:</w:t>
      </w:r>
    </w:p>
    <w:p w:rsidR="00000000" w:rsidRPr="004117A1" w:rsidP="004117A1">
      <w:pPr>
        <w:pStyle w:val="ListBullet3"/>
      </w:pPr>
      <w:r w:rsidRPr="004117A1">
        <w:t>whole blood</w:t>
      </w:r>
    </w:p>
    <w:p w:rsidR="00000000" w:rsidRPr="004117A1" w:rsidP="004117A1">
      <w:pPr>
        <w:pStyle w:val="ListBullet3"/>
      </w:pPr>
      <w:r w:rsidRPr="004117A1">
        <w:t>plasma</w:t>
      </w:r>
    </w:p>
    <w:p w:rsidR="00000000" w:rsidRPr="004117A1" w:rsidP="004117A1">
      <w:pPr>
        <w:pStyle w:val="ListBullet3"/>
      </w:pPr>
      <w:r w:rsidRPr="004117A1">
        <w:t>body fluids</w:t>
      </w:r>
    </w:p>
    <w:p w:rsidR="00000000" w:rsidRPr="004117A1" w:rsidP="004117A1">
      <w:pPr>
        <w:pStyle w:val="ListBullet"/>
      </w:pPr>
      <w:r w:rsidRPr="004117A1">
        <w:t>nature of precious specimens, including:</w:t>
      </w:r>
    </w:p>
    <w:p w:rsidR="00000000" w:rsidRPr="004117A1" w:rsidP="004117A1">
      <w:pPr>
        <w:pStyle w:val="ListBullet2"/>
      </w:pPr>
      <w:r w:rsidRPr="004117A1">
        <w:t>CSF</w:t>
      </w:r>
    </w:p>
    <w:p w:rsidR="00000000" w:rsidRPr="004117A1" w:rsidP="004117A1">
      <w:pPr>
        <w:pStyle w:val="ListBullet2"/>
      </w:pPr>
      <w:r w:rsidRPr="004117A1">
        <w:t>time sensitive</w:t>
      </w:r>
    </w:p>
    <w:p w:rsidR="00000000" w:rsidRPr="004117A1" w:rsidP="004117A1">
      <w:pPr>
        <w:pStyle w:val="ListBullet2"/>
      </w:pPr>
      <w:r w:rsidRPr="004117A1">
        <w:t>temperature sensitive</w:t>
      </w:r>
    </w:p>
    <w:p w:rsidR="00000000" w:rsidRPr="004117A1" w:rsidP="004117A1">
      <w:pPr>
        <w:pStyle w:val="ListBullet2"/>
      </w:pPr>
      <w:r w:rsidRPr="004117A1">
        <w:t>autopsy</w:t>
      </w:r>
    </w:p>
    <w:p w:rsidR="00000000" w:rsidRPr="004117A1" w:rsidP="004117A1">
      <w:pPr>
        <w:pStyle w:val="ListBullet"/>
      </w:pPr>
      <w:r w:rsidRPr="004117A1">
        <w:t>broad streams of disease as they relate to common sample types, including:</w:t>
      </w:r>
    </w:p>
    <w:p w:rsidR="00000000" w:rsidRPr="004117A1" w:rsidP="004117A1">
      <w:pPr>
        <w:pStyle w:val="ListBullet2"/>
      </w:pPr>
      <w:r w:rsidRPr="004117A1">
        <w:t>cancer</w:t>
      </w:r>
    </w:p>
    <w:p w:rsidR="00000000" w:rsidRPr="004117A1" w:rsidP="004117A1">
      <w:pPr>
        <w:pStyle w:val="ListBullet2"/>
      </w:pPr>
      <w:r w:rsidRPr="004117A1">
        <w:t>metabolic</w:t>
      </w:r>
    </w:p>
    <w:p w:rsidR="00000000" w:rsidRPr="004117A1" w:rsidP="004117A1">
      <w:pPr>
        <w:pStyle w:val="ListBullet2"/>
      </w:pPr>
      <w:r w:rsidRPr="004117A1">
        <w:t>microorganisms</w:t>
      </w:r>
    </w:p>
    <w:p w:rsidR="00000000" w:rsidRPr="004117A1" w:rsidP="004117A1">
      <w:pPr>
        <w:pStyle w:val="ListBullet2"/>
      </w:pPr>
      <w:r w:rsidRPr="004117A1">
        <w:t>hormonal</w:t>
      </w:r>
    </w:p>
    <w:p w:rsidR="00000000" w:rsidRPr="004117A1" w:rsidP="004117A1">
      <w:pPr>
        <w:pStyle w:val="ListBullet"/>
      </w:pPr>
      <w:r w:rsidRPr="004117A1">
        <w:t>roles of different transport media, coagulants and preservation fluids</w:t>
      </w:r>
    </w:p>
    <w:p w:rsidR="00000000" w:rsidRPr="004117A1" w:rsidP="004117A1">
      <w:pPr>
        <w:pStyle w:val="ListBullet"/>
      </w:pPr>
      <w:r w:rsidRPr="004117A1">
        <w:t>common abbreviations for medical and pharmacological terms, including:</w:t>
      </w:r>
    </w:p>
    <w:p w:rsidR="00000000" w:rsidRPr="004117A1" w:rsidP="004117A1">
      <w:pPr>
        <w:pStyle w:val="ListBullet2"/>
      </w:pPr>
      <w:r w:rsidRPr="004117A1">
        <w:t>for histology:  IF, EM, LM, IHC, HE and ISH</w:t>
      </w:r>
    </w:p>
    <w:p w:rsidR="00000000" w:rsidRPr="004117A1" w:rsidP="004117A1">
      <w:pPr>
        <w:pStyle w:val="ListBullet2"/>
      </w:pPr>
      <w:r w:rsidRPr="004117A1">
        <w:t>for microbiology: FEC, MSC, culture, sensitivity, CSF and MSU</w:t>
      </w:r>
    </w:p>
    <w:p w:rsidR="00000000" w:rsidRPr="004117A1" w:rsidP="004117A1">
      <w:pPr>
        <w:pStyle w:val="ListBullet2"/>
      </w:pPr>
      <w:r w:rsidRPr="004117A1">
        <w:t>for haematology: FBC, Hct, ESR, Coags and INR</w:t>
      </w:r>
    </w:p>
    <w:p w:rsidR="00A85F08" w:rsidP="004117A1">
      <w:pPr>
        <w:pStyle w:val="ListBullet2"/>
      </w:pPr>
      <w:r w:rsidRPr="004117A1">
        <w:t>for biochemistry: Disacc Fe, LFT, TFT, Chol, Trig, PSA, EUC and CEA.</w:t>
      </w:r>
    </w:p>
    <w:p w:rsidR="00A85F08" w:rsidP="004117A1">
      <w:pPr>
        <w:pStyle w:val="ListBullet2"/>
      </w:pPr>
    </w:p>
    <w:p w:rsidR="00000000" w:rsidRPr="004117A1" w:rsidP="004117A1">
      <w:pPr>
        <w:pStyle w:val="Heading1"/>
      </w:pPr>
      <w:bookmarkStart w:id="11" w:name="O_1258146"/>
      <w:bookmarkEnd w:id="11"/>
      <w:r w:rsidRPr="004117A1">
        <w:t>Assessment Conditions</w:t>
      </w:r>
    </w:p>
    <w:p w:rsidR="00000000" w:rsidRPr="004117A1" w:rsidP="00A85F08">
      <w:pPr>
        <w:pStyle w:val="BodyText"/>
      </w:pPr>
      <w:r w:rsidRPr="004117A1">
        <w:t>Skills must have been demonstrated in the workplace or in a simulated environment that reflects wor</w:t>
      </w:r>
      <w:r w:rsidRPr="004117A1">
        <w:t xml:space="preserve">kplace conditions and contingencies. The following conditions must be met for this unit: </w:t>
      </w:r>
    </w:p>
    <w:p w:rsidR="00000000" w:rsidRPr="004117A1" w:rsidP="004117A1">
      <w:pPr>
        <w:pStyle w:val="ListBullet"/>
      </w:pPr>
      <w:r w:rsidRPr="004117A1">
        <w:t xml:space="preserve">use of suitable resources, including: </w:t>
      </w:r>
    </w:p>
    <w:p w:rsidR="00000000" w:rsidRPr="004117A1" w:rsidP="004117A1">
      <w:pPr>
        <w:pStyle w:val="ListBullet2"/>
      </w:pPr>
      <w:r w:rsidRPr="004117A1">
        <w:t xml:space="preserve">specimens covering fresh, fixed and treated biological test samples from different body systems, organs, tissue types, cells </w:t>
      </w:r>
      <w:r w:rsidRPr="004117A1">
        <w:t>and diseases.</w:t>
      </w:r>
    </w:p>
    <w:p w:rsidR="00A85F08" w:rsidP="00A85F08">
      <w:pPr>
        <w:pStyle w:val="BodyText"/>
      </w:pPr>
      <w:r w:rsidRPr="004117A1">
        <w:t>Assessors must satisfy the NVR/AQTF mandatory competency requirements for assessors.</w:t>
      </w:r>
    </w:p>
    <w:p w:rsidR="00000000" w:rsidRPr="004117A1" w:rsidP="004117A1">
      <w:pPr>
        <w:pStyle w:val="Heading1"/>
      </w:pPr>
      <w:bookmarkStart w:id="12" w:name="O_1258149"/>
      <w:bookmarkEnd w:id="12"/>
      <w:r w:rsidRPr="004117A1">
        <w:t>Links</w:t>
      </w:r>
    </w:p>
    <w:p w:rsidR="00000000" w:rsidRPr="004117A1" w:rsidP="00A85F08">
      <w:pPr>
        <w:pStyle w:val="BodyText"/>
      </w:pPr>
      <w:r w:rsidRPr="004117A1">
        <w:t>MSL Laboratory Operations Companion Volume Implementation Guide is available from VETNet –</w:t>
      </w:r>
      <w:r w:rsidRPr="004117A1">
        <w:t xml:space="preserve"> - </w:t>
      </w:r>
      <w:r>
        <w:fldChar w:fldCharType="begin"/>
      </w:r>
      <w:r>
        <w:instrText xml:space="preserve"> HYPERLINK "https://vetnet.gov.au/Pages/TrainingDocs.aspx?q=5c63a03b-4a6b-4ae5-9560-1e3c5f462baa" </w:instrText>
      </w:r>
      <w:r>
        <w:fldChar w:fldCharType="separate"/>
      </w:r>
      <w:r w:rsidRPr="00BC4BD8">
        <w:rPr>
          <w:rStyle w:val="Hyperlink"/>
        </w:rPr>
        <w:t>https://vetnet.gov.au/Pages/TrainingDocs.aspx?q=5c63a03b-4a6b-4ae5-9560-1e3c5f462baa</w:t>
      </w:r>
      <w:r>
        <w:fldChar w:fldCharType="end"/>
      </w:r>
    </w:p>
    <w:p w:rsidR="00000000" w:rsidRPr="004117A1" w:rsidP="004117A1"/>
    <w:sectPr w:rsidSect="004117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7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7A1" w:rsidRPr="00A85F08" w:rsidP="00A85F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7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F08" w:rsidP="004117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85F08" w:rsidP="004117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85F08" w:rsidP="004117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7A1" w:rsidP="004117A1">
    <w:pPr>
      <w:pStyle w:val="Footer"/>
      <w:framePr w:wrap="around"/>
    </w:pPr>
    <w:r>
      <w:fldChar w:fldCharType="begin"/>
    </w:r>
    <w:r>
      <w:instrText xml:space="preserve"> DOCPROPERTY  Subject  \* MERGEFORMAT </w:instrText>
    </w:r>
    <w:r>
      <w:fldChar w:fldCharType="separate"/>
    </w:r>
    <w:r w:rsidR="00A85F08">
      <w:t>Approved</w:t>
    </w:r>
    <w:r w:rsidR="00A85F08">
      <w:fldChar w:fldCharType="end"/>
    </w:r>
    <w:r>
      <w:tab/>
      <w:t xml:space="preserve">Page </w:t>
    </w:r>
    <w:r>
      <w:fldChar w:fldCharType="begin"/>
    </w:r>
    <w:r>
      <w:instrText xml:space="preserve"> PAGE  \* Arabic  \* MERGEFORMAT </w:instrText>
    </w:r>
    <w:r>
      <w:fldChar w:fldCharType="separate"/>
    </w:r>
    <w:r w:rsidR="00A85F0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5F08">
      <w:rPr>
        <w:noProof/>
      </w:rPr>
      <w:t>5</w:t>
    </w:r>
    <w:r>
      <w:rPr>
        <w:noProof/>
      </w:rPr>
      <w:fldChar w:fldCharType="end"/>
    </w:r>
  </w:p>
  <w:p w:rsidR="004117A1" w:rsidP="004117A1">
    <w:pPr>
      <w:pStyle w:val="Footer"/>
      <w:framePr w:wrap="around"/>
    </w:pPr>
    <w:r>
      <w:t xml:space="preserve">© Commonwealth of Australia, </w:t>
    </w:r>
    <w:r>
      <w:fldChar w:fldCharType="begin"/>
    </w:r>
    <w:r>
      <w:instrText xml:space="preserve"> DATE  \@ "yyyy"  \* MERGEFORMAT </w:instrText>
    </w:r>
    <w:r>
      <w:fldChar w:fldCharType="separate"/>
    </w:r>
    <w:r w:rsidR="00A85F08">
      <w:rPr>
        <w:noProof/>
      </w:rPr>
      <w:t>2025</w:t>
    </w:r>
    <w:r>
      <w:fldChar w:fldCharType="end"/>
    </w:r>
    <w:r>
      <w:tab/>
    </w:r>
    <w:r>
      <w:fldChar w:fldCharType="begin"/>
    </w:r>
    <w:r>
      <w:instrText xml:space="preserve"> DOCPROPERTY  Author  \* MERGEFORMAT </w:instrText>
    </w:r>
    <w:r>
      <w:fldChar w:fldCharType="separate"/>
    </w:r>
    <w:r w:rsidR="00A85F08">
      <w:t>Manufacturing Industry Skills Alliance</w:t>
    </w:r>
    <w:r w:rsidR="00A85F08">
      <w:fldChar w:fldCharType="end"/>
    </w:r>
  </w:p>
  <w:p w:rsidR="004117A1" w:rsidP="004117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7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F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17A1" w:rsidRPr="00A85F08" w:rsidP="00A85F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7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F08" w:rsidRPr="002D2AF8" w:rsidP="004117A1">
    <w:pPr>
      <w:pStyle w:val="Header"/>
      <w:framePr w:wrap="around"/>
    </w:pPr>
    <w:r>
      <w:fldChar w:fldCharType="begin"/>
    </w:r>
    <w:r>
      <w:instrText xml:space="preserve"> TITLE   \* MERGEFORMAT </w:instrText>
    </w:r>
    <w:r>
      <w:fldChar w:fldCharType="separate"/>
    </w:r>
    <w:r>
      <w:t>MSL954006 Relate anatomical and physiological features to laboratory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85F08" w:rsidP="004117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7A1" w:rsidRPr="002D2AF8" w:rsidP="004117A1">
    <w:pPr>
      <w:pStyle w:val="Header"/>
      <w:framePr w:wrap="around"/>
    </w:pPr>
    <w:r>
      <w:fldChar w:fldCharType="begin"/>
    </w:r>
    <w:r>
      <w:instrText xml:space="preserve"> TITLE   \* MERGEFORMAT </w:instrText>
    </w:r>
    <w:r>
      <w:fldChar w:fldCharType="separate"/>
    </w:r>
    <w:r w:rsidR="00A85F08">
      <w:t>MSL954006 Relate anatomical and physiological features to laboratory samples</w:t>
    </w:r>
    <w:r w:rsidR="00A85F08">
      <w:fldChar w:fldCharType="end"/>
    </w:r>
    <w:r>
      <w:tab/>
      <w:t xml:space="preserve">Date this document was generated: </w:t>
    </w:r>
    <w:r>
      <w:fldChar w:fldCharType="begin"/>
    </w:r>
    <w:r>
      <w:instrText xml:space="preserve"> CREATEDATE  \@ "d MMMM yyyy"  \* MERGEFORMAT </w:instrText>
    </w:r>
    <w:r>
      <w:fldChar w:fldCharType="separate"/>
    </w:r>
    <w:r w:rsidR="00A85F08">
      <w:rPr>
        <w:noProof/>
      </w:rPr>
      <w:t>2 March 2025</w:t>
    </w:r>
    <w:r>
      <w:fldChar w:fldCharType="end"/>
    </w:r>
  </w:p>
  <w:p w:rsidR="004117A1" w:rsidP="004117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6AC2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DCFB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4413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17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17A1"/>
    <w:pPr>
      <w:spacing w:before="360" w:after="60"/>
      <w:outlineLvl w:val="0"/>
    </w:pPr>
    <w:rPr>
      <w:sz w:val="32"/>
    </w:rPr>
  </w:style>
  <w:style w:type="paragraph" w:styleId="Heading2">
    <w:name w:val="heading 2"/>
    <w:basedOn w:val="HeadingBase"/>
    <w:next w:val="BodyText"/>
    <w:link w:val="Heading2Char"/>
    <w:qFormat/>
    <w:rsid w:val="004117A1"/>
    <w:pPr>
      <w:keepLines/>
      <w:spacing w:before="240" w:after="120"/>
      <w:outlineLvl w:val="1"/>
    </w:pPr>
    <w:rPr>
      <w:sz w:val="28"/>
      <w:szCs w:val="40"/>
    </w:rPr>
  </w:style>
  <w:style w:type="paragraph" w:styleId="Heading3">
    <w:name w:val="heading 3"/>
    <w:basedOn w:val="HeadingBase"/>
    <w:next w:val="BodyText"/>
    <w:link w:val="Heading3Char"/>
    <w:qFormat/>
    <w:rsid w:val="004117A1"/>
    <w:pPr>
      <w:spacing w:before="180" w:after="120"/>
      <w:outlineLvl w:val="2"/>
    </w:pPr>
    <w:rPr>
      <w:spacing w:val="-10"/>
      <w:kern w:val="32"/>
    </w:rPr>
  </w:style>
  <w:style w:type="paragraph" w:styleId="Heading4">
    <w:name w:val="heading 4"/>
    <w:basedOn w:val="HeadingBase"/>
    <w:next w:val="BodyText"/>
    <w:link w:val="Heading4Char"/>
    <w:qFormat/>
    <w:rsid w:val="004117A1"/>
    <w:pPr>
      <w:spacing w:before="160" w:after="120"/>
      <w:outlineLvl w:val="3"/>
    </w:pPr>
    <w:rPr>
      <w:sz w:val="22"/>
    </w:rPr>
  </w:style>
  <w:style w:type="paragraph" w:styleId="Heading5">
    <w:name w:val="heading 5"/>
    <w:basedOn w:val="HeadingBase"/>
    <w:next w:val="Normal"/>
    <w:link w:val="Heading5Char"/>
    <w:qFormat/>
    <w:rsid w:val="004117A1"/>
    <w:pPr>
      <w:spacing w:before="80"/>
      <w:outlineLvl w:val="4"/>
    </w:pPr>
    <w:rPr>
      <w:color w:val="918585"/>
      <w:sz w:val="20"/>
    </w:rPr>
  </w:style>
  <w:style w:type="paragraph" w:styleId="Heading6">
    <w:name w:val="heading 6"/>
    <w:basedOn w:val="HeadingBase"/>
    <w:next w:val="Normal"/>
    <w:link w:val="Heading6Char"/>
    <w:qFormat/>
    <w:rsid w:val="004117A1"/>
    <w:pPr>
      <w:spacing w:before="60"/>
      <w:outlineLvl w:val="5"/>
    </w:pPr>
    <w:rPr>
      <w:color w:val="918585"/>
      <w:sz w:val="20"/>
    </w:rPr>
  </w:style>
  <w:style w:type="paragraph" w:styleId="Heading7">
    <w:name w:val="heading 7"/>
    <w:basedOn w:val="Normal"/>
    <w:next w:val="Normal"/>
    <w:link w:val="Heading7Char"/>
    <w:qFormat/>
    <w:rsid w:val="004117A1"/>
    <w:pPr>
      <w:ind w:left="720"/>
      <w:outlineLvl w:val="6"/>
    </w:pPr>
    <w:rPr>
      <w:i/>
    </w:rPr>
  </w:style>
  <w:style w:type="paragraph" w:styleId="Heading8">
    <w:name w:val="heading 8"/>
    <w:basedOn w:val="Normal"/>
    <w:next w:val="Normal"/>
    <w:link w:val="Heading8Char"/>
    <w:qFormat/>
    <w:rsid w:val="004117A1"/>
    <w:pPr>
      <w:ind w:left="720"/>
      <w:outlineLvl w:val="7"/>
    </w:pPr>
    <w:rPr>
      <w:i/>
    </w:rPr>
  </w:style>
  <w:style w:type="paragraph" w:styleId="Heading9">
    <w:name w:val="heading 9"/>
    <w:basedOn w:val="Normal"/>
    <w:next w:val="Normal"/>
    <w:link w:val="Heading9Char"/>
    <w:qFormat/>
    <w:rsid w:val="004117A1"/>
    <w:pPr>
      <w:ind w:left="720"/>
      <w:outlineLvl w:val="8"/>
    </w:pPr>
    <w:rPr>
      <w:i/>
    </w:rPr>
  </w:style>
  <w:style w:type="character" w:default="1" w:styleId="DefaultParagraphFont">
    <w:name w:val="Default Paragraph Font"/>
    <w:uiPriority w:val="1"/>
    <w:unhideWhenUsed/>
    <w:rsid w:val="004117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17A1"/>
  </w:style>
  <w:style w:type="character" w:customStyle="1" w:styleId="Heading1Char">
    <w:name w:val="Heading 1 Char"/>
    <w:basedOn w:val="DefaultParagraphFont"/>
    <w:link w:val="Heading1"/>
    <w:rsid w:val="004117A1"/>
    <w:rPr>
      <w:rFonts w:ascii="Times New Roman" w:eastAsia="Times New Roman" w:hAnsi="Times New Roman" w:cs="Times New Roman"/>
      <w:b/>
      <w:sz w:val="32"/>
      <w:szCs w:val="20"/>
      <w:lang w:eastAsia="en-US"/>
    </w:rPr>
  </w:style>
  <w:style w:type="paragraph" w:styleId="BodyText">
    <w:name w:val="Body Text"/>
    <w:basedOn w:val="Normal"/>
    <w:link w:val="BodyTextChar"/>
    <w:rsid w:val="004117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17A1"/>
    <w:rPr>
      <w:rFonts w:ascii="Times New Roman" w:eastAsia="Times New Roman" w:hAnsi="Times New Roman" w:cs="Times New Roman"/>
      <w:sz w:val="24"/>
      <w:lang w:eastAsia="en-US"/>
    </w:rPr>
  </w:style>
  <w:style w:type="paragraph" w:styleId="ListBullet">
    <w:name w:val="List Bullet"/>
    <w:basedOn w:val="List"/>
    <w:rsid w:val="004117A1"/>
    <w:pPr>
      <w:numPr>
        <w:numId w:val="14"/>
      </w:numPr>
      <w:tabs>
        <w:tab w:val="clear" w:pos="340"/>
      </w:tabs>
      <w:spacing w:before="40" w:after="40"/>
    </w:pPr>
  </w:style>
  <w:style w:type="character" w:customStyle="1" w:styleId="SpecialBold">
    <w:name w:val="Special Bold"/>
    <w:basedOn w:val="DefaultParagraphFont"/>
    <w:rsid w:val="004117A1"/>
    <w:rPr>
      <w:b/>
      <w:spacing w:val="0"/>
    </w:rPr>
  </w:style>
  <w:style w:type="paragraph" w:styleId="ListBullet2">
    <w:name w:val="List Bullet 2"/>
    <w:basedOn w:val="List2"/>
    <w:rsid w:val="004117A1"/>
    <w:pPr>
      <w:numPr>
        <w:numId w:val="15"/>
      </w:numPr>
      <w:tabs>
        <w:tab w:val="clear" w:pos="680"/>
      </w:tabs>
    </w:pPr>
  </w:style>
  <w:style w:type="paragraph" w:customStyle="1" w:styleId="SuperHeading">
    <w:name w:val="SuperHeading"/>
    <w:basedOn w:val="Normal"/>
    <w:rsid w:val="004117A1"/>
    <w:pPr>
      <w:spacing w:before="240" w:after="120"/>
      <w:outlineLvl w:val="0"/>
    </w:pPr>
    <w:rPr>
      <w:rFonts w:ascii="Times New Roman" w:hAnsi="Times New Roman"/>
      <w:b/>
      <w:sz w:val="32"/>
    </w:rPr>
  </w:style>
  <w:style w:type="paragraph" w:customStyle="1" w:styleId="AllowPageBreak">
    <w:name w:val="AllowPageBreak"/>
    <w:rsid w:val="004117A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117A1"/>
    <w:pPr>
      <w:numPr>
        <w:numId w:val="3"/>
      </w:numPr>
      <w:tabs>
        <w:tab w:val="clear" w:pos="1021"/>
      </w:tabs>
      <w:ind w:left="1037" w:hanging="357"/>
    </w:pPr>
  </w:style>
  <w:style w:type="paragraph" w:styleId="ListBullet4">
    <w:name w:val="List Bullet 4"/>
    <w:basedOn w:val="List4"/>
    <w:rsid w:val="004117A1"/>
    <w:pPr>
      <w:numPr>
        <w:numId w:val="4"/>
      </w:numPr>
      <w:tabs>
        <w:tab w:val="clear" w:pos="1361"/>
      </w:tabs>
    </w:pPr>
  </w:style>
  <w:style w:type="character" w:customStyle="1" w:styleId="Heading2Char">
    <w:name w:val="Heading 2 Char"/>
    <w:basedOn w:val="DefaultParagraphFont"/>
    <w:link w:val="Heading2"/>
    <w:rsid w:val="004117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17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17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17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17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17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17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17A1"/>
    <w:rPr>
      <w:rFonts w:ascii="Courier New" w:eastAsia="Times New Roman" w:hAnsi="Courier New" w:cs="Times New Roman"/>
      <w:i/>
      <w:szCs w:val="20"/>
      <w:lang w:eastAsia="en-US"/>
    </w:rPr>
  </w:style>
  <w:style w:type="paragraph" w:customStyle="1" w:styleId="HeadingBase">
    <w:name w:val="Heading Base"/>
    <w:rsid w:val="004117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17A1"/>
    <w:pPr>
      <w:tabs>
        <w:tab w:val="right" w:leader="dot" w:pos="9072"/>
      </w:tabs>
      <w:ind w:left="567"/>
    </w:pPr>
    <w:rPr>
      <w:szCs w:val="22"/>
    </w:rPr>
  </w:style>
  <w:style w:type="paragraph" w:customStyle="1" w:styleId="TOCBase">
    <w:name w:val="TOC Base"/>
    <w:rsid w:val="004117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17A1"/>
    <w:pPr>
      <w:tabs>
        <w:tab w:val="right" w:leader="dot" w:pos="9072"/>
      </w:tabs>
      <w:spacing w:before="40" w:after="40"/>
      <w:ind w:left="284"/>
    </w:pPr>
    <w:rPr>
      <w:rFonts w:ascii="Times New Roman" w:hAnsi="Times New Roman"/>
    </w:rPr>
  </w:style>
  <w:style w:type="paragraph" w:styleId="TOC1">
    <w:name w:val="toc 1"/>
    <w:basedOn w:val="TOCBase"/>
    <w:next w:val="Normal"/>
    <w:rsid w:val="004117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17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17A1"/>
    <w:rPr>
      <w:rFonts w:ascii="Times New Roman" w:eastAsia="Times New Roman" w:hAnsi="Times New Roman" w:cs="Times New Roman"/>
      <w:sz w:val="16"/>
      <w:lang w:eastAsia="en-US"/>
    </w:rPr>
  </w:style>
  <w:style w:type="paragraph" w:styleId="Title">
    <w:name w:val="Title"/>
    <w:basedOn w:val="HeadingBase"/>
    <w:link w:val="TitleChar"/>
    <w:qFormat/>
    <w:rsid w:val="004117A1"/>
    <w:pPr>
      <w:spacing w:before="5040"/>
      <w:jc w:val="center"/>
    </w:pPr>
    <w:rPr>
      <w:sz w:val="48"/>
      <w:szCs w:val="72"/>
      <w:lang w:val="en-US"/>
    </w:rPr>
  </w:style>
  <w:style w:type="character" w:customStyle="1" w:styleId="TitleChar">
    <w:name w:val="Title Char"/>
    <w:basedOn w:val="DefaultParagraphFont"/>
    <w:link w:val="Title"/>
    <w:rsid w:val="004117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17A1"/>
    <w:pPr>
      <w:tabs>
        <w:tab w:val="left" w:pos="3600"/>
        <w:tab w:val="left" w:pos="3958"/>
      </w:tabs>
    </w:pPr>
  </w:style>
  <w:style w:type="paragraph" w:styleId="List">
    <w:name w:val="List"/>
    <w:basedOn w:val="BodyText"/>
    <w:next w:val="BodyText"/>
    <w:rsid w:val="004117A1"/>
    <w:pPr>
      <w:tabs>
        <w:tab w:val="left" w:pos="340"/>
      </w:tabs>
      <w:spacing w:before="60" w:after="60"/>
      <w:ind w:left="340" w:hanging="340"/>
    </w:pPr>
  </w:style>
  <w:style w:type="paragraph" w:customStyle="1" w:styleId="Note">
    <w:name w:val="Note"/>
    <w:basedOn w:val="BodyText"/>
    <w:rsid w:val="004117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17A1"/>
    <w:pPr>
      <w:framePr w:wrap="auto" w:hAnchor="text" w:y="6049"/>
    </w:pPr>
    <w:rPr>
      <w:color w:val="000000"/>
      <w:sz w:val="40"/>
    </w:rPr>
  </w:style>
  <w:style w:type="paragraph" w:customStyle="1" w:styleId="TOCTitle">
    <w:name w:val="TOCTitle"/>
    <w:basedOn w:val="Heading1"/>
    <w:rsid w:val="004117A1"/>
    <w:pPr>
      <w:spacing w:after="240"/>
      <w:jc w:val="center"/>
      <w:outlineLvl w:val="9"/>
    </w:pPr>
    <w:rPr>
      <w:caps/>
    </w:rPr>
  </w:style>
  <w:style w:type="paragraph" w:customStyle="1" w:styleId="Version">
    <w:name w:val="Version"/>
    <w:rsid w:val="004117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17A1"/>
    <w:pPr>
      <w:keepNext w:val="0"/>
      <w:tabs>
        <w:tab w:val="right" w:pos="4176"/>
      </w:tabs>
      <w:ind w:left="198" w:hanging="198"/>
    </w:pPr>
    <w:rPr>
      <w:rFonts w:ascii="Garamond" w:hAnsi="Garamond"/>
    </w:rPr>
  </w:style>
  <w:style w:type="paragraph" w:styleId="IndexHeading">
    <w:name w:val="index heading"/>
    <w:basedOn w:val="Normal"/>
    <w:next w:val="Index1"/>
    <w:semiHidden/>
    <w:rsid w:val="004117A1"/>
    <w:pPr>
      <w:spacing w:before="120" w:after="120"/>
    </w:pPr>
    <w:rPr>
      <w:rFonts w:ascii="Arial" w:hAnsi="Arial"/>
      <w:b/>
      <w:color w:val="918585"/>
      <w:sz w:val="24"/>
    </w:rPr>
  </w:style>
  <w:style w:type="paragraph" w:styleId="Header">
    <w:name w:val="header"/>
    <w:basedOn w:val="Normal"/>
    <w:link w:val="HeaderChar"/>
    <w:rsid w:val="004117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17A1"/>
    <w:rPr>
      <w:rFonts w:ascii="Times New Roman" w:eastAsia="Times New Roman" w:hAnsi="Times New Roman" w:cs="Times New Roman"/>
      <w:sz w:val="16"/>
      <w:szCs w:val="20"/>
      <w:lang w:val="en-GB" w:eastAsia="en-US"/>
    </w:rPr>
  </w:style>
  <w:style w:type="paragraph" w:customStyle="1" w:styleId="Chapter">
    <w:name w:val="Chapter"/>
    <w:basedOn w:val="Normal"/>
    <w:rsid w:val="004117A1"/>
    <w:pPr>
      <w:spacing w:before="240"/>
    </w:pPr>
    <w:rPr>
      <w:rFonts w:ascii="Times New Roman" w:hAnsi="Times New Roman"/>
      <w:smallCaps/>
      <w:spacing w:val="80"/>
      <w:sz w:val="28"/>
    </w:rPr>
  </w:style>
  <w:style w:type="paragraph" w:customStyle="1" w:styleId="InChapter">
    <w:name w:val="InChapter"/>
    <w:basedOn w:val="Heading3"/>
    <w:rsid w:val="004117A1"/>
    <w:pPr>
      <w:spacing w:after="240"/>
      <w:outlineLvl w:val="9"/>
    </w:pPr>
    <w:rPr>
      <w:noProof/>
    </w:rPr>
  </w:style>
  <w:style w:type="paragraph" w:styleId="Index2">
    <w:name w:val="index 2"/>
    <w:basedOn w:val="Normal"/>
    <w:next w:val="Normal"/>
    <w:semiHidden/>
    <w:rsid w:val="004117A1"/>
    <w:pPr>
      <w:tabs>
        <w:tab w:val="right" w:pos="4176"/>
      </w:tabs>
      <w:ind w:left="568" w:hanging="284"/>
    </w:pPr>
    <w:rPr>
      <w:rFonts w:ascii="Garamond" w:hAnsi="Garamond"/>
    </w:rPr>
  </w:style>
  <w:style w:type="paragraph" w:customStyle="1" w:styleId="Byline">
    <w:name w:val="Byline"/>
    <w:rsid w:val="004117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17A1"/>
    <w:pPr>
      <w:tabs>
        <w:tab w:val="clear" w:pos="3600"/>
        <w:tab w:val="clear" w:pos="3958"/>
      </w:tabs>
      <w:jc w:val="right"/>
    </w:pPr>
  </w:style>
  <w:style w:type="character" w:styleId="Emphasis">
    <w:name w:val="Emphasis"/>
    <w:basedOn w:val="DefaultParagraphFont"/>
    <w:qFormat/>
    <w:rsid w:val="004117A1"/>
    <w:rPr>
      <w:i/>
    </w:rPr>
  </w:style>
  <w:style w:type="paragraph" w:styleId="Caption">
    <w:name w:val="caption"/>
    <w:basedOn w:val="BodyText"/>
    <w:next w:val="Normal"/>
    <w:qFormat/>
    <w:rsid w:val="004117A1"/>
    <w:pPr>
      <w:framePr w:w="2268" w:hSpace="181" w:vSpace="181" w:wrap="around" w:vAnchor="text" w:hAnchor="page" w:x="1135" w:y="285" w:anchorLock="1"/>
    </w:pPr>
    <w:rPr>
      <w:i/>
    </w:rPr>
  </w:style>
  <w:style w:type="paragraph" w:customStyle="1" w:styleId="MiniTOCTitle">
    <w:name w:val="MiniTOCTitle"/>
    <w:basedOn w:val="Heading4"/>
    <w:rsid w:val="004117A1"/>
    <w:pPr>
      <w:spacing w:before="240"/>
      <w:outlineLvl w:val="9"/>
    </w:pPr>
    <w:rPr>
      <w:noProof/>
      <w:sz w:val="24"/>
    </w:rPr>
  </w:style>
  <w:style w:type="paragraph" w:customStyle="1" w:styleId="MiniTOCItem">
    <w:name w:val="MiniTOCItem"/>
    <w:basedOn w:val="ListBullet"/>
    <w:rsid w:val="004117A1"/>
    <w:pPr>
      <w:numPr>
        <w:numId w:val="0"/>
      </w:numPr>
      <w:tabs>
        <w:tab w:val="right" w:leader="dot" w:pos="6521"/>
      </w:tabs>
      <w:spacing w:before="0" w:after="0"/>
    </w:pPr>
  </w:style>
  <w:style w:type="paragraph" w:customStyle="1" w:styleId="TOFTitle">
    <w:name w:val="TOFTitle"/>
    <w:basedOn w:val="TOCTitle"/>
    <w:rsid w:val="004117A1"/>
  </w:style>
  <w:style w:type="paragraph" w:styleId="TableofFigures">
    <w:name w:val="table of figures"/>
    <w:basedOn w:val="Normal"/>
    <w:next w:val="Normal"/>
    <w:semiHidden/>
    <w:rsid w:val="004117A1"/>
    <w:pPr>
      <w:tabs>
        <w:tab w:val="right" w:leader="dot" w:pos="9072"/>
      </w:tabs>
      <w:ind w:left="970" w:hanging="403"/>
    </w:pPr>
    <w:rPr>
      <w:rFonts w:ascii="Times New Roman" w:hAnsi="Times New Roman"/>
      <w:b/>
    </w:rPr>
  </w:style>
  <w:style w:type="paragraph" w:styleId="ListNumber">
    <w:name w:val="List Number"/>
    <w:basedOn w:val="List"/>
    <w:rsid w:val="004117A1"/>
    <w:pPr>
      <w:numPr>
        <w:numId w:val="17"/>
      </w:numPr>
      <w:tabs>
        <w:tab w:val="clear" w:pos="340"/>
      </w:tabs>
    </w:pPr>
  </w:style>
  <w:style w:type="character" w:customStyle="1" w:styleId="WingdingSymbols">
    <w:name w:val="Wingding Symbols"/>
    <w:rsid w:val="004117A1"/>
    <w:rPr>
      <w:rFonts w:ascii="Wingdings" w:hAnsi="Wingdings"/>
    </w:rPr>
  </w:style>
  <w:style w:type="paragraph" w:customStyle="1" w:styleId="TableHeading">
    <w:name w:val="Table Heading"/>
    <w:basedOn w:val="HeadingBase"/>
    <w:rsid w:val="004117A1"/>
    <w:pPr>
      <w:keepLines/>
      <w:pBdr>
        <w:bottom w:val="single" w:sz="6" w:space="1" w:color="918585"/>
      </w:pBdr>
      <w:spacing w:before="240"/>
    </w:pPr>
  </w:style>
  <w:style w:type="character" w:customStyle="1" w:styleId="HotSpot">
    <w:name w:val="HotSpot"/>
    <w:rsid w:val="004117A1"/>
    <w:rPr>
      <w:color w:val="0033CC"/>
      <w:u w:val="none"/>
    </w:rPr>
  </w:style>
  <w:style w:type="paragraph" w:customStyle="1" w:styleId="BodyTextRight">
    <w:name w:val="Body Text Right"/>
    <w:basedOn w:val="BodyText"/>
    <w:rsid w:val="004117A1"/>
    <w:pPr>
      <w:spacing w:before="0" w:after="0"/>
      <w:jc w:val="right"/>
    </w:pPr>
  </w:style>
  <w:style w:type="paragraph" w:styleId="Index3">
    <w:name w:val="index 3"/>
    <w:basedOn w:val="ListNumber2"/>
    <w:next w:val="Normal"/>
    <w:semiHidden/>
    <w:rsid w:val="004117A1"/>
    <w:pPr>
      <w:numPr>
        <w:numId w:val="0"/>
      </w:numPr>
      <w:tabs>
        <w:tab w:val="right" w:leader="dot" w:pos="4176"/>
      </w:tabs>
    </w:pPr>
  </w:style>
  <w:style w:type="paragraph" w:styleId="ListNumber2">
    <w:name w:val="List Number 2"/>
    <w:basedOn w:val="List2"/>
    <w:rsid w:val="004117A1"/>
    <w:pPr>
      <w:numPr>
        <w:numId w:val="12"/>
      </w:numPr>
      <w:tabs>
        <w:tab w:val="clear" w:pos="1060"/>
      </w:tabs>
    </w:pPr>
  </w:style>
  <w:style w:type="paragraph" w:customStyle="1" w:styleId="MarginNote">
    <w:name w:val="Margin Note"/>
    <w:basedOn w:val="BodyText"/>
    <w:rsid w:val="004117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17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17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17A1"/>
    <w:rPr>
      <w:sz w:val="32"/>
    </w:rPr>
  </w:style>
  <w:style w:type="paragraph" w:customStyle="1" w:styleId="HeadingProcedure">
    <w:name w:val="Heading Procedure"/>
    <w:basedOn w:val="HeadingBase"/>
    <w:next w:val="Normal"/>
    <w:rsid w:val="004117A1"/>
    <w:pPr>
      <w:tabs>
        <w:tab w:val="left" w:pos="0"/>
      </w:tabs>
      <w:spacing w:before="120" w:after="60"/>
    </w:pPr>
    <w:rPr>
      <w:i/>
      <w:color w:val="918585"/>
      <w:sz w:val="22"/>
    </w:rPr>
  </w:style>
  <w:style w:type="paragraph" w:customStyle="1" w:styleId="TableBodyText">
    <w:name w:val="Table Body Text"/>
    <w:basedOn w:val="BodyText"/>
    <w:rsid w:val="004117A1"/>
    <w:pPr>
      <w:spacing w:before="60" w:after="60"/>
    </w:pPr>
  </w:style>
  <w:style w:type="paragraph" w:styleId="ListContinue">
    <w:name w:val="List Continue"/>
    <w:basedOn w:val="List"/>
    <w:rsid w:val="004117A1"/>
    <w:pPr>
      <w:ind w:firstLine="0"/>
    </w:pPr>
  </w:style>
  <w:style w:type="paragraph" w:customStyle="1" w:styleId="ListNote">
    <w:name w:val="List Note"/>
    <w:basedOn w:val="List"/>
    <w:rsid w:val="004117A1"/>
    <w:pPr>
      <w:pBdr>
        <w:top w:val="single" w:sz="6" w:space="2" w:color="918585"/>
        <w:bottom w:val="single" w:sz="6" w:space="2" w:color="918585"/>
      </w:pBdr>
      <w:tabs>
        <w:tab w:val="left" w:pos="1021"/>
      </w:tabs>
      <w:ind w:firstLine="0"/>
    </w:pPr>
  </w:style>
  <w:style w:type="paragraph" w:customStyle="1" w:styleId="Warning">
    <w:name w:val="Warning"/>
    <w:basedOn w:val="BodyText"/>
    <w:rsid w:val="004117A1"/>
    <w:pPr>
      <w:shd w:val="clear" w:color="auto" w:fill="D9D9D9"/>
      <w:tabs>
        <w:tab w:val="left" w:pos="992"/>
      </w:tabs>
      <w:ind w:left="119" w:right="119"/>
    </w:pPr>
    <w:rPr>
      <w:sz w:val="20"/>
    </w:rPr>
  </w:style>
  <w:style w:type="paragraph" w:customStyle="1" w:styleId="MarginIcons">
    <w:name w:val="Margin Icons"/>
    <w:basedOn w:val="BodyText"/>
    <w:rsid w:val="004117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17A1"/>
    <w:rPr>
      <w:rFonts w:ascii="Courier New" w:hAnsi="Courier New"/>
    </w:rPr>
  </w:style>
  <w:style w:type="paragraph" w:customStyle="1" w:styleId="NoteBullet">
    <w:name w:val="Note Bullet"/>
    <w:basedOn w:val="Note"/>
    <w:rsid w:val="004117A1"/>
    <w:pPr>
      <w:tabs>
        <w:tab w:val="clear" w:pos="680"/>
      </w:tabs>
      <w:spacing w:before="60" w:after="60"/>
    </w:pPr>
  </w:style>
  <w:style w:type="paragraph" w:customStyle="1" w:styleId="SubHeading2">
    <w:name w:val="SubHeading2"/>
    <w:basedOn w:val="HeadingBase"/>
    <w:rsid w:val="004117A1"/>
    <w:pPr>
      <w:spacing w:before="240" w:after="60"/>
    </w:pPr>
    <w:rPr>
      <w:sz w:val="20"/>
    </w:rPr>
  </w:style>
  <w:style w:type="paragraph" w:customStyle="1" w:styleId="SubHeading1">
    <w:name w:val="SubHeading1"/>
    <w:basedOn w:val="HeadingBase"/>
    <w:rsid w:val="004117A1"/>
    <w:pPr>
      <w:spacing w:before="240" w:after="60"/>
    </w:pPr>
    <w:rPr>
      <w:color w:val="918585"/>
      <w:sz w:val="22"/>
    </w:rPr>
  </w:style>
  <w:style w:type="paragraph" w:customStyle="1" w:styleId="SideHeading">
    <w:name w:val="Side Heading"/>
    <w:basedOn w:val="HeadingBase"/>
    <w:rsid w:val="004117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17A1"/>
    <w:pPr>
      <w:numPr>
        <w:numId w:val="13"/>
      </w:numPr>
    </w:pPr>
  </w:style>
  <w:style w:type="paragraph" w:styleId="PlainText">
    <w:name w:val="Plain Text"/>
    <w:basedOn w:val="Normal"/>
    <w:link w:val="PlainTextChar"/>
    <w:rsid w:val="004117A1"/>
    <w:rPr>
      <w:sz w:val="20"/>
    </w:rPr>
  </w:style>
  <w:style w:type="character" w:customStyle="1" w:styleId="PlainTextChar">
    <w:name w:val="Plain Text Char"/>
    <w:basedOn w:val="DefaultParagraphFont"/>
    <w:link w:val="PlainText"/>
    <w:rsid w:val="004117A1"/>
    <w:rPr>
      <w:rFonts w:ascii="Courier New" w:eastAsia="Times New Roman" w:hAnsi="Courier New" w:cs="Times New Roman"/>
      <w:sz w:val="20"/>
      <w:szCs w:val="20"/>
      <w:lang w:eastAsia="en-US"/>
    </w:rPr>
  </w:style>
  <w:style w:type="character" w:customStyle="1" w:styleId="MenuOption">
    <w:name w:val="Menu Option"/>
    <w:basedOn w:val="DefaultParagraphFont"/>
    <w:rsid w:val="004117A1"/>
    <w:rPr>
      <w:b/>
      <w:smallCaps/>
    </w:rPr>
  </w:style>
  <w:style w:type="paragraph" w:customStyle="1" w:styleId="TableListNumber">
    <w:name w:val="Table List Number"/>
    <w:basedOn w:val="ListNumber"/>
    <w:rsid w:val="004117A1"/>
    <w:pPr>
      <w:numPr>
        <w:numId w:val="0"/>
      </w:numPr>
    </w:pPr>
  </w:style>
  <w:style w:type="paragraph" w:styleId="TOC4">
    <w:name w:val="toc 4"/>
    <w:basedOn w:val="TOCBase"/>
    <w:next w:val="Normal"/>
    <w:semiHidden/>
    <w:rsid w:val="004117A1"/>
    <w:pPr>
      <w:tabs>
        <w:tab w:val="right" w:leader="dot" w:pos="9071"/>
      </w:tabs>
      <w:ind w:left="1701"/>
    </w:pPr>
  </w:style>
  <w:style w:type="paragraph" w:customStyle="1" w:styleId="ListAlpha">
    <w:name w:val="List Alpha"/>
    <w:basedOn w:val="List"/>
    <w:rsid w:val="004117A1"/>
    <w:pPr>
      <w:numPr>
        <w:numId w:val="11"/>
      </w:numPr>
    </w:pPr>
  </w:style>
  <w:style w:type="paragraph" w:customStyle="1" w:styleId="ListAlpha2">
    <w:name w:val="List Alpha 2"/>
    <w:basedOn w:val="List2"/>
    <w:rsid w:val="004117A1"/>
    <w:pPr>
      <w:numPr>
        <w:numId w:val="10"/>
      </w:numPr>
    </w:pPr>
  </w:style>
  <w:style w:type="paragraph" w:styleId="List2">
    <w:name w:val="List 2"/>
    <w:basedOn w:val="BodyText"/>
    <w:rsid w:val="004117A1"/>
    <w:pPr>
      <w:tabs>
        <w:tab w:val="left" w:pos="680"/>
      </w:tabs>
      <w:spacing w:before="60" w:after="60"/>
      <w:ind w:left="680" w:hanging="340"/>
    </w:pPr>
  </w:style>
  <w:style w:type="paragraph" w:styleId="List3">
    <w:name w:val="List 3"/>
    <w:basedOn w:val="BodyText"/>
    <w:rsid w:val="004117A1"/>
    <w:pPr>
      <w:tabs>
        <w:tab w:val="left" w:pos="1021"/>
      </w:tabs>
      <w:spacing w:before="60" w:after="60"/>
      <w:ind w:left="1020" w:hanging="340"/>
    </w:pPr>
  </w:style>
  <w:style w:type="paragraph" w:styleId="List4">
    <w:name w:val="List 4"/>
    <w:basedOn w:val="BodyText"/>
    <w:rsid w:val="004117A1"/>
    <w:pPr>
      <w:tabs>
        <w:tab w:val="left" w:pos="1361"/>
      </w:tabs>
      <w:spacing w:before="60" w:after="60"/>
      <w:ind w:left="1361" w:hanging="340"/>
    </w:pPr>
  </w:style>
  <w:style w:type="paragraph" w:styleId="List5">
    <w:name w:val="List 5"/>
    <w:basedOn w:val="BodyText"/>
    <w:rsid w:val="004117A1"/>
    <w:pPr>
      <w:tabs>
        <w:tab w:val="left" w:pos="1701"/>
      </w:tabs>
      <w:spacing w:before="60" w:after="60"/>
      <w:ind w:left="1701" w:hanging="340"/>
    </w:pPr>
  </w:style>
  <w:style w:type="paragraph" w:styleId="ListBullet5">
    <w:name w:val="List Bullet 5"/>
    <w:basedOn w:val="List5"/>
    <w:rsid w:val="004117A1"/>
    <w:pPr>
      <w:numPr>
        <w:numId w:val="6"/>
      </w:numPr>
    </w:pPr>
  </w:style>
  <w:style w:type="paragraph" w:styleId="ListContinue2">
    <w:name w:val="List Continue 2"/>
    <w:basedOn w:val="List2"/>
    <w:rsid w:val="004117A1"/>
    <w:pPr>
      <w:ind w:firstLine="0"/>
    </w:pPr>
  </w:style>
  <w:style w:type="paragraph" w:styleId="ListContinue3">
    <w:name w:val="List Continue 3"/>
    <w:basedOn w:val="List3"/>
    <w:rsid w:val="004117A1"/>
    <w:pPr>
      <w:ind w:left="1021" w:firstLine="0"/>
    </w:pPr>
  </w:style>
  <w:style w:type="paragraph" w:styleId="ListContinue4">
    <w:name w:val="List Continue 4"/>
    <w:basedOn w:val="List4"/>
    <w:rsid w:val="004117A1"/>
    <w:pPr>
      <w:ind w:firstLine="0"/>
    </w:pPr>
  </w:style>
  <w:style w:type="paragraph" w:styleId="ListContinue5">
    <w:name w:val="List Continue 5"/>
    <w:basedOn w:val="List5"/>
    <w:rsid w:val="004117A1"/>
    <w:pPr>
      <w:ind w:firstLine="0"/>
    </w:pPr>
  </w:style>
  <w:style w:type="paragraph" w:styleId="ListNumber3">
    <w:name w:val="List Number 3"/>
    <w:basedOn w:val="List3"/>
    <w:rsid w:val="004117A1"/>
    <w:pPr>
      <w:numPr>
        <w:numId w:val="7"/>
      </w:numPr>
    </w:pPr>
  </w:style>
  <w:style w:type="paragraph" w:styleId="ListNumber4">
    <w:name w:val="List Number 4"/>
    <w:basedOn w:val="List4"/>
    <w:rsid w:val="004117A1"/>
    <w:pPr>
      <w:numPr>
        <w:numId w:val="8"/>
      </w:numPr>
    </w:pPr>
  </w:style>
  <w:style w:type="paragraph" w:styleId="ListNumber5">
    <w:name w:val="List Number 5"/>
    <w:basedOn w:val="List5"/>
    <w:rsid w:val="004117A1"/>
    <w:pPr>
      <w:numPr>
        <w:numId w:val="9"/>
      </w:numPr>
    </w:pPr>
  </w:style>
  <w:style w:type="paragraph" w:styleId="BlockText">
    <w:name w:val="Block Text"/>
    <w:basedOn w:val="Normal"/>
    <w:rsid w:val="004117A1"/>
    <w:pPr>
      <w:spacing w:after="120"/>
      <w:ind w:left="1440" w:right="1440"/>
    </w:pPr>
  </w:style>
  <w:style w:type="character" w:customStyle="1" w:styleId="Subscript">
    <w:name w:val="Subscript"/>
    <w:basedOn w:val="DefaultParagraphFont"/>
    <w:rsid w:val="004117A1"/>
    <w:rPr>
      <w:sz w:val="16"/>
      <w:vertAlign w:val="subscript"/>
    </w:rPr>
  </w:style>
  <w:style w:type="character" w:customStyle="1" w:styleId="Superscript">
    <w:name w:val="Superscript"/>
    <w:basedOn w:val="DefaultParagraphFont"/>
    <w:rsid w:val="004117A1"/>
    <w:rPr>
      <w:sz w:val="16"/>
      <w:vertAlign w:val="superscript"/>
    </w:rPr>
  </w:style>
  <w:style w:type="character" w:customStyle="1" w:styleId="Symbols">
    <w:name w:val="Symbols"/>
    <w:basedOn w:val="DefaultParagraphFont"/>
    <w:rsid w:val="004117A1"/>
    <w:rPr>
      <w:rFonts w:ascii="Symbol" w:hAnsi="Symbol"/>
    </w:rPr>
  </w:style>
  <w:style w:type="character" w:customStyle="1" w:styleId="MenuOptions">
    <w:name w:val="Menu Options"/>
    <w:basedOn w:val="DefaultParagraphFont"/>
    <w:rsid w:val="004117A1"/>
    <w:rPr>
      <w:rFonts w:ascii="Arial Narrow" w:hAnsi="Arial Narrow"/>
      <w:smallCaps/>
    </w:rPr>
  </w:style>
  <w:style w:type="character" w:customStyle="1" w:styleId="Buttons">
    <w:name w:val="Buttons"/>
    <w:basedOn w:val="DefaultParagraphFont"/>
    <w:rsid w:val="004117A1"/>
    <w:rPr>
      <w:b/>
    </w:rPr>
  </w:style>
  <w:style w:type="character" w:customStyle="1" w:styleId="Underlined">
    <w:name w:val="Underlined"/>
    <w:basedOn w:val="DefaultParagraphFont"/>
    <w:rsid w:val="004117A1"/>
    <w:rPr>
      <w:u w:val="single"/>
    </w:rPr>
  </w:style>
  <w:style w:type="paragraph" w:customStyle="1" w:styleId="TableBodyTextRight">
    <w:name w:val="Table Body Text Right"/>
    <w:basedOn w:val="TableBodyText"/>
    <w:rsid w:val="004117A1"/>
    <w:pPr>
      <w:widowControl w:val="0"/>
      <w:autoSpaceDE w:val="0"/>
      <w:autoSpaceDN w:val="0"/>
      <w:adjustRightInd w:val="0"/>
      <w:jc w:val="right"/>
    </w:pPr>
    <w:rPr>
      <w:rFonts w:cs="Arial"/>
      <w:szCs w:val="18"/>
    </w:rPr>
  </w:style>
  <w:style w:type="paragraph" w:customStyle="1" w:styleId="CopyrightText">
    <w:name w:val="Copyright Text"/>
    <w:basedOn w:val="BodyText"/>
    <w:rsid w:val="004117A1"/>
    <w:rPr>
      <w:sz w:val="18"/>
    </w:rPr>
  </w:style>
  <w:style w:type="paragraph" w:customStyle="1" w:styleId="BodySmallRight">
    <w:name w:val="Body Small Right"/>
    <w:basedOn w:val="BodyTextRight"/>
    <w:rsid w:val="004117A1"/>
    <w:rPr>
      <w:sz w:val="18"/>
      <w:szCs w:val="18"/>
    </w:rPr>
  </w:style>
  <w:style w:type="paragraph" w:customStyle="1" w:styleId="MarginEdition">
    <w:name w:val="Margin Edition"/>
    <w:basedOn w:val="MarginNote"/>
    <w:rsid w:val="004117A1"/>
    <w:pPr>
      <w:spacing w:before="0" w:after="0"/>
    </w:pPr>
    <w:rPr>
      <w:rFonts w:ascii="Times New Roman" w:hAnsi="Times New Roman"/>
      <w:color w:val="999999"/>
    </w:rPr>
  </w:style>
  <w:style w:type="paragraph" w:customStyle="1" w:styleId="Spacer">
    <w:name w:val="Spacer"/>
    <w:basedOn w:val="Normal"/>
    <w:rsid w:val="004117A1"/>
    <w:rPr>
      <w:sz w:val="2"/>
      <w:szCs w:val="2"/>
    </w:rPr>
  </w:style>
  <w:style w:type="character" w:customStyle="1" w:styleId="Small">
    <w:name w:val="Small"/>
    <w:basedOn w:val="DefaultParagraphFont"/>
    <w:rsid w:val="004117A1"/>
    <w:rPr>
      <w:sz w:val="16"/>
    </w:rPr>
  </w:style>
  <w:style w:type="paragraph" w:customStyle="1" w:styleId="WideTable">
    <w:name w:val="Wide Table"/>
    <w:basedOn w:val="Normal"/>
    <w:rsid w:val="004117A1"/>
    <w:pPr>
      <w:ind w:left="-1418"/>
    </w:pPr>
    <w:rPr>
      <w:sz w:val="2"/>
      <w:szCs w:val="2"/>
    </w:rPr>
  </w:style>
  <w:style w:type="character" w:styleId="PageNumber">
    <w:name w:val="page number"/>
    <w:basedOn w:val="DefaultParagraphFont"/>
    <w:rsid w:val="004117A1"/>
  </w:style>
  <w:style w:type="paragraph" w:styleId="Quote">
    <w:name w:val="Quote"/>
    <w:basedOn w:val="Heading1"/>
    <w:link w:val="QuoteChar"/>
    <w:qFormat/>
    <w:rsid w:val="004117A1"/>
    <w:rPr>
      <w:b w:val="0"/>
      <w:sz w:val="72"/>
      <w:szCs w:val="72"/>
      <w:lang w:val="en-NZ"/>
    </w:rPr>
  </w:style>
  <w:style w:type="character" w:customStyle="1" w:styleId="QuoteChar">
    <w:name w:val="Quote Char"/>
    <w:basedOn w:val="DefaultParagraphFont"/>
    <w:link w:val="Quote"/>
    <w:rsid w:val="004117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17A1"/>
    <w:pPr>
      <w:pageBreakBefore/>
    </w:pPr>
  </w:style>
  <w:style w:type="paragraph" w:customStyle="1" w:styleId="Border">
    <w:name w:val="Border"/>
    <w:basedOn w:val="Normal"/>
    <w:qFormat/>
    <w:rsid w:val="004117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17A1"/>
    <w:rPr>
      <w:b/>
      <w:bCs/>
      <w:i/>
      <w:iCs/>
      <w:color w:val="auto"/>
    </w:rPr>
  </w:style>
  <w:style w:type="paragraph" w:styleId="IntenseQuote">
    <w:name w:val="Intense Quote"/>
    <w:basedOn w:val="Normal"/>
    <w:next w:val="Normal"/>
    <w:link w:val="IntenseQuoteChar"/>
    <w:uiPriority w:val="30"/>
    <w:qFormat/>
    <w:rsid w:val="004117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17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17A1"/>
    <w:rPr>
      <w:smallCaps/>
      <w:color w:val="auto"/>
      <w:u w:val="single"/>
    </w:rPr>
  </w:style>
  <w:style w:type="character" w:styleId="IntenseReference">
    <w:name w:val="Intense Reference"/>
    <w:basedOn w:val="DefaultParagraphFont"/>
    <w:uiPriority w:val="32"/>
    <w:qFormat/>
    <w:rsid w:val="004117A1"/>
    <w:rPr>
      <w:b/>
      <w:bCs/>
      <w:smallCaps/>
      <w:color w:val="auto"/>
      <w:spacing w:val="5"/>
      <w:u w:val="single"/>
    </w:rPr>
  </w:style>
  <w:style w:type="paragraph" w:customStyle="1" w:styleId="2ColumnHeading">
    <w:name w:val="2Column Heading"/>
    <w:basedOn w:val="BodyText"/>
    <w:qFormat/>
    <w:rsid w:val="004117A1"/>
    <w:pPr>
      <w:spacing w:after="60"/>
      <w:ind w:left="-2268"/>
    </w:pPr>
    <w:rPr>
      <w:b/>
    </w:rPr>
  </w:style>
  <w:style w:type="paragraph" w:customStyle="1" w:styleId="Heading1TOC">
    <w:name w:val="Heading1 TOC"/>
    <w:basedOn w:val="Normal"/>
    <w:qFormat/>
    <w:rsid w:val="004117A1"/>
    <w:pPr>
      <w:spacing w:before="240" w:after="120"/>
    </w:pPr>
    <w:rPr>
      <w:rFonts w:ascii="Times New Roman" w:hAnsi="Times New Roman"/>
      <w:b/>
      <w:sz w:val="32"/>
    </w:rPr>
  </w:style>
  <w:style w:type="paragraph" w:customStyle="1" w:styleId="Heading2TOC">
    <w:name w:val="Heading2 TOC"/>
    <w:basedOn w:val="Normal"/>
    <w:qFormat/>
    <w:rsid w:val="004117A1"/>
    <w:pPr>
      <w:spacing w:before="240" w:after="60"/>
    </w:pPr>
    <w:rPr>
      <w:rFonts w:ascii="Times New Roman" w:hAnsi="Times New Roman"/>
      <w:b/>
      <w:sz w:val="28"/>
    </w:rPr>
  </w:style>
  <w:style w:type="character" w:customStyle="1" w:styleId="Underline">
    <w:name w:val="Underline"/>
    <w:basedOn w:val="DefaultParagraphFont"/>
    <w:qFormat/>
    <w:rsid w:val="004117A1"/>
    <w:rPr>
      <w:u w:val="single"/>
    </w:rPr>
  </w:style>
  <w:style w:type="character" w:customStyle="1" w:styleId="BoldandItalics">
    <w:name w:val="Bold and Italics"/>
    <w:qFormat/>
    <w:rsid w:val="004117A1"/>
    <w:rPr>
      <w:b/>
      <w:i/>
      <w:u w:val="none"/>
    </w:rPr>
  </w:style>
  <w:style w:type="paragraph" w:styleId="BalloonText">
    <w:name w:val="Balloon Text"/>
    <w:basedOn w:val="Normal"/>
    <w:link w:val="BalloonTextChar"/>
    <w:rsid w:val="004117A1"/>
    <w:rPr>
      <w:rFonts w:ascii="Tahoma" w:hAnsi="Tahoma" w:cs="Tahoma"/>
      <w:sz w:val="16"/>
      <w:szCs w:val="16"/>
    </w:rPr>
  </w:style>
  <w:style w:type="character" w:customStyle="1" w:styleId="BalloonTextChar">
    <w:name w:val="Balloon Text Char"/>
    <w:basedOn w:val="DefaultParagraphFont"/>
    <w:link w:val="BalloonText"/>
    <w:rsid w:val="004117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17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17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17A1"/>
    <w:rPr>
      <w:b/>
      <w:color w:val="660033"/>
      <w:spacing w:val="0"/>
    </w:rPr>
  </w:style>
  <w:style w:type="paragraph" w:customStyle="1" w:styleId="Nameditemlist">
    <w:name w:val="Named item list"/>
    <w:basedOn w:val="BodyText"/>
    <w:qFormat/>
    <w:rsid w:val="004117A1"/>
    <w:pPr>
      <w:tabs>
        <w:tab w:val="left" w:pos="2835"/>
      </w:tabs>
      <w:ind w:left="2835" w:hanging="2835"/>
    </w:pPr>
  </w:style>
  <w:style w:type="paragraph" w:customStyle="1" w:styleId="BodyTextnopadding">
    <w:name w:val="Body Text no padding"/>
    <w:basedOn w:val="BodyText"/>
    <w:qFormat/>
    <w:rsid w:val="004117A1"/>
    <w:pPr>
      <w:spacing w:before="0" w:after="0"/>
    </w:pPr>
  </w:style>
  <w:style w:type="paragraph" w:customStyle="1" w:styleId="BodyTextBold">
    <w:name w:val="Body Text Bold"/>
    <w:basedOn w:val="BodyText"/>
    <w:qFormat/>
    <w:rsid w:val="004117A1"/>
    <w:rPr>
      <w:b/>
    </w:rPr>
  </w:style>
  <w:style w:type="character" w:styleId="Hyperlink">
    <w:name w:val="Hyperlink"/>
    <w:basedOn w:val="DefaultParagraphFont"/>
    <w:uiPriority w:val="99"/>
    <w:unhideWhenUsed/>
    <w:rsid w:val="00A85F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908</Words>
  <Characters>5931</Characters>
  <Application>Microsoft Office Word</Application>
  <DocSecurity>0</DocSecurity>
  <Lines>185</Lines>
  <Paragraphs>142</Paragraphs>
  <ScaleCrop>false</ScaleCrop>
  <Company>Author-it Software Corporation Ltd.</Company>
  <LinksUpToDate>false</LinksUpToDate>
  <CharactersWithSpaces>6697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MSL954006 Relate anatomical and physiological features to laboratory samples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2025-03-01T20:22:00Z</dcterms:created>
  <dcterms:modified xsi:type="dcterms:W3CDTF">2025-03-01T20:22:00Z</dcterms:modified>
</cp:coreProperties>
</file>