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6B6" w:rsidP="00E746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MSL952004 Handle and transport samples or equipment</w:t>
      </w:r>
      <w:r>
        <w:fldChar w:fldCharType="end"/>
      </w:r>
    </w:p>
    <w:p w:rsidR="00E746B6" w:rsidP="00E746B6">
      <w:pPr>
        <w:pStyle w:val="Version"/>
        <w:sectPr w:rsidSect="007322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229" w:rsidP="00732229">
      <w:pPr>
        <w:pStyle w:val="SuperHeading"/>
      </w:pPr>
      <w:r w:rsidRPr="00732229">
        <w:t>MSL952004 Handle and transport samples or equipment</w:t>
      </w:r>
    </w:p>
    <w:p w:rsidR="00000000" w:rsidRPr="00732229" w:rsidP="00732229">
      <w:pPr>
        <w:pStyle w:val="Heading1"/>
      </w:pPr>
      <w:bookmarkStart w:id="1" w:name="O_1258095"/>
      <w:bookmarkEnd w:id="1"/>
      <w:r w:rsidRPr="00732229">
        <w:t>Modification History</w:t>
      </w:r>
    </w:p>
    <w:p w:rsidR="00E746B6" w:rsidP="00E746B6">
      <w:pPr>
        <w:pStyle w:val="BodyText"/>
      </w:pPr>
      <w:r w:rsidRPr="00732229">
        <w:t>Release 1. Supersedes and is equivalent to MSL952002 Handle and transport samples or equipment. Minor changes to Performance Criteria. Range of Conditions removed. Performance Evidence simplified and duplication with Performan</w:t>
      </w:r>
      <w:r w:rsidRPr="00732229">
        <w:t>ce Criteria removed. Additional ‘optional’ industry-specific items removed from Knowledge Evidence.</w:t>
      </w:r>
    </w:p>
    <w:p w:rsidR="00000000" w:rsidRPr="00732229" w:rsidP="00732229">
      <w:pPr>
        <w:pStyle w:val="Heading1"/>
      </w:pPr>
      <w:bookmarkStart w:id="2" w:name="O_1258096"/>
      <w:bookmarkEnd w:id="2"/>
      <w:r w:rsidRPr="00732229">
        <w:t>Application</w:t>
      </w:r>
    </w:p>
    <w:p w:rsidR="00000000" w:rsidRPr="00732229" w:rsidP="00E746B6">
      <w:pPr>
        <w:pStyle w:val="BodyText"/>
      </w:pPr>
      <w:r w:rsidRPr="00732229">
        <w:t>This unit of competency describes the skills and knowledge to pick up and transport samples or test/calibration equipment in</w:t>
      </w:r>
      <w:r w:rsidRPr="00732229">
        <w:t xml:space="preserve"> a way that ensures the integrity of subsequent test results. </w:t>
      </w:r>
    </w:p>
    <w:p w:rsidR="00000000" w:rsidRPr="00732229" w:rsidP="00E746B6">
      <w:pPr>
        <w:pStyle w:val="BodyText"/>
      </w:pPr>
      <w:r w:rsidRPr="00732229">
        <w:t>This unit of competency applies to couriers and laboratory and field assistants in all industry sectors. The person transporting the items is not necessarily responsible for sampling or testing</w:t>
      </w:r>
      <w:r w:rsidRPr="00732229">
        <w:t xml:space="preserve">. This unit does not cover sample collection or the ability to handle and transport animals as might be defined under prevailing animal care and ethics legislation and practices. </w:t>
      </w:r>
    </w:p>
    <w:p w:rsidR="00E746B6" w:rsidP="00E746B6">
      <w:pPr>
        <w:pStyle w:val="BodyText"/>
      </w:pPr>
      <w:r w:rsidRPr="00732229">
        <w:t>No licensing or certification requirements exist at the time of publication.</w:t>
      </w:r>
      <w:r w:rsidRPr="00732229">
        <w:t xml:space="preserve"> However, regulations and/or external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732229" w:rsidP="00732229">
      <w:pPr>
        <w:pStyle w:val="Heading1"/>
      </w:pPr>
      <w:bookmarkStart w:id="3" w:name="O_1258098"/>
      <w:bookmarkEnd w:id="3"/>
      <w:r w:rsidRPr="00732229">
        <w:t>Competency Field</w:t>
      </w:r>
    </w:p>
    <w:p w:rsidR="00000000" w:rsidRPr="00732229" w:rsidP="00E746B6">
      <w:pPr>
        <w:pStyle w:val="BodyText"/>
      </w:pPr>
      <w:r w:rsidRPr="00732229">
        <w:t>Sampling</w:t>
      </w:r>
    </w:p>
    <w:p w:rsidR="00000000" w:rsidRPr="00732229" w:rsidP="00732229">
      <w:pPr>
        <w:pStyle w:val="Heading1"/>
      </w:pPr>
      <w:bookmarkStart w:id="4" w:name="O_1258100"/>
      <w:bookmarkEnd w:id="4"/>
      <w:r w:rsidRPr="0073222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746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229" w:rsidP="00732229">
            <w:pPr>
              <w:pStyle w:val="BodyText"/>
            </w:pPr>
            <w:r w:rsidRPr="00732229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229">
            <w:pPr>
              <w:pStyle w:val="BodyText"/>
              <w:rPr>
                <w:lang w:val="en-NZ"/>
              </w:rPr>
            </w:pPr>
            <w:r w:rsidRPr="00732229">
              <w:rPr>
                <w:rStyle w:val="SpecialBold"/>
              </w:rPr>
              <w:t>Performance Criteria</w:t>
            </w:r>
          </w:p>
        </w:tc>
      </w:tr>
      <w:tr w:rsidTr="00E746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229">
            <w:pPr>
              <w:pStyle w:val="BodyText"/>
              <w:rPr>
                <w:lang w:val="en-NZ"/>
              </w:rPr>
            </w:pPr>
            <w:r w:rsidRPr="00732229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229">
            <w:pPr>
              <w:pStyle w:val="BodyText"/>
              <w:rPr>
                <w:lang w:val="en-NZ"/>
              </w:rPr>
            </w:pPr>
            <w:r w:rsidRPr="00732229">
              <w:t>Performance criteria describe the performance needed to demonstrate achievement of the element.</w:t>
            </w:r>
          </w:p>
        </w:tc>
      </w:tr>
      <w:tr w:rsidTr="00E746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229">
            <w:pPr>
              <w:pStyle w:val="BodyText"/>
              <w:rPr>
                <w:lang w:val="en-NZ"/>
              </w:rPr>
            </w:pPr>
            <w:r w:rsidRPr="00732229">
              <w:t>1. Prepare for pickup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229" w:rsidP="00732229">
            <w:pPr>
              <w:pStyle w:val="BodyText"/>
            </w:pPr>
            <w:r w:rsidRPr="00732229">
              <w:t>1.1 Confirm pickup sequence and any licence or permit requirements with supervisor</w:t>
            </w:r>
          </w:p>
          <w:p w:rsidR="00000000" w:rsidRPr="00732229" w:rsidP="00732229">
            <w:pPr>
              <w:pStyle w:val="BodyText"/>
            </w:pPr>
            <w:r w:rsidRPr="00732229">
              <w:t>1.2 Follow workplace procedures to confirm that vehicle and communication devices are in working order</w:t>
            </w:r>
          </w:p>
          <w:p w:rsidR="00000000" w:rsidP="00732229">
            <w:pPr>
              <w:pStyle w:val="BodyText"/>
              <w:rPr>
                <w:lang w:val="en-NZ"/>
              </w:rPr>
            </w:pPr>
            <w:r w:rsidRPr="00732229">
              <w:t>1.3 Check that required transport containers and</w:t>
            </w:r>
            <w:r w:rsidRPr="00732229">
              <w:t xml:space="preserve"> materials are in the vehicle</w:t>
            </w:r>
          </w:p>
        </w:tc>
      </w:tr>
      <w:tr w:rsidTr="00E746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229">
            <w:pPr>
              <w:pStyle w:val="BodyText"/>
              <w:rPr>
                <w:lang w:val="en-NZ"/>
              </w:rPr>
            </w:pPr>
            <w:r w:rsidRPr="00732229">
              <w:t xml:space="preserve">2. Pick up and transport </w:t>
            </w:r>
            <w:r w:rsidRPr="00732229">
              <w:t>items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229" w:rsidP="00732229">
            <w:pPr>
              <w:pStyle w:val="BodyText"/>
            </w:pPr>
            <w:r w:rsidRPr="00732229">
              <w:t xml:space="preserve">2.1 Confirm the number and nature of items to be picked up on arrival </w:t>
            </w:r>
            <w:r w:rsidRPr="00732229">
              <w:t>from workplace documentation</w:t>
            </w:r>
          </w:p>
          <w:p w:rsidR="00000000" w:rsidRPr="00732229" w:rsidP="00732229">
            <w:pPr>
              <w:pStyle w:val="BodyText"/>
            </w:pPr>
            <w:r w:rsidRPr="00732229">
              <w:t>2.2 Ensure items match documentation</w:t>
            </w:r>
          </w:p>
          <w:p w:rsidR="00000000" w:rsidRPr="00732229" w:rsidP="00732229">
            <w:pPr>
              <w:pStyle w:val="BodyText"/>
            </w:pPr>
            <w:r w:rsidRPr="00732229">
              <w:t>2.3 Follow workplace procedures for the transport of items</w:t>
            </w:r>
          </w:p>
          <w:p w:rsidR="00000000" w:rsidRPr="00732229" w:rsidP="00732229">
            <w:pPr>
              <w:pStyle w:val="BodyText"/>
            </w:pPr>
            <w:r w:rsidRPr="00732229">
              <w:t>2.4 Alert laboratory personnel to any special needs that are identified on documentation accompanying the items</w:t>
            </w:r>
          </w:p>
          <w:p w:rsidR="00000000" w:rsidRPr="00732229" w:rsidP="00732229">
            <w:pPr>
              <w:pStyle w:val="BodyText"/>
            </w:pPr>
            <w:r w:rsidRPr="00732229">
              <w:t>2.5 Complete required documentation at pickup point in accordance with workplace procedures</w:t>
            </w:r>
          </w:p>
          <w:p w:rsidR="00000000" w:rsidRPr="00732229" w:rsidP="00732229">
            <w:pPr>
              <w:pStyle w:val="BodyText"/>
            </w:pPr>
            <w:r w:rsidRPr="00732229">
              <w:t>2.6 Stow items in the specified transport container</w:t>
            </w:r>
            <w:r w:rsidRPr="00732229">
              <w:t>s and under the required conditions</w:t>
            </w:r>
          </w:p>
          <w:p w:rsidR="00000000" w:rsidRPr="00732229" w:rsidP="00732229">
            <w:pPr>
              <w:pStyle w:val="BodyText"/>
            </w:pPr>
            <w:r w:rsidRPr="00732229">
              <w:t>2.7 Maintain sample integrity in accordance with workplace and item-specific procedures</w:t>
            </w:r>
          </w:p>
          <w:p w:rsidR="00000000" w:rsidRPr="00732229" w:rsidP="00732229">
            <w:pPr>
              <w:pStyle w:val="BodyText"/>
            </w:pPr>
            <w:r w:rsidRPr="00732229">
              <w:t>2.8 Deliver items to correct location in accordance with workplace procedures</w:t>
            </w:r>
          </w:p>
          <w:p w:rsidR="00000000" w:rsidP="00732229">
            <w:pPr>
              <w:pStyle w:val="BodyText"/>
              <w:rPr>
                <w:lang w:val="en-NZ"/>
              </w:rPr>
            </w:pPr>
            <w:r w:rsidRPr="00732229">
              <w:t>2.9 Maintain confidentiality of information</w:t>
            </w:r>
          </w:p>
        </w:tc>
      </w:tr>
      <w:tr w:rsidTr="00E746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229">
            <w:pPr>
              <w:pStyle w:val="BodyText"/>
              <w:rPr>
                <w:lang w:val="en-NZ"/>
              </w:rPr>
            </w:pPr>
            <w:r w:rsidRPr="00732229">
              <w:t>3. Maintain transport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229" w:rsidP="00732229">
            <w:pPr>
              <w:pStyle w:val="BodyText"/>
            </w:pPr>
            <w:r w:rsidRPr="00732229">
              <w:t>3.1 Maintain vehicle according to workplace requirements</w:t>
            </w:r>
          </w:p>
          <w:p w:rsidR="00000000" w:rsidRPr="00732229" w:rsidP="00732229">
            <w:pPr>
              <w:pStyle w:val="BodyText"/>
            </w:pPr>
            <w:r w:rsidRPr="00732229">
              <w:t>3.2 Maintain transport containers to ensure they are fit for purpose</w:t>
            </w:r>
          </w:p>
          <w:p w:rsidR="00000000" w:rsidRPr="00732229" w:rsidP="00732229">
            <w:pPr>
              <w:pStyle w:val="BodyText"/>
            </w:pPr>
            <w:r w:rsidRPr="00732229">
              <w:t>3.3 Check stock levels of consumables and follow procedures for required restocking</w:t>
            </w:r>
          </w:p>
          <w:p w:rsidR="00000000" w:rsidP="00732229">
            <w:pPr>
              <w:pStyle w:val="BodyText"/>
              <w:rPr>
                <w:lang w:val="en-NZ"/>
              </w:rPr>
            </w:pPr>
            <w:r w:rsidRPr="00732229">
              <w:t xml:space="preserve">3.4 Replenish </w:t>
            </w:r>
            <w:r w:rsidRPr="00732229">
              <w:t>stocks of collecting equipment at collection centres as required</w:t>
            </w:r>
          </w:p>
        </w:tc>
      </w:tr>
      <w:tr w:rsidTr="00E746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229">
            <w:pPr>
              <w:pStyle w:val="BodyText"/>
              <w:rPr>
                <w:lang w:val="en-NZ"/>
              </w:rPr>
            </w:pPr>
            <w:r w:rsidRPr="00732229">
              <w:t>4.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229" w:rsidP="00732229">
            <w:pPr>
              <w:pStyle w:val="BodyText"/>
            </w:pPr>
            <w:r w:rsidRPr="00732229">
              <w:t>4.1 Use established work safety practices and personal protective equipment (PPE) to ensure personal safety and that of others</w:t>
            </w:r>
          </w:p>
          <w:p w:rsidR="00000000" w:rsidRPr="00732229" w:rsidP="00732229">
            <w:pPr>
              <w:pStyle w:val="BodyText"/>
            </w:pPr>
            <w:r w:rsidRPr="00732229">
              <w:t>4.2 Clean up spills in acco</w:t>
            </w:r>
            <w:r w:rsidRPr="00732229">
              <w:t>rdance with workplace procedures</w:t>
            </w:r>
          </w:p>
          <w:p w:rsidR="00000000" w:rsidRPr="00732229" w:rsidP="00732229">
            <w:pPr>
              <w:pStyle w:val="BodyText"/>
            </w:pPr>
            <w:r w:rsidRPr="00732229">
              <w:t xml:space="preserve">4.3 Minimise the generation of waste and follow workplace procedures for waste disposal </w:t>
            </w:r>
          </w:p>
        </w:tc>
      </w:tr>
    </w:tbl>
    <w:p w:rsidR="00E746B6" w:rsidP="00732229">
      <w:pPr>
        <w:pStyle w:val="BodyText"/>
      </w:pPr>
    </w:p>
    <w:p w:rsidR="00E746B6" w:rsidP="00732229">
      <w:pPr>
        <w:pStyle w:val="BodyText"/>
      </w:pPr>
    </w:p>
    <w:p w:rsidR="00000000" w:rsidRPr="00732229" w:rsidP="00732229">
      <w:pPr>
        <w:pStyle w:val="Heading1"/>
      </w:pPr>
      <w:bookmarkStart w:id="5" w:name="O_1258101"/>
      <w:bookmarkEnd w:id="5"/>
      <w:r w:rsidRPr="00732229">
        <w:t>Foundation Skills</w:t>
      </w:r>
    </w:p>
    <w:p w:rsidR="00000000" w:rsidRPr="00732229" w:rsidP="00E746B6">
      <w:pPr>
        <w:pStyle w:val="BodyText"/>
      </w:pPr>
      <w:r w:rsidRPr="00732229">
        <w:t>This section describes those language, literacy, numeracy and employment skills that are essen</w:t>
      </w:r>
      <w:r w:rsidRPr="00732229">
        <w:t>tial to performance.</w:t>
      </w:r>
    </w:p>
    <w:p w:rsidR="00E746B6" w:rsidP="00E746B6">
      <w:pPr>
        <w:pStyle w:val="BodyText"/>
      </w:pPr>
      <w:r w:rsidRPr="00732229">
        <w:t>Foundation skills essential to performance are explicit in the performance criteria of this unit of competency.</w:t>
      </w:r>
    </w:p>
    <w:p w:rsidR="00000000" w:rsidRPr="00732229" w:rsidP="00732229">
      <w:pPr>
        <w:pStyle w:val="Heading1"/>
      </w:pPr>
      <w:bookmarkStart w:id="6" w:name="O_1258103"/>
      <w:bookmarkEnd w:id="6"/>
      <w:r w:rsidRPr="00732229">
        <w:t>Unit Mapping Information</w:t>
      </w:r>
    </w:p>
    <w:p w:rsidR="00E746B6" w:rsidP="00E746B6">
      <w:pPr>
        <w:pStyle w:val="BodyText"/>
      </w:pPr>
      <w:r w:rsidRPr="00732229">
        <w:t>Supersedes and is equivalent to MSL952002 Handle and transport samples or equi</w:t>
      </w:r>
      <w:r w:rsidRPr="00732229">
        <w:t>pment.</w:t>
      </w:r>
    </w:p>
    <w:p w:rsidR="00000000" w:rsidRPr="00732229" w:rsidP="00732229">
      <w:pPr>
        <w:pStyle w:val="Heading1"/>
      </w:pPr>
      <w:bookmarkStart w:id="7" w:name="O_1258110"/>
      <w:bookmarkEnd w:id="7"/>
      <w:r w:rsidRPr="00732229">
        <w:t>Links</w:t>
      </w:r>
    </w:p>
    <w:p w:rsidR="00000000" w:rsidRPr="00732229" w:rsidP="00E746B6">
      <w:pPr>
        <w:pStyle w:val="BodyText"/>
      </w:pPr>
      <w:r w:rsidRPr="00732229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781C36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732229" w:rsidP="00732229"/>
    <w:sectPr w:rsidSect="007322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29" w:rsidRPr="00E746B6" w:rsidP="00E746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6B6" w:rsidP="007322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46B6" w:rsidP="007322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746B6" w:rsidP="007322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6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229" w:rsidRPr="00E746B6" w:rsidP="00E746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6B6" w:rsidRPr="002D2AF8" w:rsidP="007322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MSL952004 Handle and transport samples or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E746B6" w:rsidP="007322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2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2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2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2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2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2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2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2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2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2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2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229"/>
  </w:style>
  <w:style w:type="character" w:customStyle="1" w:styleId="Heading1Char">
    <w:name w:val="Heading 1 Char"/>
    <w:basedOn w:val="DefaultParagraphFont"/>
    <w:link w:val="Heading1"/>
    <w:rsid w:val="007322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2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22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32229"/>
    <w:rPr>
      <w:b/>
      <w:spacing w:val="0"/>
    </w:rPr>
  </w:style>
  <w:style w:type="paragraph" w:customStyle="1" w:styleId="SuperHeading">
    <w:name w:val="SuperHeading"/>
    <w:basedOn w:val="Normal"/>
    <w:rsid w:val="007322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2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22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2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2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2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2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2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2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2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2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2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2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2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2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2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2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2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2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2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22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222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22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22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2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2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222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22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2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2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2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2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2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2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2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2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2229"/>
    <w:rPr>
      <w:i/>
    </w:rPr>
  </w:style>
  <w:style w:type="paragraph" w:styleId="Caption">
    <w:name w:val="caption"/>
    <w:basedOn w:val="BodyText"/>
    <w:next w:val="Normal"/>
    <w:qFormat/>
    <w:rsid w:val="007322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2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2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229"/>
  </w:style>
  <w:style w:type="paragraph" w:styleId="TableofFigures">
    <w:name w:val="table of figures"/>
    <w:basedOn w:val="Normal"/>
    <w:next w:val="Normal"/>
    <w:semiHidden/>
    <w:rsid w:val="007322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22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2229"/>
    <w:rPr>
      <w:rFonts w:ascii="Wingdings" w:hAnsi="Wingdings"/>
    </w:rPr>
  </w:style>
  <w:style w:type="paragraph" w:customStyle="1" w:styleId="TableHeading">
    <w:name w:val="Table Heading"/>
    <w:basedOn w:val="HeadingBase"/>
    <w:rsid w:val="007322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229"/>
    <w:rPr>
      <w:color w:val="0033CC"/>
      <w:u w:val="none"/>
    </w:rPr>
  </w:style>
  <w:style w:type="paragraph" w:customStyle="1" w:styleId="BodyTextRight">
    <w:name w:val="Body Text Right"/>
    <w:basedOn w:val="BodyText"/>
    <w:rsid w:val="007322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2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2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2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2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2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229"/>
    <w:rPr>
      <w:sz w:val="32"/>
    </w:rPr>
  </w:style>
  <w:style w:type="paragraph" w:customStyle="1" w:styleId="HeadingProcedure">
    <w:name w:val="Heading Procedure"/>
    <w:basedOn w:val="HeadingBase"/>
    <w:next w:val="Normal"/>
    <w:rsid w:val="007322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229"/>
    <w:pPr>
      <w:spacing w:before="60" w:after="60"/>
    </w:pPr>
  </w:style>
  <w:style w:type="paragraph" w:styleId="ListContinue">
    <w:name w:val="List Continue"/>
    <w:basedOn w:val="List"/>
    <w:rsid w:val="00732229"/>
    <w:pPr>
      <w:ind w:firstLine="0"/>
    </w:pPr>
  </w:style>
  <w:style w:type="paragraph" w:customStyle="1" w:styleId="ListNote">
    <w:name w:val="List Note"/>
    <w:basedOn w:val="List"/>
    <w:rsid w:val="007322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2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2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229"/>
    <w:rPr>
      <w:rFonts w:ascii="Courier New" w:hAnsi="Courier New"/>
    </w:rPr>
  </w:style>
  <w:style w:type="paragraph" w:customStyle="1" w:styleId="NoteBullet">
    <w:name w:val="Note Bullet"/>
    <w:basedOn w:val="Note"/>
    <w:rsid w:val="007322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2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2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2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22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22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2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229"/>
    <w:rPr>
      <w:b/>
      <w:smallCaps/>
    </w:rPr>
  </w:style>
  <w:style w:type="paragraph" w:customStyle="1" w:styleId="TableListNumber">
    <w:name w:val="Table List Number"/>
    <w:basedOn w:val="ListNumber"/>
    <w:rsid w:val="007322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2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229"/>
    <w:pPr>
      <w:numPr>
        <w:numId w:val="7"/>
      </w:numPr>
    </w:pPr>
  </w:style>
  <w:style w:type="paragraph" w:customStyle="1" w:styleId="ListAlpha2">
    <w:name w:val="List Alpha 2"/>
    <w:basedOn w:val="List2"/>
    <w:rsid w:val="00732229"/>
    <w:pPr>
      <w:numPr>
        <w:numId w:val="6"/>
      </w:numPr>
    </w:pPr>
  </w:style>
  <w:style w:type="paragraph" w:styleId="List2">
    <w:name w:val="List 2"/>
    <w:basedOn w:val="BodyText"/>
    <w:rsid w:val="007322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2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2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2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22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2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2229"/>
    <w:pPr>
      <w:numPr>
        <w:numId w:val="2"/>
      </w:numPr>
    </w:pPr>
  </w:style>
  <w:style w:type="paragraph" w:styleId="ListContinue2">
    <w:name w:val="List Continue 2"/>
    <w:basedOn w:val="List2"/>
    <w:rsid w:val="00732229"/>
    <w:pPr>
      <w:ind w:firstLine="0"/>
    </w:pPr>
  </w:style>
  <w:style w:type="paragraph" w:styleId="ListContinue3">
    <w:name w:val="List Continue 3"/>
    <w:basedOn w:val="List3"/>
    <w:rsid w:val="00732229"/>
    <w:pPr>
      <w:ind w:left="1021" w:firstLine="0"/>
    </w:pPr>
  </w:style>
  <w:style w:type="paragraph" w:styleId="ListContinue4">
    <w:name w:val="List Continue 4"/>
    <w:basedOn w:val="List4"/>
    <w:rsid w:val="00732229"/>
    <w:pPr>
      <w:ind w:firstLine="0"/>
    </w:pPr>
  </w:style>
  <w:style w:type="paragraph" w:styleId="ListContinue5">
    <w:name w:val="List Continue 5"/>
    <w:basedOn w:val="List5"/>
    <w:rsid w:val="00732229"/>
    <w:pPr>
      <w:ind w:firstLine="0"/>
    </w:pPr>
  </w:style>
  <w:style w:type="paragraph" w:styleId="ListNumber3">
    <w:name w:val="List Number 3"/>
    <w:basedOn w:val="List3"/>
    <w:rsid w:val="00732229"/>
    <w:pPr>
      <w:numPr>
        <w:numId w:val="3"/>
      </w:numPr>
    </w:pPr>
  </w:style>
  <w:style w:type="paragraph" w:styleId="ListNumber4">
    <w:name w:val="List Number 4"/>
    <w:basedOn w:val="List4"/>
    <w:rsid w:val="00732229"/>
    <w:pPr>
      <w:numPr>
        <w:numId w:val="4"/>
      </w:numPr>
    </w:pPr>
  </w:style>
  <w:style w:type="paragraph" w:styleId="ListNumber5">
    <w:name w:val="List Number 5"/>
    <w:basedOn w:val="List5"/>
    <w:rsid w:val="00732229"/>
    <w:pPr>
      <w:numPr>
        <w:numId w:val="5"/>
      </w:numPr>
    </w:pPr>
  </w:style>
  <w:style w:type="paragraph" w:styleId="BlockText">
    <w:name w:val="Block Text"/>
    <w:basedOn w:val="Normal"/>
    <w:rsid w:val="007322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2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229"/>
    <w:rPr>
      <w:sz w:val="16"/>
      <w:vertAlign w:val="superscript"/>
    </w:rPr>
  </w:style>
  <w:style w:type="character" w:customStyle="1" w:styleId="Symbols">
    <w:name w:val="Symbols"/>
    <w:basedOn w:val="DefaultParagraphFont"/>
    <w:rsid w:val="00732229"/>
    <w:rPr>
      <w:rFonts w:ascii="Symbol" w:hAnsi="Symbol"/>
    </w:rPr>
  </w:style>
  <w:style w:type="character" w:customStyle="1" w:styleId="MenuOptions">
    <w:name w:val="Menu Options"/>
    <w:basedOn w:val="DefaultParagraphFont"/>
    <w:rsid w:val="007322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229"/>
    <w:rPr>
      <w:b/>
    </w:rPr>
  </w:style>
  <w:style w:type="character" w:customStyle="1" w:styleId="Underlined">
    <w:name w:val="Underlined"/>
    <w:basedOn w:val="DefaultParagraphFont"/>
    <w:rsid w:val="00732229"/>
    <w:rPr>
      <w:u w:val="single"/>
    </w:rPr>
  </w:style>
  <w:style w:type="paragraph" w:customStyle="1" w:styleId="TableBodyTextRight">
    <w:name w:val="Table Body Text Right"/>
    <w:basedOn w:val="TableBodyText"/>
    <w:rsid w:val="007322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229"/>
    <w:rPr>
      <w:sz w:val="18"/>
    </w:rPr>
  </w:style>
  <w:style w:type="paragraph" w:customStyle="1" w:styleId="BodySmallRight">
    <w:name w:val="Body Small Right"/>
    <w:basedOn w:val="BodyTextRight"/>
    <w:rsid w:val="00732229"/>
    <w:rPr>
      <w:sz w:val="18"/>
      <w:szCs w:val="18"/>
    </w:rPr>
  </w:style>
  <w:style w:type="paragraph" w:customStyle="1" w:styleId="MarginEdition">
    <w:name w:val="Margin Edition"/>
    <w:basedOn w:val="MarginNote"/>
    <w:rsid w:val="007322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229"/>
    <w:rPr>
      <w:sz w:val="2"/>
      <w:szCs w:val="2"/>
    </w:rPr>
  </w:style>
  <w:style w:type="character" w:customStyle="1" w:styleId="Small">
    <w:name w:val="Small"/>
    <w:basedOn w:val="DefaultParagraphFont"/>
    <w:rsid w:val="00732229"/>
    <w:rPr>
      <w:sz w:val="16"/>
    </w:rPr>
  </w:style>
  <w:style w:type="paragraph" w:customStyle="1" w:styleId="WideTable">
    <w:name w:val="Wide Table"/>
    <w:basedOn w:val="Normal"/>
    <w:rsid w:val="007322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229"/>
  </w:style>
  <w:style w:type="paragraph" w:styleId="Quote">
    <w:name w:val="Quote"/>
    <w:basedOn w:val="Heading1"/>
    <w:link w:val="QuoteChar"/>
    <w:qFormat/>
    <w:rsid w:val="007322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2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229"/>
    <w:pPr>
      <w:pageBreakBefore/>
    </w:pPr>
  </w:style>
  <w:style w:type="paragraph" w:customStyle="1" w:styleId="Border">
    <w:name w:val="Border"/>
    <w:basedOn w:val="Normal"/>
    <w:qFormat/>
    <w:rsid w:val="007322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2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2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2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2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2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2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2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2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229"/>
    <w:rPr>
      <w:u w:val="single"/>
    </w:rPr>
  </w:style>
  <w:style w:type="character" w:customStyle="1" w:styleId="BoldandItalics">
    <w:name w:val="Bold and Italics"/>
    <w:qFormat/>
    <w:rsid w:val="00732229"/>
    <w:rPr>
      <w:b/>
      <w:i/>
      <w:u w:val="none"/>
    </w:rPr>
  </w:style>
  <w:style w:type="paragraph" w:styleId="BalloonText">
    <w:name w:val="Balloon Text"/>
    <w:basedOn w:val="Normal"/>
    <w:link w:val="BalloonTextChar"/>
    <w:rsid w:val="007322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2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2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2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2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2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229"/>
    <w:pPr>
      <w:spacing w:before="0" w:after="0"/>
    </w:pPr>
  </w:style>
  <w:style w:type="paragraph" w:customStyle="1" w:styleId="BodyTextBold">
    <w:name w:val="Body Text Bold"/>
    <w:basedOn w:val="BodyText"/>
    <w:qFormat/>
    <w:rsid w:val="00732229"/>
    <w:rPr>
      <w:b/>
    </w:rPr>
  </w:style>
  <w:style w:type="character" w:styleId="Hyperlink">
    <w:name w:val="Hyperlink"/>
    <w:basedOn w:val="DefaultParagraphFont"/>
    <w:uiPriority w:val="99"/>
    <w:unhideWhenUsed/>
    <w:rsid w:val="00E746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3403</Characters>
  <Application>Microsoft Office Word</Application>
  <DocSecurity>0</DocSecurity>
  <Lines>91</Lines>
  <Paragraphs>55</Paragraphs>
  <ScaleCrop>false</ScaleCrop>
  <Company>Author-it Software Corporation Ltd.</Company>
  <LinksUpToDate>false</LinksUpToDate>
  <CharactersWithSpaces>3888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MSL952004 Handle and transport samples or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2022-12-19T23:48:00Z</dcterms:created>
  <dcterms:modified xsi:type="dcterms:W3CDTF">2022-12-19T23:48:00Z</dcterms:modified>
</cp:coreProperties>
</file>