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5A7" w:rsidP="00BD35A7">
      <w:pPr>
        <w:pStyle w:val="Title"/>
      </w:pPr>
      <w:r>
        <w:fldChar w:fldCharType="begin"/>
      </w:r>
      <w:r>
        <w:instrText xml:space="preserve"> TITLE   \* MERGEFORMAT </w:instrText>
      </w:r>
      <w:r>
        <w:fldChar w:fldCharType="separate"/>
      </w:r>
      <w:r>
        <w:t>MSL952003 Collect routine site samples</w:t>
      </w:r>
      <w:r>
        <w:fldChar w:fldCharType="end"/>
      </w:r>
    </w:p>
    <w:p w:rsidR="00BD35A7" w:rsidP="00BD35A7">
      <w:pPr>
        <w:pStyle w:val="Version"/>
        <w:sectPr w:rsidSect="00203F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F7E" w:rsidP="00203F7E">
      <w:pPr>
        <w:pStyle w:val="SuperHeading"/>
      </w:pPr>
      <w:r w:rsidRPr="00203F7E">
        <w:t>MSL952003 Collect routine site samples</w:t>
      </w:r>
    </w:p>
    <w:p w:rsidR="00000000" w:rsidRPr="00203F7E" w:rsidP="00203F7E">
      <w:pPr>
        <w:pStyle w:val="Heading1"/>
      </w:pPr>
      <w:bookmarkStart w:id="1" w:name="O_1258076"/>
      <w:bookmarkEnd w:id="1"/>
      <w:r w:rsidRPr="00203F7E">
        <w:t>Modification History</w:t>
      </w:r>
    </w:p>
    <w:p w:rsidR="00BD35A7" w:rsidP="00BD35A7">
      <w:pPr>
        <w:pStyle w:val="BodyText"/>
      </w:pPr>
      <w:r w:rsidRPr="00203F7E">
        <w:t>Release 1. Supersedes and is equivalent to MSL952001 Collect routine site samples. Minor changes to Performance Criteria. Range of Conditions removed, with information about maintaining sample integrity moved to Knowledge Evidence to r</w:t>
      </w:r>
      <w:r w:rsidRPr="00203F7E">
        <w:t>eplace existing generic item. Performance Evidence simplified and duplication with Performance Criteria removed.</w:t>
      </w:r>
    </w:p>
    <w:p w:rsidR="00000000" w:rsidRPr="00203F7E" w:rsidP="00203F7E">
      <w:pPr>
        <w:pStyle w:val="Heading1"/>
      </w:pPr>
      <w:bookmarkStart w:id="2" w:name="O_1258077"/>
      <w:bookmarkEnd w:id="2"/>
      <w:r w:rsidRPr="00203F7E">
        <w:t>Application</w:t>
      </w:r>
    </w:p>
    <w:p w:rsidR="00000000" w:rsidRPr="00203F7E" w:rsidP="00BD35A7">
      <w:pPr>
        <w:pStyle w:val="BodyText"/>
      </w:pPr>
      <w:r w:rsidRPr="00203F7E">
        <w:t>This unit of competency describes the skills and knowledge to collect samples at field or production sites usin</w:t>
      </w:r>
      <w:r w:rsidRPr="00203F7E">
        <w:t>g specified equipment and workplace procedures.</w:t>
      </w:r>
    </w:p>
    <w:p w:rsidR="00000000" w:rsidRPr="00203F7E" w:rsidP="00BD35A7">
      <w:pPr>
        <w:pStyle w:val="BodyText"/>
      </w:pPr>
      <w:r w:rsidRPr="00203F7E">
        <w:t>This unit of competency is applicable to production operators, field assistants and laboratory assistants in all industry sectors.</w:t>
      </w:r>
    </w:p>
    <w:p w:rsidR="00BD35A7" w:rsidP="00BD35A7">
      <w:pPr>
        <w:pStyle w:val="BodyText"/>
      </w:pPr>
      <w:r w:rsidRPr="00203F7E">
        <w:t xml:space="preserve">No licensing or certification requirements exist at the time of publication. </w:t>
      </w:r>
      <w:r w:rsidRPr="00203F7E">
        <w:t>However, regulations and/or external accreditation requirements for laboratory operations exist, so local requirements should be checked. Relevant legislation, industry standards and codes of practice within Australia must also be applied.</w:t>
      </w:r>
    </w:p>
    <w:p w:rsidR="00000000" w:rsidRPr="00203F7E" w:rsidP="00203F7E">
      <w:pPr>
        <w:pStyle w:val="Heading1"/>
      </w:pPr>
      <w:bookmarkStart w:id="3" w:name="O_1258079"/>
      <w:bookmarkEnd w:id="3"/>
      <w:r w:rsidRPr="00203F7E">
        <w:t>Competency Field</w:t>
      </w:r>
    </w:p>
    <w:p w:rsidR="00000000" w:rsidRPr="00203F7E" w:rsidP="00BD35A7">
      <w:pPr>
        <w:pStyle w:val="BodyText"/>
      </w:pPr>
      <w:r w:rsidRPr="00203F7E">
        <w:t>Sampling</w:t>
      </w:r>
    </w:p>
    <w:p w:rsidR="00000000" w:rsidRPr="00203F7E" w:rsidP="00203F7E">
      <w:pPr>
        <w:pStyle w:val="Heading1"/>
      </w:pPr>
      <w:bookmarkStart w:id="4" w:name="O_1258081"/>
      <w:bookmarkEnd w:id="4"/>
      <w:r w:rsidRPr="00203F7E">
        <w:t>Elements and Performance Criteria</w:t>
      </w:r>
    </w:p>
    <w:tbl>
      <w:tblPr>
        <w:tblW w:w="9639" w:type="dxa"/>
        <w:tblLayout w:type="fixed"/>
        <w:tblCellMar>
          <w:left w:w="62" w:type="dxa"/>
          <w:right w:w="62" w:type="dxa"/>
        </w:tblCellMar>
        <w:tblLook w:val="0000"/>
      </w:tblPr>
      <w:tblGrid>
        <w:gridCol w:w="2502"/>
        <w:gridCol w:w="7137"/>
      </w:tblGrid>
      <w:tr w:rsidTr="00BD35A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03F7E" w:rsidP="00203F7E">
            <w:pPr>
              <w:pStyle w:val="BodyText"/>
            </w:pPr>
            <w:r w:rsidRPr="00203F7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3F7E">
            <w:pPr>
              <w:pStyle w:val="BodyText"/>
              <w:rPr>
                <w:lang w:val="en-NZ"/>
              </w:rPr>
            </w:pPr>
            <w:r w:rsidRPr="00203F7E">
              <w:rPr>
                <w:rStyle w:val="SpecialBold"/>
              </w:rPr>
              <w:t>Performance Criteria</w:t>
            </w:r>
          </w:p>
        </w:tc>
      </w:tr>
      <w:tr w:rsidTr="00BD35A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3F7E">
            <w:pPr>
              <w:pStyle w:val="BodyText"/>
              <w:rPr>
                <w:lang w:val="en-NZ"/>
              </w:rPr>
            </w:pPr>
            <w:r w:rsidRPr="00203F7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3F7E">
            <w:pPr>
              <w:pStyle w:val="BodyText"/>
              <w:rPr>
                <w:lang w:val="en-NZ"/>
              </w:rPr>
            </w:pPr>
            <w:r w:rsidRPr="00203F7E">
              <w:t>Performance criteria describe the performance needed to demonstrate achievement of the element.</w:t>
            </w:r>
          </w:p>
        </w:tc>
      </w:tr>
      <w:tr w:rsidTr="00BD35A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F7E">
            <w:pPr>
              <w:pStyle w:val="BodyText"/>
              <w:rPr>
                <w:lang w:val="en-NZ"/>
              </w:rPr>
            </w:pPr>
            <w:r w:rsidRPr="00203F7E">
              <w:t>1. Prepare for sampling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F7E" w:rsidP="00203F7E">
            <w:pPr>
              <w:pStyle w:val="BodyText"/>
            </w:pPr>
            <w:r w:rsidRPr="00203F7E">
              <w:t>1.1 Read sampling request and confirm the purpose, priority and scope of sampling required</w:t>
            </w:r>
          </w:p>
          <w:p w:rsidR="00000000" w:rsidRPr="00203F7E" w:rsidP="00203F7E">
            <w:pPr>
              <w:pStyle w:val="BodyText"/>
            </w:pPr>
            <w:r w:rsidRPr="00203F7E">
              <w:t>1.2 Liaise with relevant personnel to arrange site access and necessary clearances or permits</w:t>
            </w:r>
          </w:p>
          <w:p w:rsidR="00000000" w:rsidRPr="00203F7E" w:rsidP="00203F7E">
            <w:pPr>
              <w:pStyle w:val="BodyText"/>
            </w:pPr>
            <w:r w:rsidRPr="00203F7E">
              <w:t xml:space="preserve">1.3 Identify site hazards and review workplace </w:t>
            </w:r>
            <w:r w:rsidRPr="00203F7E">
              <w:t>safety procedures</w:t>
            </w:r>
          </w:p>
          <w:p w:rsidR="00000000" w:rsidRPr="00203F7E" w:rsidP="00203F7E">
            <w:pPr>
              <w:pStyle w:val="BodyText"/>
            </w:pPr>
            <w:r w:rsidRPr="00203F7E">
              <w:t xml:space="preserve">1.4 Confirm samples to be collected and sampling location, method and timeframe </w:t>
            </w:r>
          </w:p>
          <w:p w:rsidR="00000000" w:rsidRPr="00203F7E" w:rsidP="00203F7E">
            <w:pPr>
              <w:pStyle w:val="BodyText"/>
            </w:pPr>
            <w:r w:rsidRPr="00203F7E">
              <w:t>1.5 Assemble specified sampling equipment, safety equipment, materials and containers</w:t>
            </w:r>
          </w:p>
          <w:p w:rsidR="00000000" w:rsidRPr="00203F7E" w:rsidP="00203F7E">
            <w:pPr>
              <w:pStyle w:val="BodyText"/>
            </w:pPr>
            <w:r w:rsidRPr="00203F7E">
              <w:t xml:space="preserve">1.6 Conduct pre-use and cleanliness checks of all items to ensure they </w:t>
            </w:r>
            <w:r w:rsidRPr="00203F7E">
              <w:t>are fit for purpose</w:t>
            </w:r>
          </w:p>
          <w:p w:rsidR="00000000" w:rsidP="00203F7E">
            <w:pPr>
              <w:pStyle w:val="BodyText"/>
              <w:rPr>
                <w:lang w:val="en-NZ"/>
              </w:rPr>
            </w:pPr>
            <w:r w:rsidRPr="00203F7E">
              <w:t>1.7 Check all items against inventory and stow to ensure safe transport</w:t>
            </w:r>
          </w:p>
        </w:tc>
      </w:tr>
      <w:tr w:rsidTr="00BD35A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F7E">
            <w:pPr>
              <w:pStyle w:val="BodyText"/>
              <w:rPr>
                <w:lang w:val="en-NZ"/>
              </w:rPr>
            </w:pPr>
            <w:r w:rsidRPr="00203F7E">
              <w:t>2. Conduct sampling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F7E" w:rsidP="00203F7E">
            <w:pPr>
              <w:pStyle w:val="BodyText"/>
            </w:pPr>
            <w:r w:rsidRPr="00203F7E">
              <w:t>2.1 Locate and access sampling points at the site in accordance with security and workplace procedures</w:t>
            </w:r>
          </w:p>
          <w:p w:rsidR="00000000" w:rsidRPr="00203F7E" w:rsidP="00203F7E">
            <w:pPr>
              <w:pStyle w:val="BodyText"/>
            </w:pPr>
            <w:r w:rsidRPr="00203F7E">
              <w:t xml:space="preserve">2.2 Seek advice if the required samples </w:t>
            </w:r>
            <w:r w:rsidRPr="00203F7E">
              <w:t>cannot be collected or if procedures require modification</w:t>
            </w:r>
          </w:p>
          <w:p w:rsidR="00000000" w:rsidRPr="00203F7E" w:rsidP="00203F7E">
            <w:pPr>
              <w:pStyle w:val="BodyText"/>
            </w:pPr>
            <w:r w:rsidRPr="00203F7E">
              <w:t>2.3 Select and use sampling equipment in accordance with workplace procedures</w:t>
            </w:r>
          </w:p>
          <w:p w:rsidR="00000000" w:rsidRPr="00203F7E" w:rsidP="00203F7E">
            <w:pPr>
              <w:pStyle w:val="BodyText"/>
            </w:pPr>
            <w:r w:rsidRPr="00203F7E">
              <w:t>2.4 Record all labelling information in accordance with workplace and/or legal traceability requirements</w:t>
            </w:r>
          </w:p>
          <w:p w:rsidR="00000000" w:rsidRPr="00203F7E" w:rsidP="00203F7E">
            <w:pPr>
              <w:pStyle w:val="BodyText"/>
            </w:pPr>
            <w:r w:rsidRPr="00203F7E">
              <w:t>2.5 Record samp</w:t>
            </w:r>
            <w:r w:rsidRPr="00203F7E">
              <w:t>le appearance, environmental conditions and any other factors that may impact on sample integrity</w:t>
            </w:r>
          </w:p>
          <w:p w:rsidR="00000000" w:rsidP="00203F7E">
            <w:pPr>
              <w:pStyle w:val="BodyText"/>
              <w:rPr>
                <w:lang w:val="en-NZ"/>
              </w:rPr>
            </w:pPr>
            <w:r w:rsidRPr="00203F7E">
              <w:t>2.6 Follow procedures for site security when sampling is completed</w:t>
            </w:r>
          </w:p>
        </w:tc>
      </w:tr>
      <w:tr w:rsidTr="00BD35A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F7E">
            <w:pPr>
              <w:pStyle w:val="BodyText"/>
              <w:rPr>
                <w:lang w:val="en-NZ"/>
              </w:rPr>
            </w:pPr>
            <w:r w:rsidRPr="00203F7E">
              <w:t>3. Finalise sampling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F7E" w:rsidP="00203F7E">
            <w:pPr>
              <w:pStyle w:val="BodyText"/>
            </w:pPr>
            <w:r w:rsidRPr="00203F7E">
              <w:t>3.1 Follow workplac</w:t>
            </w:r>
            <w:r w:rsidRPr="00203F7E">
              <w:t xml:space="preserve">e procedures for required cleaning and decontamination of equipment and vehicle </w:t>
            </w:r>
          </w:p>
          <w:p w:rsidR="00000000" w:rsidRPr="00203F7E" w:rsidP="00203F7E">
            <w:pPr>
              <w:pStyle w:val="BodyText"/>
            </w:pPr>
            <w:r w:rsidRPr="00203F7E">
              <w:t xml:space="preserve">3.2 Check equipment, materials and samples against inventory and stow for safe transport </w:t>
            </w:r>
          </w:p>
          <w:p w:rsidR="00000000" w:rsidRPr="00203F7E" w:rsidP="00203F7E">
            <w:pPr>
              <w:pStyle w:val="BodyText"/>
            </w:pPr>
            <w:r w:rsidRPr="00203F7E">
              <w:t>3.3 Liaise with relevant personnel to restore normal production and/or services as ne</w:t>
            </w:r>
            <w:r w:rsidRPr="00203F7E">
              <w:t>cessary</w:t>
            </w:r>
          </w:p>
          <w:p w:rsidR="00000000" w:rsidRPr="00203F7E" w:rsidP="00203F7E">
            <w:pPr>
              <w:pStyle w:val="BodyText"/>
            </w:pPr>
            <w:r w:rsidRPr="00203F7E">
              <w:t>3.4 Maintain integrity of samples during transportation in accordance with workplace procedures</w:t>
            </w:r>
          </w:p>
          <w:p w:rsidR="00000000" w:rsidRPr="00203F7E" w:rsidP="00203F7E">
            <w:pPr>
              <w:pStyle w:val="BodyText"/>
            </w:pPr>
            <w:r w:rsidRPr="00203F7E">
              <w:t>3.5 Deliver samples to the required collection point and complete all documentation to ensure traceability</w:t>
            </w:r>
          </w:p>
          <w:p w:rsidR="00000000" w:rsidP="00203F7E">
            <w:pPr>
              <w:pStyle w:val="BodyText"/>
              <w:rPr>
                <w:lang w:val="en-NZ"/>
              </w:rPr>
            </w:pPr>
            <w:r w:rsidRPr="00203F7E">
              <w:t>3.6 Check and document serviceability of equi</w:t>
            </w:r>
            <w:r w:rsidRPr="00203F7E">
              <w:t>pment before storage</w:t>
            </w:r>
          </w:p>
        </w:tc>
      </w:tr>
      <w:tr w:rsidTr="00BD35A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F7E">
            <w:pPr>
              <w:pStyle w:val="BodyText"/>
              <w:rPr>
                <w:lang w:val="en-NZ"/>
              </w:rPr>
            </w:pPr>
            <w:r w:rsidRPr="00203F7E">
              <w:t>4. Maintain a safe work environment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F7E" w:rsidP="00203F7E">
            <w:pPr>
              <w:pStyle w:val="BodyText"/>
            </w:pPr>
            <w:r w:rsidRPr="00203F7E">
              <w:t>4.1 Use established work practices and personal protective equipment (PPE) to ensure personal safety and that of others</w:t>
            </w:r>
          </w:p>
          <w:p w:rsidR="00000000" w:rsidRPr="00203F7E" w:rsidP="00203F7E">
            <w:pPr>
              <w:pStyle w:val="BodyText"/>
            </w:pPr>
            <w:r w:rsidRPr="00203F7E">
              <w:t>4.2 Minimise environmental impacts of sampling and generation of waste</w:t>
            </w:r>
          </w:p>
          <w:p w:rsidR="00000000" w:rsidRPr="00203F7E" w:rsidP="00203F7E">
            <w:pPr>
              <w:pStyle w:val="BodyText"/>
            </w:pPr>
            <w:r w:rsidRPr="00203F7E">
              <w:t>4.3 Dis</w:t>
            </w:r>
            <w:r w:rsidRPr="00203F7E">
              <w:t>pose of waste in accordance with workplace procedures</w:t>
            </w:r>
          </w:p>
        </w:tc>
      </w:tr>
    </w:tbl>
    <w:p w:rsidR="00BD35A7" w:rsidP="00203F7E">
      <w:pPr>
        <w:pStyle w:val="BodyText"/>
      </w:pPr>
    </w:p>
    <w:p w:rsidR="00BD35A7" w:rsidP="00203F7E">
      <w:pPr>
        <w:pStyle w:val="BodyText"/>
      </w:pPr>
    </w:p>
    <w:p w:rsidR="00000000" w:rsidRPr="00203F7E" w:rsidP="00203F7E">
      <w:pPr>
        <w:pStyle w:val="Heading1"/>
      </w:pPr>
      <w:bookmarkStart w:id="5" w:name="O_1258082"/>
      <w:bookmarkEnd w:id="5"/>
      <w:r w:rsidRPr="00203F7E">
        <w:t>Foundation Skills</w:t>
      </w:r>
    </w:p>
    <w:p w:rsidR="00000000" w:rsidRPr="00203F7E" w:rsidP="00BD35A7">
      <w:pPr>
        <w:pStyle w:val="BodyText"/>
      </w:pPr>
      <w:r w:rsidRPr="00203F7E">
        <w:t>This section describes those language, literacy, numeracy and employment skills that are essential to performance.</w:t>
      </w:r>
    </w:p>
    <w:p w:rsidR="00BD35A7" w:rsidP="00BD35A7">
      <w:pPr>
        <w:pStyle w:val="BodyText"/>
      </w:pPr>
      <w:r w:rsidRPr="00203F7E">
        <w:t xml:space="preserve">Foundation skills essential to performance are </w:t>
      </w:r>
      <w:r w:rsidRPr="00203F7E">
        <w:t>explicit in the performance criteria of this unit of competency.</w:t>
      </w:r>
    </w:p>
    <w:p w:rsidR="00000000" w:rsidRPr="00203F7E" w:rsidP="00203F7E">
      <w:pPr>
        <w:pStyle w:val="Heading1"/>
      </w:pPr>
      <w:bookmarkStart w:id="6" w:name="O_1258084"/>
      <w:bookmarkEnd w:id="6"/>
      <w:r w:rsidRPr="00203F7E">
        <w:t>Unit Mapping Information</w:t>
      </w:r>
    </w:p>
    <w:p w:rsidR="00BD35A7" w:rsidP="00BD35A7">
      <w:pPr>
        <w:pStyle w:val="BodyText"/>
      </w:pPr>
      <w:r w:rsidRPr="00203F7E">
        <w:t>Supersedes and is equivalent to MSL952001 Collect routine site samples.</w:t>
      </w:r>
    </w:p>
    <w:p w:rsidR="00000000" w:rsidRPr="00203F7E" w:rsidP="00203F7E">
      <w:pPr>
        <w:pStyle w:val="Heading1"/>
      </w:pPr>
      <w:bookmarkStart w:id="7" w:name="O_1258091"/>
      <w:bookmarkEnd w:id="7"/>
      <w:r w:rsidRPr="00203F7E">
        <w:t>Links</w:t>
      </w:r>
    </w:p>
    <w:p w:rsidR="00000000" w:rsidRPr="00203F7E" w:rsidP="00BD35A7">
      <w:pPr>
        <w:pStyle w:val="BodyText"/>
      </w:pPr>
      <w:r w:rsidRPr="00203F7E">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7E3E27">
        <w:rPr>
          <w:rStyle w:val="Hyperlink"/>
        </w:rPr>
        <w:t>https://vetnet.gov.au/Pages/TrainingDocs.aspx?q=5c63a03b-4a6b-4ae5-9560-1e3c5f462baa</w:t>
      </w:r>
      <w:r>
        <w:fldChar w:fldCharType="end"/>
      </w:r>
    </w:p>
    <w:p w:rsidR="00000000" w:rsidRPr="00203F7E" w:rsidP="00BD35A7">
      <w:pPr>
        <w:pStyle w:val="BodyText"/>
        <w:sectPr w:rsidSect="00203F7E">
          <w:headerReference w:type="default" r:id="rId10"/>
          <w:footerReference w:type="default" r:id="rId11"/>
          <w:pgSz w:w="11908" w:h="16833"/>
          <w:pgMar w:top="1702" w:right="1418" w:bottom="1702" w:left="1418" w:header="992" w:footer="992" w:gutter="0"/>
          <w:cols w:space="720"/>
          <w:noEndnote/>
          <w:docGrid w:linePitch="299"/>
        </w:sectPr>
      </w:pPr>
    </w:p>
    <w:p w:rsidR="00000000" w:rsidRPr="00203F7E" w:rsidP="00203F7E">
      <w:pPr>
        <w:pStyle w:val="SuperHeading"/>
      </w:pPr>
      <w:r w:rsidRPr="00203F7E">
        <w:t>Assessment Requirements for MSL</w:t>
      </w:r>
      <w:r w:rsidRPr="00203F7E">
        <w:t>952003 Collect routine site samples</w:t>
      </w:r>
    </w:p>
    <w:p w:rsidR="00000000" w:rsidRPr="00203F7E" w:rsidP="00203F7E">
      <w:pPr>
        <w:pStyle w:val="Heading1"/>
      </w:pPr>
      <w:bookmarkStart w:id="8" w:name="O_1258086"/>
      <w:bookmarkEnd w:id="8"/>
      <w:r w:rsidRPr="00203F7E">
        <w:t>Modification History</w:t>
      </w:r>
    </w:p>
    <w:p w:rsidR="00BD35A7" w:rsidP="00BD35A7">
      <w:pPr>
        <w:pStyle w:val="BodyText"/>
      </w:pPr>
      <w:r w:rsidRPr="00203F7E">
        <w:t>Release 1. Supersedes and is equivalent to MSL952001 Collect routine site samples. Minor changes to Performance Criteria. Range of Conditions removed, with information about maintai</w:t>
      </w:r>
      <w:r w:rsidRPr="00203F7E">
        <w:t>ning sample integrity moved to Knowledge Evidence to replace existing generic item. Performance Evidence simplified and duplication with Performance Criteria removed.</w:t>
      </w:r>
    </w:p>
    <w:p w:rsidR="00000000" w:rsidRPr="00203F7E" w:rsidP="00203F7E">
      <w:pPr>
        <w:pStyle w:val="Heading1"/>
      </w:pPr>
      <w:bookmarkStart w:id="9" w:name="O_1258087"/>
      <w:bookmarkEnd w:id="9"/>
      <w:r w:rsidRPr="00203F7E">
        <w:t>Performance Evidence</w:t>
      </w:r>
    </w:p>
    <w:p w:rsidR="00000000" w:rsidRPr="00203F7E" w:rsidP="00BD35A7">
      <w:pPr>
        <w:pStyle w:val="BodyText"/>
      </w:pPr>
      <w:r w:rsidRPr="00203F7E">
        <w:t>There must be evidence the candidate has complet</w:t>
      </w:r>
      <w:r w:rsidRPr="00203F7E">
        <w:t>ed the tasks outlined in the elements and performance criteria of this unit, and:</w:t>
      </w:r>
    </w:p>
    <w:p w:rsidR="00BD35A7" w:rsidP="00203F7E">
      <w:pPr>
        <w:pStyle w:val="ListBullet"/>
      </w:pPr>
      <w:r w:rsidRPr="00203F7E">
        <w:t>collected at least 3 different kinds of samples using specified equipment and workplace procedures.</w:t>
      </w:r>
    </w:p>
    <w:p w:rsidR="00BD35A7" w:rsidP="00203F7E">
      <w:pPr>
        <w:pStyle w:val="ListBullet"/>
      </w:pPr>
    </w:p>
    <w:p w:rsidR="00000000" w:rsidRPr="00203F7E" w:rsidP="00203F7E">
      <w:pPr>
        <w:pStyle w:val="Heading1"/>
      </w:pPr>
      <w:bookmarkStart w:id="10" w:name="O_1258088"/>
      <w:bookmarkEnd w:id="10"/>
      <w:r w:rsidRPr="00203F7E">
        <w:t>Knowledge Evidence</w:t>
      </w:r>
    </w:p>
    <w:p w:rsidR="00000000" w:rsidRPr="00203F7E" w:rsidP="00BD35A7">
      <w:pPr>
        <w:pStyle w:val="BodyText"/>
      </w:pPr>
      <w:r w:rsidRPr="00203F7E">
        <w:t>There must be evidence the candidate has knowledge of:</w:t>
      </w:r>
    </w:p>
    <w:p w:rsidR="00000000" w:rsidRPr="00203F7E" w:rsidP="00203F7E">
      <w:pPr>
        <w:pStyle w:val="ListBullet"/>
      </w:pPr>
      <w:r w:rsidRPr="00203F7E">
        <w:t>types of samples, including:</w:t>
      </w:r>
    </w:p>
    <w:p w:rsidR="00000000" w:rsidRPr="00203F7E" w:rsidP="00203F7E">
      <w:pPr>
        <w:pStyle w:val="ListBullet2"/>
      </w:pPr>
      <w:r w:rsidRPr="00203F7E">
        <w:t>grab samples (disturbed or undisturbed materials)</w:t>
      </w:r>
    </w:p>
    <w:p w:rsidR="00000000" w:rsidRPr="00203F7E" w:rsidP="00203F7E">
      <w:pPr>
        <w:pStyle w:val="ListBullet2"/>
      </w:pPr>
      <w:r w:rsidRPr="00203F7E">
        <w:t xml:space="preserve">composite samples </w:t>
      </w:r>
    </w:p>
    <w:p w:rsidR="00000000" w:rsidRPr="00203F7E" w:rsidP="00203F7E">
      <w:pPr>
        <w:pStyle w:val="ListBullet2"/>
      </w:pPr>
      <w:r w:rsidRPr="00203F7E">
        <w:t xml:space="preserve">quality control samples </w:t>
      </w:r>
    </w:p>
    <w:p w:rsidR="00000000" w:rsidRPr="00203F7E" w:rsidP="00203F7E">
      <w:pPr>
        <w:pStyle w:val="ListBullet"/>
      </w:pPr>
      <w:r w:rsidRPr="00203F7E">
        <w:t>ways that sample integrity is maintained, including:</w:t>
      </w:r>
    </w:p>
    <w:p w:rsidR="00000000" w:rsidRPr="00203F7E" w:rsidP="00203F7E">
      <w:pPr>
        <w:pStyle w:val="ListBullet2"/>
      </w:pPr>
      <w:r w:rsidRPr="00203F7E">
        <w:t>use of appropriate co</w:t>
      </w:r>
      <w:r w:rsidRPr="00203F7E">
        <w:t>ntainers and their sealing</w:t>
      </w:r>
    </w:p>
    <w:p w:rsidR="00000000" w:rsidRPr="00203F7E" w:rsidP="00203F7E">
      <w:pPr>
        <w:pStyle w:val="ListBullet2"/>
      </w:pPr>
      <w:r w:rsidRPr="00203F7E">
        <w:t>purging of sample lines and bores</w:t>
      </w:r>
    </w:p>
    <w:p w:rsidR="00000000" w:rsidRPr="00203F7E" w:rsidP="00203F7E">
      <w:pPr>
        <w:pStyle w:val="ListBullet2"/>
      </w:pPr>
      <w:r w:rsidRPr="00203F7E">
        <w:t>decontamination of sampling tools between collection of consecutive samples</w:t>
      </w:r>
    </w:p>
    <w:p w:rsidR="00000000" w:rsidRPr="00203F7E" w:rsidP="00203F7E">
      <w:pPr>
        <w:pStyle w:val="ListBullet2"/>
      </w:pPr>
      <w:r w:rsidRPr="00203F7E">
        <w:t>use of appropriate preservatives</w:t>
      </w:r>
    </w:p>
    <w:p w:rsidR="00000000" w:rsidRPr="00203F7E" w:rsidP="00203F7E">
      <w:pPr>
        <w:pStyle w:val="ListBullet2"/>
      </w:pPr>
      <w:r w:rsidRPr="00203F7E">
        <w:t>temperature control</w:t>
      </w:r>
    </w:p>
    <w:p w:rsidR="00000000" w:rsidRPr="00203F7E" w:rsidP="00203F7E">
      <w:pPr>
        <w:pStyle w:val="ListBullet2"/>
      </w:pPr>
      <w:r w:rsidRPr="00203F7E">
        <w:t>transfer of sterile sample into sterile container</w:t>
      </w:r>
    </w:p>
    <w:p w:rsidR="00000000" w:rsidRPr="00203F7E" w:rsidP="00203F7E">
      <w:pPr>
        <w:pStyle w:val="ListBullet2"/>
      </w:pPr>
      <w:r w:rsidRPr="00203F7E">
        <w:t>monitoring of storage conditions</w:t>
      </w:r>
    </w:p>
    <w:p w:rsidR="00000000" w:rsidRPr="00203F7E" w:rsidP="00203F7E">
      <w:pPr>
        <w:pStyle w:val="ListBullet2"/>
      </w:pPr>
      <w:r w:rsidRPr="00203F7E">
        <w:t>workplace and/or legal traceability through appropriate sample labelling and records</w:t>
      </w:r>
    </w:p>
    <w:p w:rsidR="00000000" w:rsidRPr="00203F7E" w:rsidP="00203F7E">
      <w:pPr>
        <w:pStyle w:val="ListBullet"/>
      </w:pPr>
      <w:r w:rsidRPr="00203F7E">
        <w:t>characteristics of product and/or materials sampled as part of job role</w:t>
      </w:r>
    </w:p>
    <w:p w:rsidR="00000000" w:rsidRPr="00203F7E" w:rsidP="00203F7E">
      <w:pPr>
        <w:pStyle w:val="ListBullet"/>
      </w:pPr>
      <w:r w:rsidRPr="00203F7E">
        <w:t>purpose for which the samples have been collected</w:t>
      </w:r>
    </w:p>
    <w:p w:rsidR="00000000" w:rsidRPr="00203F7E" w:rsidP="00203F7E">
      <w:pPr>
        <w:pStyle w:val="ListBullet"/>
      </w:pPr>
      <w:r w:rsidRPr="00203F7E">
        <w:t>function of key</w:t>
      </w:r>
      <w:r w:rsidRPr="00203F7E">
        <w:t xml:space="preserve"> sampling equipment/materials and principles of operation</w:t>
      </w:r>
    </w:p>
    <w:p w:rsidR="00000000" w:rsidRPr="00203F7E" w:rsidP="00203F7E">
      <w:pPr>
        <w:pStyle w:val="ListBullet"/>
      </w:pPr>
      <w:r w:rsidRPr="00203F7E">
        <w:t>sampling procedures covering labelling, preparation, storage, transport and disposal</w:t>
      </w:r>
    </w:p>
    <w:p w:rsidR="00BD35A7" w:rsidP="00203F7E">
      <w:pPr>
        <w:pStyle w:val="ListBullet"/>
      </w:pPr>
      <w:r w:rsidRPr="00203F7E">
        <w:t>hazards, risks, environmental protection measures and work health and safety (WHS) procedures associated with rou</w:t>
      </w:r>
      <w:r w:rsidRPr="00203F7E">
        <w:t>tine sampling undertaken.</w:t>
      </w:r>
    </w:p>
    <w:p w:rsidR="00BD35A7" w:rsidP="00203F7E">
      <w:pPr>
        <w:pStyle w:val="ListBullet"/>
      </w:pPr>
    </w:p>
    <w:p w:rsidR="00000000" w:rsidRPr="00203F7E" w:rsidP="00203F7E">
      <w:pPr>
        <w:pStyle w:val="Heading1"/>
      </w:pPr>
      <w:bookmarkStart w:id="11" w:name="O_1258089"/>
      <w:bookmarkEnd w:id="11"/>
      <w:r w:rsidRPr="00203F7E">
        <w:t>Assessment Conditions</w:t>
      </w:r>
    </w:p>
    <w:p w:rsidR="00000000" w:rsidRPr="00203F7E" w:rsidP="00BD35A7">
      <w:pPr>
        <w:pStyle w:val="BodyText"/>
      </w:pPr>
      <w:r w:rsidRPr="00203F7E">
        <w:t>Skills must have been demonstrated in the workplace or in a simulated environment that reflects workplace conditions and contingencies. The following conditions must be met for this unit:</w:t>
      </w:r>
    </w:p>
    <w:p w:rsidR="00000000" w:rsidRPr="00203F7E" w:rsidP="00203F7E">
      <w:pPr>
        <w:pStyle w:val="ListBullet"/>
      </w:pPr>
      <w:r w:rsidRPr="00203F7E">
        <w:t>use of suitable facilities, equipment and resources, including:</w:t>
      </w:r>
    </w:p>
    <w:p w:rsidR="00000000" w:rsidRPr="00203F7E" w:rsidP="00203F7E">
      <w:pPr>
        <w:pStyle w:val="ListBullet2"/>
      </w:pPr>
      <w:r w:rsidRPr="00203F7E">
        <w:t>field or production sites for sampling</w:t>
      </w:r>
    </w:p>
    <w:p w:rsidR="00000000" w:rsidRPr="00203F7E" w:rsidP="00203F7E">
      <w:pPr>
        <w:pStyle w:val="ListBullet2"/>
      </w:pPr>
      <w:r w:rsidRPr="00203F7E">
        <w:t xml:space="preserve">sampling tools, containers and equipment </w:t>
      </w:r>
    </w:p>
    <w:p w:rsidR="00000000" w:rsidRPr="00203F7E" w:rsidP="00203F7E">
      <w:pPr>
        <w:pStyle w:val="ListBullet2"/>
      </w:pPr>
      <w:r w:rsidRPr="00203F7E">
        <w:t>workplace procedures.</w:t>
      </w:r>
    </w:p>
    <w:p w:rsidR="00BD35A7" w:rsidP="00BD35A7">
      <w:pPr>
        <w:pStyle w:val="BodyText"/>
      </w:pPr>
      <w:r w:rsidRPr="00203F7E">
        <w:t>Assessors must satisfy the NVR/AQTF mandatory competency requirements for assessors.</w:t>
      </w:r>
    </w:p>
    <w:p w:rsidR="00000000" w:rsidRPr="00203F7E" w:rsidP="00203F7E">
      <w:pPr>
        <w:pStyle w:val="Heading1"/>
      </w:pPr>
      <w:bookmarkStart w:id="12" w:name="O_1258092"/>
      <w:bookmarkEnd w:id="12"/>
      <w:r w:rsidRPr="00203F7E">
        <w:t>Links</w:t>
      </w:r>
    </w:p>
    <w:p w:rsidR="00000000" w:rsidRPr="00203F7E" w:rsidP="00BD35A7">
      <w:pPr>
        <w:pStyle w:val="BodyText"/>
      </w:pPr>
      <w:r w:rsidRPr="00203F7E">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7E3E27">
        <w:rPr>
          <w:rStyle w:val="Hyperlink"/>
        </w:rPr>
        <w:t>https://vetnet.gov.au/Pages/TrainingDocs.aspx?q=5c63a03b-4a6b-4ae5-9560-1e3c5f462baa</w:t>
      </w:r>
      <w:r>
        <w:fldChar w:fldCharType="end"/>
      </w:r>
    </w:p>
    <w:p w:rsidR="00000000" w:rsidRPr="00203F7E" w:rsidP="00203F7E"/>
    <w:sectPr w:rsidSect="00203F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F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F7E" w:rsidRPr="00BD35A7" w:rsidP="00BD35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F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5A7" w:rsidP="00203F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35A7" w:rsidP="00203F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D35A7" w:rsidP="00203F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F7E" w:rsidP="00203F7E">
    <w:pPr>
      <w:pStyle w:val="Footer"/>
      <w:framePr w:wrap="around"/>
    </w:pPr>
    <w:r>
      <w:fldChar w:fldCharType="begin"/>
    </w:r>
    <w:r>
      <w:instrText xml:space="preserve"> DOCPROPERTY  Subject  \* MERGEFORMAT </w:instrText>
    </w:r>
    <w:r>
      <w:fldChar w:fldCharType="separate"/>
    </w:r>
    <w:r w:rsidR="00BD35A7">
      <w:t>Approved</w:t>
    </w:r>
    <w:r w:rsidR="00BD35A7">
      <w:fldChar w:fldCharType="end"/>
    </w:r>
    <w:r>
      <w:tab/>
      <w:t xml:space="preserve">Page </w:t>
    </w:r>
    <w:r>
      <w:fldChar w:fldCharType="begin"/>
    </w:r>
    <w:r>
      <w:instrText xml:space="preserve"> PAGE  \* Arabic  \* MERGEFORMAT </w:instrText>
    </w:r>
    <w:r>
      <w:fldChar w:fldCharType="separate"/>
    </w:r>
    <w:r w:rsidR="00BD35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35A7">
      <w:rPr>
        <w:noProof/>
      </w:rPr>
      <w:t>4</w:t>
    </w:r>
    <w:r>
      <w:rPr>
        <w:noProof/>
      </w:rPr>
      <w:fldChar w:fldCharType="end"/>
    </w:r>
  </w:p>
  <w:p w:rsidR="00203F7E" w:rsidP="00203F7E">
    <w:pPr>
      <w:pStyle w:val="Footer"/>
      <w:framePr w:wrap="around"/>
    </w:pPr>
    <w:r>
      <w:t xml:space="preserve">© Commonwealth of Australia, </w:t>
    </w:r>
    <w:r>
      <w:fldChar w:fldCharType="begin"/>
    </w:r>
    <w:r>
      <w:instrText xml:space="preserve"> DATE  \@ "yyyy"  \* MERGEFORMAT </w:instrText>
    </w:r>
    <w:r>
      <w:fldChar w:fldCharType="separate"/>
    </w:r>
    <w:r w:rsidR="00BD35A7">
      <w:rPr>
        <w:noProof/>
      </w:rPr>
      <w:t>2025</w:t>
    </w:r>
    <w:r>
      <w:fldChar w:fldCharType="end"/>
    </w:r>
    <w:r>
      <w:tab/>
    </w:r>
    <w:r>
      <w:fldChar w:fldCharType="begin"/>
    </w:r>
    <w:r>
      <w:instrText xml:space="preserve"> DOCPROPERTY  Author  \* MERGEFORMAT </w:instrText>
    </w:r>
    <w:r>
      <w:fldChar w:fldCharType="separate"/>
    </w:r>
    <w:r w:rsidR="00BD35A7">
      <w:t>Manufacturing Industry Skills Alliance</w:t>
    </w:r>
    <w:r w:rsidR="00BD35A7">
      <w:fldChar w:fldCharType="end"/>
    </w:r>
  </w:p>
  <w:p w:rsidR="00203F7E" w:rsidP="00203F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F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5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3F7E" w:rsidRPr="00BD35A7" w:rsidP="00BD35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F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5A7" w:rsidRPr="002D2AF8" w:rsidP="00203F7E">
    <w:pPr>
      <w:pStyle w:val="Header"/>
      <w:framePr w:wrap="around"/>
    </w:pPr>
    <w:r>
      <w:fldChar w:fldCharType="begin"/>
    </w:r>
    <w:r>
      <w:instrText xml:space="preserve"> TITLE   \* MERGEFORMAT </w:instrText>
    </w:r>
    <w:r>
      <w:fldChar w:fldCharType="separate"/>
    </w:r>
    <w:r>
      <w:t>MSL952003 Collect routine site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35A7" w:rsidP="00203F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F7E" w:rsidRPr="002D2AF8" w:rsidP="00203F7E">
    <w:pPr>
      <w:pStyle w:val="Header"/>
      <w:framePr w:wrap="around"/>
    </w:pPr>
    <w:r>
      <w:fldChar w:fldCharType="begin"/>
    </w:r>
    <w:r>
      <w:instrText xml:space="preserve"> TITLE   \* MERGEFORMAT </w:instrText>
    </w:r>
    <w:r>
      <w:fldChar w:fldCharType="separate"/>
    </w:r>
    <w:r w:rsidR="00BD35A7">
      <w:t>MSL952003 Collect routine site samples</w:t>
    </w:r>
    <w:r w:rsidR="00BD35A7">
      <w:fldChar w:fldCharType="end"/>
    </w:r>
    <w:r>
      <w:tab/>
      <w:t xml:space="preserve">Date this document was generated: </w:t>
    </w:r>
    <w:r>
      <w:fldChar w:fldCharType="begin"/>
    </w:r>
    <w:r>
      <w:instrText xml:space="preserve"> CREATEDATE  \@ "d MMMM yyyy"  \* MERGEFORMAT </w:instrText>
    </w:r>
    <w:r>
      <w:fldChar w:fldCharType="separate"/>
    </w:r>
    <w:r w:rsidR="00BD35A7">
      <w:rPr>
        <w:noProof/>
      </w:rPr>
      <w:t>2 March 2025</w:t>
    </w:r>
    <w:r>
      <w:fldChar w:fldCharType="end"/>
    </w:r>
  </w:p>
  <w:p w:rsidR="00203F7E" w:rsidP="00203F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9E1F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0E0A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E858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F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3F7E"/>
    <w:pPr>
      <w:spacing w:before="360" w:after="60"/>
      <w:outlineLvl w:val="0"/>
    </w:pPr>
    <w:rPr>
      <w:sz w:val="32"/>
    </w:rPr>
  </w:style>
  <w:style w:type="paragraph" w:styleId="Heading2">
    <w:name w:val="heading 2"/>
    <w:basedOn w:val="HeadingBase"/>
    <w:next w:val="BodyText"/>
    <w:link w:val="Heading2Char"/>
    <w:qFormat/>
    <w:rsid w:val="00203F7E"/>
    <w:pPr>
      <w:keepLines/>
      <w:spacing w:before="240" w:after="120"/>
      <w:outlineLvl w:val="1"/>
    </w:pPr>
    <w:rPr>
      <w:sz w:val="28"/>
      <w:szCs w:val="40"/>
    </w:rPr>
  </w:style>
  <w:style w:type="paragraph" w:styleId="Heading3">
    <w:name w:val="heading 3"/>
    <w:basedOn w:val="HeadingBase"/>
    <w:next w:val="BodyText"/>
    <w:link w:val="Heading3Char"/>
    <w:qFormat/>
    <w:rsid w:val="00203F7E"/>
    <w:pPr>
      <w:spacing w:before="180" w:after="120"/>
      <w:outlineLvl w:val="2"/>
    </w:pPr>
    <w:rPr>
      <w:spacing w:val="-10"/>
      <w:kern w:val="32"/>
    </w:rPr>
  </w:style>
  <w:style w:type="paragraph" w:styleId="Heading4">
    <w:name w:val="heading 4"/>
    <w:basedOn w:val="HeadingBase"/>
    <w:next w:val="BodyText"/>
    <w:link w:val="Heading4Char"/>
    <w:qFormat/>
    <w:rsid w:val="00203F7E"/>
    <w:pPr>
      <w:spacing w:before="160" w:after="120"/>
      <w:outlineLvl w:val="3"/>
    </w:pPr>
    <w:rPr>
      <w:sz w:val="22"/>
    </w:rPr>
  </w:style>
  <w:style w:type="paragraph" w:styleId="Heading5">
    <w:name w:val="heading 5"/>
    <w:basedOn w:val="HeadingBase"/>
    <w:next w:val="Normal"/>
    <w:link w:val="Heading5Char"/>
    <w:qFormat/>
    <w:rsid w:val="00203F7E"/>
    <w:pPr>
      <w:spacing w:before="80"/>
      <w:outlineLvl w:val="4"/>
    </w:pPr>
    <w:rPr>
      <w:color w:val="918585"/>
      <w:sz w:val="20"/>
    </w:rPr>
  </w:style>
  <w:style w:type="paragraph" w:styleId="Heading6">
    <w:name w:val="heading 6"/>
    <w:basedOn w:val="HeadingBase"/>
    <w:next w:val="Normal"/>
    <w:link w:val="Heading6Char"/>
    <w:qFormat/>
    <w:rsid w:val="00203F7E"/>
    <w:pPr>
      <w:spacing w:before="60"/>
      <w:outlineLvl w:val="5"/>
    </w:pPr>
    <w:rPr>
      <w:color w:val="918585"/>
      <w:sz w:val="20"/>
    </w:rPr>
  </w:style>
  <w:style w:type="paragraph" w:styleId="Heading7">
    <w:name w:val="heading 7"/>
    <w:basedOn w:val="Normal"/>
    <w:next w:val="Normal"/>
    <w:link w:val="Heading7Char"/>
    <w:qFormat/>
    <w:rsid w:val="00203F7E"/>
    <w:pPr>
      <w:ind w:left="720"/>
      <w:outlineLvl w:val="6"/>
    </w:pPr>
    <w:rPr>
      <w:i/>
    </w:rPr>
  </w:style>
  <w:style w:type="paragraph" w:styleId="Heading8">
    <w:name w:val="heading 8"/>
    <w:basedOn w:val="Normal"/>
    <w:next w:val="Normal"/>
    <w:link w:val="Heading8Char"/>
    <w:qFormat/>
    <w:rsid w:val="00203F7E"/>
    <w:pPr>
      <w:ind w:left="720"/>
      <w:outlineLvl w:val="7"/>
    </w:pPr>
    <w:rPr>
      <w:i/>
    </w:rPr>
  </w:style>
  <w:style w:type="paragraph" w:styleId="Heading9">
    <w:name w:val="heading 9"/>
    <w:basedOn w:val="Normal"/>
    <w:next w:val="Normal"/>
    <w:link w:val="Heading9Char"/>
    <w:qFormat/>
    <w:rsid w:val="00203F7E"/>
    <w:pPr>
      <w:ind w:left="720"/>
      <w:outlineLvl w:val="8"/>
    </w:pPr>
    <w:rPr>
      <w:i/>
    </w:rPr>
  </w:style>
  <w:style w:type="character" w:default="1" w:styleId="DefaultParagraphFont">
    <w:name w:val="Default Paragraph Font"/>
    <w:uiPriority w:val="1"/>
    <w:unhideWhenUsed/>
    <w:rsid w:val="00203F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F7E"/>
  </w:style>
  <w:style w:type="character" w:customStyle="1" w:styleId="Heading1Char">
    <w:name w:val="Heading 1 Char"/>
    <w:basedOn w:val="DefaultParagraphFont"/>
    <w:link w:val="Heading1"/>
    <w:rsid w:val="00203F7E"/>
    <w:rPr>
      <w:rFonts w:ascii="Times New Roman" w:eastAsia="Times New Roman" w:hAnsi="Times New Roman" w:cs="Times New Roman"/>
      <w:b/>
      <w:sz w:val="32"/>
      <w:szCs w:val="20"/>
      <w:lang w:eastAsia="en-US"/>
    </w:rPr>
  </w:style>
  <w:style w:type="paragraph" w:styleId="BodyText">
    <w:name w:val="Body Text"/>
    <w:basedOn w:val="Normal"/>
    <w:link w:val="BodyTextChar"/>
    <w:rsid w:val="00203F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3F7E"/>
    <w:rPr>
      <w:rFonts w:ascii="Times New Roman" w:eastAsia="Times New Roman" w:hAnsi="Times New Roman" w:cs="Times New Roman"/>
      <w:sz w:val="24"/>
      <w:lang w:eastAsia="en-US"/>
    </w:rPr>
  </w:style>
  <w:style w:type="paragraph" w:styleId="ListBullet">
    <w:name w:val="List Bullet"/>
    <w:basedOn w:val="List"/>
    <w:rsid w:val="00203F7E"/>
    <w:pPr>
      <w:numPr>
        <w:numId w:val="12"/>
      </w:numPr>
      <w:tabs>
        <w:tab w:val="clear" w:pos="340"/>
      </w:tabs>
      <w:spacing w:before="40" w:after="40"/>
    </w:pPr>
  </w:style>
  <w:style w:type="character" w:customStyle="1" w:styleId="SpecialBold">
    <w:name w:val="Special Bold"/>
    <w:basedOn w:val="DefaultParagraphFont"/>
    <w:rsid w:val="00203F7E"/>
    <w:rPr>
      <w:b/>
      <w:spacing w:val="0"/>
    </w:rPr>
  </w:style>
  <w:style w:type="paragraph" w:styleId="ListBullet2">
    <w:name w:val="List Bullet 2"/>
    <w:basedOn w:val="List2"/>
    <w:rsid w:val="00203F7E"/>
    <w:pPr>
      <w:numPr>
        <w:numId w:val="13"/>
      </w:numPr>
      <w:tabs>
        <w:tab w:val="clear" w:pos="680"/>
      </w:tabs>
    </w:pPr>
  </w:style>
  <w:style w:type="paragraph" w:customStyle="1" w:styleId="SuperHeading">
    <w:name w:val="SuperHeading"/>
    <w:basedOn w:val="Normal"/>
    <w:rsid w:val="00203F7E"/>
    <w:pPr>
      <w:spacing w:before="240" w:after="120"/>
      <w:outlineLvl w:val="0"/>
    </w:pPr>
    <w:rPr>
      <w:rFonts w:ascii="Times New Roman" w:hAnsi="Times New Roman"/>
      <w:b/>
      <w:sz w:val="32"/>
    </w:rPr>
  </w:style>
  <w:style w:type="paragraph" w:customStyle="1" w:styleId="AllowPageBreak">
    <w:name w:val="AllowPageBreak"/>
    <w:rsid w:val="00203F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3F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F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F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F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F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F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3F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3F7E"/>
    <w:rPr>
      <w:rFonts w:ascii="Courier New" w:eastAsia="Times New Roman" w:hAnsi="Courier New" w:cs="Times New Roman"/>
      <w:i/>
      <w:szCs w:val="20"/>
      <w:lang w:eastAsia="en-US"/>
    </w:rPr>
  </w:style>
  <w:style w:type="paragraph" w:customStyle="1" w:styleId="HeadingBase">
    <w:name w:val="Heading Base"/>
    <w:rsid w:val="00203F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F7E"/>
    <w:pPr>
      <w:tabs>
        <w:tab w:val="right" w:leader="dot" w:pos="9072"/>
      </w:tabs>
      <w:ind w:left="567"/>
    </w:pPr>
    <w:rPr>
      <w:szCs w:val="22"/>
    </w:rPr>
  </w:style>
  <w:style w:type="paragraph" w:customStyle="1" w:styleId="TOCBase">
    <w:name w:val="TOC Base"/>
    <w:rsid w:val="00203F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F7E"/>
    <w:pPr>
      <w:tabs>
        <w:tab w:val="right" w:leader="dot" w:pos="9072"/>
      </w:tabs>
      <w:spacing w:before="40" w:after="40"/>
      <w:ind w:left="284"/>
    </w:pPr>
    <w:rPr>
      <w:rFonts w:ascii="Times New Roman" w:hAnsi="Times New Roman"/>
    </w:rPr>
  </w:style>
  <w:style w:type="paragraph" w:styleId="TOC1">
    <w:name w:val="toc 1"/>
    <w:basedOn w:val="TOCBase"/>
    <w:next w:val="Normal"/>
    <w:rsid w:val="00203F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3F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F7E"/>
    <w:rPr>
      <w:rFonts w:ascii="Times New Roman" w:eastAsia="Times New Roman" w:hAnsi="Times New Roman" w:cs="Times New Roman"/>
      <w:sz w:val="16"/>
      <w:lang w:eastAsia="en-US"/>
    </w:rPr>
  </w:style>
  <w:style w:type="paragraph" w:styleId="Title">
    <w:name w:val="Title"/>
    <w:basedOn w:val="HeadingBase"/>
    <w:link w:val="TitleChar"/>
    <w:qFormat/>
    <w:rsid w:val="00203F7E"/>
    <w:pPr>
      <w:spacing w:before="5040"/>
      <w:jc w:val="center"/>
    </w:pPr>
    <w:rPr>
      <w:sz w:val="48"/>
      <w:szCs w:val="72"/>
      <w:lang w:val="en-US"/>
    </w:rPr>
  </w:style>
  <w:style w:type="character" w:customStyle="1" w:styleId="TitleChar">
    <w:name w:val="Title Char"/>
    <w:basedOn w:val="DefaultParagraphFont"/>
    <w:link w:val="Title"/>
    <w:rsid w:val="00203F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F7E"/>
    <w:pPr>
      <w:tabs>
        <w:tab w:val="left" w:pos="3600"/>
        <w:tab w:val="left" w:pos="3958"/>
      </w:tabs>
    </w:pPr>
  </w:style>
  <w:style w:type="paragraph" w:styleId="List">
    <w:name w:val="List"/>
    <w:basedOn w:val="BodyText"/>
    <w:next w:val="BodyText"/>
    <w:rsid w:val="00203F7E"/>
    <w:pPr>
      <w:tabs>
        <w:tab w:val="left" w:pos="340"/>
      </w:tabs>
      <w:spacing w:before="60" w:after="60"/>
      <w:ind w:left="340" w:hanging="340"/>
    </w:pPr>
  </w:style>
  <w:style w:type="paragraph" w:customStyle="1" w:styleId="Note">
    <w:name w:val="Note"/>
    <w:basedOn w:val="BodyText"/>
    <w:rsid w:val="00203F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F7E"/>
    <w:pPr>
      <w:framePr w:wrap="auto" w:hAnchor="text" w:y="6049"/>
    </w:pPr>
    <w:rPr>
      <w:color w:val="000000"/>
      <w:sz w:val="40"/>
    </w:rPr>
  </w:style>
  <w:style w:type="paragraph" w:customStyle="1" w:styleId="TOCTitle">
    <w:name w:val="TOCTitle"/>
    <w:basedOn w:val="Heading1"/>
    <w:rsid w:val="00203F7E"/>
    <w:pPr>
      <w:spacing w:after="240"/>
      <w:jc w:val="center"/>
      <w:outlineLvl w:val="9"/>
    </w:pPr>
    <w:rPr>
      <w:caps/>
    </w:rPr>
  </w:style>
  <w:style w:type="paragraph" w:customStyle="1" w:styleId="Version">
    <w:name w:val="Version"/>
    <w:rsid w:val="00203F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3F7E"/>
    <w:pPr>
      <w:keepNext w:val="0"/>
      <w:tabs>
        <w:tab w:val="right" w:pos="4176"/>
      </w:tabs>
      <w:ind w:left="198" w:hanging="198"/>
    </w:pPr>
    <w:rPr>
      <w:rFonts w:ascii="Garamond" w:hAnsi="Garamond"/>
    </w:rPr>
  </w:style>
  <w:style w:type="paragraph" w:styleId="IndexHeading">
    <w:name w:val="index heading"/>
    <w:basedOn w:val="Normal"/>
    <w:next w:val="Index1"/>
    <w:semiHidden/>
    <w:rsid w:val="00203F7E"/>
    <w:pPr>
      <w:spacing w:before="120" w:after="120"/>
    </w:pPr>
    <w:rPr>
      <w:rFonts w:ascii="Arial" w:hAnsi="Arial"/>
      <w:b/>
      <w:color w:val="918585"/>
      <w:sz w:val="24"/>
    </w:rPr>
  </w:style>
  <w:style w:type="paragraph" w:styleId="Header">
    <w:name w:val="header"/>
    <w:basedOn w:val="Normal"/>
    <w:link w:val="HeaderChar"/>
    <w:rsid w:val="00203F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F7E"/>
    <w:rPr>
      <w:rFonts w:ascii="Times New Roman" w:eastAsia="Times New Roman" w:hAnsi="Times New Roman" w:cs="Times New Roman"/>
      <w:sz w:val="16"/>
      <w:szCs w:val="20"/>
      <w:lang w:val="en-GB" w:eastAsia="en-US"/>
    </w:rPr>
  </w:style>
  <w:style w:type="paragraph" w:customStyle="1" w:styleId="Chapter">
    <w:name w:val="Chapter"/>
    <w:basedOn w:val="Normal"/>
    <w:rsid w:val="00203F7E"/>
    <w:pPr>
      <w:spacing w:before="240"/>
    </w:pPr>
    <w:rPr>
      <w:rFonts w:ascii="Times New Roman" w:hAnsi="Times New Roman"/>
      <w:smallCaps/>
      <w:spacing w:val="80"/>
      <w:sz w:val="28"/>
    </w:rPr>
  </w:style>
  <w:style w:type="paragraph" w:customStyle="1" w:styleId="InChapter">
    <w:name w:val="InChapter"/>
    <w:basedOn w:val="Heading3"/>
    <w:rsid w:val="00203F7E"/>
    <w:pPr>
      <w:spacing w:after="240"/>
      <w:outlineLvl w:val="9"/>
    </w:pPr>
    <w:rPr>
      <w:noProof/>
    </w:rPr>
  </w:style>
  <w:style w:type="paragraph" w:styleId="Index2">
    <w:name w:val="index 2"/>
    <w:basedOn w:val="Normal"/>
    <w:next w:val="Normal"/>
    <w:semiHidden/>
    <w:rsid w:val="00203F7E"/>
    <w:pPr>
      <w:tabs>
        <w:tab w:val="right" w:pos="4176"/>
      </w:tabs>
      <w:ind w:left="568" w:hanging="284"/>
    </w:pPr>
    <w:rPr>
      <w:rFonts w:ascii="Garamond" w:hAnsi="Garamond"/>
    </w:rPr>
  </w:style>
  <w:style w:type="paragraph" w:customStyle="1" w:styleId="Byline">
    <w:name w:val="Byline"/>
    <w:rsid w:val="00203F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F7E"/>
    <w:pPr>
      <w:tabs>
        <w:tab w:val="clear" w:pos="3600"/>
        <w:tab w:val="clear" w:pos="3958"/>
      </w:tabs>
      <w:jc w:val="right"/>
    </w:pPr>
  </w:style>
  <w:style w:type="character" w:styleId="Emphasis">
    <w:name w:val="Emphasis"/>
    <w:basedOn w:val="DefaultParagraphFont"/>
    <w:qFormat/>
    <w:rsid w:val="00203F7E"/>
    <w:rPr>
      <w:i/>
    </w:rPr>
  </w:style>
  <w:style w:type="paragraph" w:styleId="Caption">
    <w:name w:val="caption"/>
    <w:basedOn w:val="BodyText"/>
    <w:next w:val="Normal"/>
    <w:qFormat/>
    <w:rsid w:val="00203F7E"/>
    <w:pPr>
      <w:framePr w:w="2268" w:hSpace="181" w:vSpace="181" w:wrap="around" w:vAnchor="text" w:hAnchor="page" w:x="1135" w:y="285" w:anchorLock="1"/>
    </w:pPr>
    <w:rPr>
      <w:i/>
    </w:rPr>
  </w:style>
  <w:style w:type="paragraph" w:customStyle="1" w:styleId="MiniTOCTitle">
    <w:name w:val="MiniTOCTitle"/>
    <w:basedOn w:val="Heading4"/>
    <w:rsid w:val="00203F7E"/>
    <w:pPr>
      <w:spacing w:before="240"/>
      <w:outlineLvl w:val="9"/>
    </w:pPr>
    <w:rPr>
      <w:noProof/>
      <w:sz w:val="24"/>
    </w:rPr>
  </w:style>
  <w:style w:type="paragraph" w:customStyle="1" w:styleId="MiniTOCItem">
    <w:name w:val="MiniTOCItem"/>
    <w:basedOn w:val="ListBullet"/>
    <w:rsid w:val="00203F7E"/>
    <w:pPr>
      <w:numPr>
        <w:numId w:val="0"/>
      </w:numPr>
      <w:tabs>
        <w:tab w:val="right" w:leader="dot" w:pos="6521"/>
      </w:tabs>
      <w:spacing w:before="0" w:after="0"/>
    </w:pPr>
  </w:style>
  <w:style w:type="paragraph" w:customStyle="1" w:styleId="TOFTitle">
    <w:name w:val="TOFTitle"/>
    <w:basedOn w:val="TOCTitle"/>
    <w:rsid w:val="00203F7E"/>
  </w:style>
  <w:style w:type="paragraph" w:styleId="TableofFigures">
    <w:name w:val="table of figures"/>
    <w:basedOn w:val="Normal"/>
    <w:next w:val="Normal"/>
    <w:semiHidden/>
    <w:rsid w:val="00203F7E"/>
    <w:pPr>
      <w:tabs>
        <w:tab w:val="right" w:leader="dot" w:pos="9072"/>
      </w:tabs>
      <w:ind w:left="970" w:hanging="403"/>
    </w:pPr>
    <w:rPr>
      <w:rFonts w:ascii="Times New Roman" w:hAnsi="Times New Roman"/>
      <w:b/>
    </w:rPr>
  </w:style>
  <w:style w:type="paragraph" w:styleId="ListNumber">
    <w:name w:val="List Number"/>
    <w:basedOn w:val="List"/>
    <w:rsid w:val="00203F7E"/>
    <w:pPr>
      <w:numPr>
        <w:numId w:val="15"/>
      </w:numPr>
      <w:tabs>
        <w:tab w:val="clear" w:pos="340"/>
      </w:tabs>
    </w:pPr>
  </w:style>
  <w:style w:type="character" w:customStyle="1" w:styleId="WingdingSymbols">
    <w:name w:val="Wingding Symbols"/>
    <w:rsid w:val="00203F7E"/>
    <w:rPr>
      <w:rFonts w:ascii="Wingdings" w:hAnsi="Wingdings"/>
    </w:rPr>
  </w:style>
  <w:style w:type="paragraph" w:customStyle="1" w:styleId="TableHeading">
    <w:name w:val="Table Heading"/>
    <w:basedOn w:val="HeadingBase"/>
    <w:rsid w:val="00203F7E"/>
    <w:pPr>
      <w:keepLines/>
      <w:pBdr>
        <w:bottom w:val="single" w:sz="6" w:space="1" w:color="918585"/>
      </w:pBdr>
      <w:spacing w:before="240"/>
    </w:pPr>
  </w:style>
  <w:style w:type="character" w:customStyle="1" w:styleId="HotSpot">
    <w:name w:val="HotSpot"/>
    <w:rsid w:val="00203F7E"/>
    <w:rPr>
      <w:color w:val="0033CC"/>
      <w:u w:val="none"/>
    </w:rPr>
  </w:style>
  <w:style w:type="paragraph" w:customStyle="1" w:styleId="BodyTextRight">
    <w:name w:val="Body Text Right"/>
    <w:basedOn w:val="BodyText"/>
    <w:rsid w:val="00203F7E"/>
    <w:pPr>
      <w:spacing w:before="0" w:after="0"/>
      <w:jc w:val="right"/>
    </w:pPr>
  </w:style>
  <w:style w:type="paragraph" w:styleId="Index3">
    <w:name w:val="index 3"/>
    <w:basedOn w:val="ListNumber2"/>
    <w:next w:val="Normal"/>
    <w:semiHidden/>
    <w:rsid w:val="00203F7E"/>
    <w:pPr>
      <w:numPr>
        <w:numId w:val="0"/>
      </w:numPr>
      <w:tabs>
        <w:tab w:val="right" w:leader="dot" w:pos="4176"/>
      </w:tabs>
    </w:pPr>
  </w:style>
  <w:style w:type="paragraph" w:styleId="ListNumber2">
    <w:name w:val="List Number 2"/>
    <w:basedOn w:val="List2"/>
    <w:rsid w:val="00203F7E"/>
    <w:pPr>
      <w:numPr>
        <w:numId w:val="10"/>
      </w:numPr>
      <w:tabs>
        <w:tab w:val="clear" w:pos="1060"/>
      </w:tabs>
    </w:pPr>
  </w:style>
  <w:style w:type="paragraph" w:customStyle="1" w:styleId="MarginNote">
    <w:name w:val="Margin Note"/>
    <w:basedOn w:val="BodyText"/>
    <w:rsid w:val="00203F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F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F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3F7E"/>
    <w:rPr>
      <w:sz w:val="32"/>
    </w:rPr>
  </w:style>
  <w:style w:type="paragraph" w:customStyle="1" w:styleId="HeadingProcedure">
    <w:name w:val="Heading Procedure"/>
    <w:basedOn w:val="HeadingBase"/>
    <w:next w:val="Normal"/>
    <w:rsid w:val="00203F7E"/>
    <w:pPr>
      <w:tabs>
        <w:tab w:val="left" w:pos="0"/>
      </w:tabs>
      <w:spacing w:before="120" w:after="60"/>
    </w:pPr>
    <w:rPr>
      <w:i/>
      <w:color w:val="918585"/>
      <w:sz w:val="22"/>
    </w:rPr>
  </w:style>
  <w:style w:type="paragraph" w:customStyle="1" w:styleId="TableBodyText">
    <w:name w:val="Table Body Text"/>
    <w:basedOn w:val="BodyText"/>
    <w:rsid w:val="00203F7E"/>
    <w:pPr>
      <w:spacing w:before="60" w:after="60"/>
    </w:pPr>
  </w:style>
  <w:style w:type="paragraph" w:styleId="ListContinue">
    <w:name w:val="List Continue"/>
    <w:basedOn w:val="List"/>
    <w:rsid w:val="00203F7E"/>
    <w:pPr>
      <w:ind w:firstLine="0"/>
    </w:pPr>
  </w:style>
  <w:style w:type="paragraph" w:customStyle="1" w:styleId="ListNote">
    <w:name w:val="List Note"/>
    <w:basedOn w:val="List"/>
    <w:rsid w:val="00203F7E"/>
    <w:pPr>
      <w:pBdr>
        <w:top w:val="single" w:sz="6" w:space="2" w:color="918585"/>
        <w:bottom w:val="single" w:sz="6" w:space="2" w:color="918585"/>
      </w:pBdr>
      <w:tabs>
        <w:tab w:val="left" w:pos="1021"/>
      </w:tabs>
      <w:ind w:firstLine="0"/>
    </w:pPr>
  </w:style>
  <w:style w:type="paragraph" w:customStyle="1" w:styleId="Warning">
    <w:name w:val="Warning"/>
    <w:basedOn w:val="BodyText"/>
    <w:rsid w:val="00203F7E"/>
    <w:pPr>
      <w:shd w:val="clear" w:color="auto" w:fill="D9D9D9"/>
      <w:tabs>
        <w:tab w:val="left" w:pos="992"/>
      </w:tabs>
      <w:ind w:left="119" w:right="119"/>
    </w:pPr>
    <w:rPr>
      <w:sz w:val="20"/>
    </w:rPr>
  </w:style>
  <w:style w:type="paragraph" w:customStyle="1" w:styleId="MarginIcons">
    <w:name w:val="Margin Icons"/>
    <w:basedOn w:val="BodyText"/>
    <w:rsid w:val="00203F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F7E"/>
    <w:rPr>
      <w:rFonts w:ascii="Courier New" w:hAnsi="Courier New"/>
    </w:rPr>
  </w:style>
  <w:style w:type="paragraph" w:customStyle="1" w:styleId="NoteBullet">
    <w:name w:val="Note Bullet"/>
    <w:basedOn w:val="Note"/>
    <w:rsid w:val="00203F7E"/>
    <w:pPr>
      <w:tabs>
        <w:tab w:val="clear" w:pos="680"/>
      </w:tabs>
      <w:spacing w:before="60" w:after="60"/>
    </w:pPr>
  </w:style>
  <w:style w:type="paragraph" w:customStyle="1" w:styleId="SubHeading2">
    <w:name w:val="SubHeading2"/>
    <w:basedOn w:val="HeadingBase"/>
    <w:rsid w:val="00203F7E"/>
    <w:pPr>
      <w:spacing w:before="240" w:after="60"/>
    </w:pPr>
    <w:rPr>
      <w:sz w:val="20"/>
    </w:rPr>
  </w:style>
  <w:style w:type="paragraph" w:customStyle="1" w:styleId="SubHeading1">
    <w:name w:val="SubHeading1"/>
    <w:basedOn w:val="HeadingBase"/>
    <w:rsid w:val="00203F7E"/>
    <w:pPr>
      <w:spacing w:before="240" w:after="60"/>
    </w:pPr>
    <w:rPr>
      <w:color w:val="918585"/>
      <w:sz w:val="22"/>
    </w:rPr>
  </w:style>
  <w:style w:type="paragraph" w:customStyle="1" w:styleId="SideHeading">
    <w:name w:val="Side Heading"/>
    <w:basedOn w:val="HeadingBase"/>
    <w:rsid w:val="00203F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F7E"/>
    <w:pPr>
      <w:tabs>
        <w:tab w:val="num" w:pos="360"/>
      </w:tabs>
    </w:pPr>
  </w:style>
  <w:style w:type="paragraph" w:styleId="PlainText">
    <w:name w:val="Plain Text"/>
    <w:basedOn w:val="Normal"/>
    <w:link w:val="PlainTextChar"/>
    <w:rsid w:val="00203F7E"/>
    <w:rPr>
      <w:sz w:val="20"/>
    </w:rPr>
  </w:style>
  <w:style w:type="character" w:customStyle="1" w:styleId="PlainTextChar">
    <w:name w:val="Plain Text Char"/>
    <w:basedOn w:val="DefaultParagraphFont"/>
    <w:link w:val="PlainText"/>
    <w:rsid w:val="00203F7E"/>
    <w:rPr>
      <w:rFonts w:ascii="Courier New" w:eastAsia="Times New Roman" w:hAnsi="Courier New" w:cs="Times New Roman"/>
      <w:sz w:val="20"/>
      <w:szCs w:val="20"/>
      <w:lang w:eastAsia="en-US"/>
    </w:rPr>
  </w:style>
  <w:style w:type="character" w:customStyle="1" w:styleId="MenuOption">
    <w:name w:val="Menu Option"/>
    <w:basedOn w:val="DefaultParagraphFont"/>
    <w:rsid w:val="00203F7E"/>
    <w:rPr>
      <w:b/>
      <w:smallCaps/>
    </w:rPr>
  </w:style>
  <w:style w:type="paragraph" w:customStyle="1" w:styleId="TableListNumber">
    <w:name w:val="Table List Number"/>
    <w:basedOn w:val="ListNumber"/>
    <w:rsid w:val="00203F7E"/>
    <w:pPr>
      <w:numPr>
        <w:numId w:val="0"/>
      </w:numPr>
    </w:pPr>
  </w:style>
  <w:style w:type="paragraph" w:styleId="TOC4">
    <w:name w:val="toc 4"/>
    <w:basedOn w:val="TOCBase"/>
    <w:next w:val="Normal"/>
    <w:semiHidden/>
    <w:rsid w:val="00203F7E"/>
    <w:pPr>
      <w:tabs>
        <w:tab w:val="right" w:leader="dot" w:pos="9071"/>
      </w:tabs>
      <w:ind w:left="1701"/>
    </w:pPr>
  </w:style>
  <w:style w:type="paragraph" w:customStyle="1" w:styleId="ListAlpha">
    <w:name w:val="List Alpha"/>
    <w:basedOn w:val="List"/>
    <w:rsid w:val="00203F7E"/>
    <w:pPr>
      <w:numPr>
        <w:numId w:val="9"/>
      </w:numPr>
    </w:pPr>
  </w:style>
  <w:style w:type="paragraph" w:customStyle="1" w:styleId="ListAlpha2">
    <w:name w:val="List Alpha 2"/>
    <w:basedOn w:val="List2"/>
    <w:rsid w:val="00203F7E"/>
    <w:pPr>
      <w:numPr>
        <w:numId w:val="8"/>
      </w:numPr>
    </w:pPr>
  </w:style>
  <w:style w:type="paragraph" w:styleId="List2">
    <w:name w:val="List 2"/>
    <w:basedOn w:val="BodyText"/>
    <w:rsid w:val="00203F7E"/>
    <w:pPr>
      <w:tabs>
        <w:tab w:val="left" w:pos="680"/>
      </w:tabs>
      <w:spacing w:before="60" w:after="60"/>
      <w:ind w:left="680" w:hanging="340"/>
    </w:pPr>
  </w:style>
  <w:style w:type="paragraph" w:styleId="List3">
    <w:name w:val="List 3"/>
    <w:basedOn w:val="BodyText"/>
    <w:rsid w:val="00203F7E"/>
    <w:pPr>
      <w:tabs>
        <w:tab w:val="left" w:pos="1021"/>
      </w:tabs>
      <w:spacing w:before="60" w:after="60"/>
      <w:ind w:left="1020" w:hanging="340"/>
    </w:pPr>
  </w:style>
  <w:style w:type="paragraph" w:styleId="List4">
    <w:name w:val="List 4"/>
    <w:basedOn w:val="BodyText"/>
    <w:rsid w:val="00203F7E"/>
    <w:pPr>
      <w:tabs>
        <w:tab w:val="left" w:pos="1361"/>
      </w:tabs>
      <w:spacing w:before="60" w:after="60"/>
      <w:ind w:left="1361" w:hanging="340"/>
    </w:pPr>
  </w:style>
  <w:style w:type="paragraph" w:styleId="List5">
    <w:name w:val="List 5"/>
    <w:basedOn w:val="BodyText"/>
    <w:rsid w:val="00203F7E"/>
    <w:pPr>
      <w:tabs>
        <w:tab w:val="left" w:pos="1701"/>
      </w:tabs>
      <w:spacing w:before="60" w:after="60"/>
      <w:ind w:left="1701" w:hanging="340"/>
    </w:pPr>
  </w:style>
  <w:style w:type="paragraph" w:styleId="ListBullet3">
    <w:name w:val="List Bullet 3"/>
    <w:basedOn w:val="List3"/>
    <w:rsid w:val="00203F7E"/>
    <w:pPr>
      <w:numPr>
        <w:numId w:val="14"/>
      </w:numPr>
      <w:tabs>
        <w:tab w:val="clear" w:pos="1021"/>
      </w:tabs>
      <w:ind w:left="1037" w:hanging="357"/>
    </w:pPr>
  </w:style>
  <w:style w:type="paragraph" w:styleId="ListBullet4">
    <w:name w:val="List Bullet 4"/>
    <w:basedOn w:val="List4"/>
    <w:rsid w:val="00203F7E"/>
    <w:pPr>
      <w:numPr>
        <w:numId w:val="3"/>
      </w:numPr>
      <w:tabs>
        <w:tab w:val="clear" w:pos="1361"/>
      </w:tabs>
    </w:pPr>
  </w:style>
  <w:style w:type="paragraph" w:styleId="ListBullet5">
    <w:name w:val="List Bullet 5"/>
    <w:basedOn w:val="List5"/>
    <w:rsid w:val="00203F7E"/>
    <w:pPr>
      <w:numPr>
        <w:numId w:val="4"/>
      </w:numPr>
    </w:pPr>
  </w:style>
  <w:style w:type="paragraph" w:styleId="ListContinue2">
    <w:name w:val="List Continue 2"/>
    <w:basedOn w:val="List2"/>
    <w:rsid w:val="00203F7E"/>
    <w:pPr>
      <w:ind w:firstLine="0"/>
    </w:pPr>
  </w:style>
  <w:style w:type="paragraph" w:styleId="ListContinue3">
    <w:name w:val="List Continue 3"/>
    <w:basedOn w:val="List3"/>
    <w:rsid w:val="00203F7E"/>
    <w:pPr>
      <w:ind w:left="1021" w:firstLine="0"/>
    </w:pPr>
  </w:style>
  <w:style w:type="paragraph" w:styleId="ListContinue4">
    <w:name w:val="List Continue 4"/>
    <w:basedOn w:val="List4"/>
    <w:rsid w:val="00203F7E"/>
    <w:pPr>
      <w:ind w:firstLine="0"/>
    </w:pPr>
  </w:style>
  <w:style w:type="paragraph" w:styleId="ListContinue5">
    <w:name w:val="List Continue 5"/>
    <w:basedOn w:val="List5"/>
    <w:rsid w:val="00203F7E"/>
    <w:pPr>
      <w:ind w:firstLine="0"/>
    </w:pPr>
  </w:style>
  <w:style w:type="paragraph" w:styleId="ListNumber3">
    <w:name w:val="List Number 3"/>
    <w:basedOn w:val="List3"/>
    <w:rsid w:val="00203F7E"/>
    <w:pPr>
      <w:numPr>
        <w:numId w:val="5"/>
      </w:numPr>
    </w:pPr>
  </w:style>
  <w:style w:type="paragraph" w:styleId="ListNumber4">
    <w:name w:val="List Number 4"/>
    <w:basedOn w:val="List4"/>
    <w:rsid w:val="00203F7E"/>
    <w:pPr>
      <w:numPr>
        <w:numId w:val="6"/>
      </w:numPr>
    </w:pPr>
  </w:style>
  <w:style w:type="paragraph" w:styleId="ListNumber5">
    <w:name w:val="List Number 5"/>
    <w:basedOn w:val="List5"/>
    <w:rsid w:val="00203F7E"/>
    <w:pPr>
      <w:numPr>
        <w:numId w:val="7"/>
      </w:numPr>
    </w:pPr>
  </w:style>
  <w:style w:type="paragraph" w:styleId="BlockText">
    <w:name w:val="Block Text"/>
    <w:basedOn w:val="Normal"/>
    <w:rsid w:val="00203F7E"/>
    <w:pPr>
      <w:spacing w:after="120"/>
      <w:ind w:left="1440" w:right="1440"/>
    </w:pPr>
  </w:style>
  <w:style w:type="character" w:customStyle="1" w:styleId="Subscript">
    <w:name w:val="Subscript"/>
    <w:basedOn w:val="DefaultParagraphFont"/>
    <w:rsid w:val="00203F7E"/>
    <w:rPr>
      <w:sz w:val="16"/>
      <w:vertAlign w:val="subscript"/>
    </w:rPr>
  </w:style>
  <w:style w:type="character" w:customStyle="1" w:styleId="Superscript">
    <w:name w:val="Superscript"/>
    <w:basedOn w:val="DefaultParagraphFont"/>
    <w:rsid w:val="00203F7E"/>
    <w:rPr>
      <w:sz w:val="16"/>
      <w:vertAlign w:val="superscript"/>
    </w:rPr>
  </w:style>
  <w:style w:type="character" w:customStyle="1" w:styleId="Symbols">
    <w:name w:val="Symbols"/>
    <w:basedOn w:val="DefaultParagraphFont"/>
    <w:rsid w:val="00203F7E"/>
    <w:rPr>
      <w:rFonts w:ascii="Symbol" w:hAnsi="Symbol"/>
    </w:rPr>
  </w:style>
  <w:style w:type="character" w:customStyle="1" w:styleId="MenuOptions">
    <w:name w:val="Menu Options"/>
    <w:basedOn w:val="DefaultParagraphFont"/>
    <w:rsid w:val="00203F7E"/>
    <w:rPr>
      <w:rFonts w:ascii="Arial Narrow" w:hAnsi="Arial Narrow"/>
      <w:smallCaps/>
    </w:rPr>
  </w:style>
  <w:style w:type="character" w:customStyle="1" w:styleId="Buttons">
    <w:name w:val="Buttons"/>
    <w:basedOn w:val="DefaultParagraphFont"/>
    <w:rsid w:val="00203F7E"/>
    <w:rPr>
      <w:b/>
    </w:rPr>
  </w:style>
  <w:style w:type="character" w:customStyle="1" w:styleId="Underlined">
    <w:name w:val="Underlined"/>
    <w:basedOn w:val="DefaultParagraphFont"/>
    <w:rsid w:val="00203F7E"/>
    <w:rPr>
      <w:u w:val="single"/>
    </w:rPr>
  </w:style>
  <w:style w:type="paragraph" w:customStyle="1" w:styleId="TableBodyTextRight">
    <w:name w:val="Table Body Text Right"/>
    <w:basedOn w:val="TableBodyText"/>
    <w:rsid w:val="00203F7E"/>
    <w:pPr>
      <w:widowControl w:val="0"/>
      <w:autoSpaceDE w:val="0"/>
      <w:autoSpaceDN w:val="0"/>
      <w:adjustRightInd w:val="0"/>
      <w:jc w:val="right"/>
    </w:pPr>
    <w:rPr>
      <w:rFonts w:cs="Arial"/>
      <w:szCs w:val="18"/>
    </w:rPr>
  </w:style>
  <w:style w:type="paragraph" w:customStyle="1" w:styleId="CopyrightText">
    <w:name w:val="Copyright Text"/>
    <w:basedOn w:val="BodyText"/>
    <w:rsid w:val="00203F7E"/>
    <w:rPr>
      <w:sz w:val="18"/>
    </w:rPr>
  </w:style>
  <w:style w:type="paragraph" w:customStyle="1" w:styleId="BodySmallRight">
    <w:name w:val="Body Small Right"/>
    <w:basedOn w:val="BodyTextRight"/>
    <w:rsid w:val="00203F7E"/>
    <w:rPr>
      <w:sz w:val="18"/>
      <w:szCs w:val="18"/>
    </w:rPr>
  </w:style>
  <w:style w:type="paragraph" w:customStyle="1" w:styleId="MarginEdition">
    <w:name w:val="Margin Edition"/>
    <w:basedOn w:val="MarginNote"/>
    <w:rsid w:val="00203F7E"/>
    <w:pPr>
      <w:spacing w:before="0" w:after="0"/>
    </w:pPr>
    <w:rPr>
      <w:rFonts w:ascii="Times New Roman" w:hAnsi="Times New Roman"/>
      <w:color w:val="999999"/>
    </w:rPr>
  </w:style>
  <w:style w:type="paragraph" w:customStyle="1" w:styleId="Spacer">
    <w:name w:val="Spacer"/>
    <w:basedOn w:val="Normal"/>
    <w:rsid w:val="00203F7E"/>
    <w:rPr>
      <w:sz w:val="2"/>
      <w:szCs w:val="2"/>
    </w:rPr>
  </w:style>
  <w:style w:type="character" w:customStyle="1" w:styleId="Small">
    <w:name w:val="Small"/>
    <w:basedOn w:val="DefaultParagraphFont"/>
    <w:rsid w:val="00203F7E"/>
    <w:rPr>
      <w:sz w:val="16"/>
    </w:rPr>
  </w:style>
  <w:style w:type="paragraph" w:customStyle="1" w:styleId="WideTable">
    <w:name w:val="Wide Table"/>
    <w:basedOn w:val="Normal"/>
    <w:rsid w:val="00203F7E"/>
    <w:pPr>
      <w:ind w:left="-1418"/>
    </w:pPr>
    <w:rPr>
      <w:sz w:val="2"/>
      <w:szCs w:val="2"/>
    </w:rPr>
  </w:style>
  <w:style w:type="character" w:styleId="PageNumber">
    <w:name w:val="page number"/>
    <w:basedOn w:val="DefaultParagraphFont"/>
    <w:rsid w:val="00203F7E"/>
  </w:style>
  <w:style w:type="paragraph" w:styleId="Quote">
    <w:name w:val="Quote"/>
    <w:basedOn w:val="Heading1"/>
    <w:link w:val="QuoteChar"/>
    <w:qFormat/>
    <w:rsid w:val="00203F7E"/>
    <w:rPr>
      <w:b w:val="0"/>
      <w:sz w:val="72"/>
      <w:szCs w:val="72"/>
      <w:lang w:val="en-NZ"/>
    </w:rPr>
  </w:style>
  <w:style w:type="character" w:customStyle="1" w:styleId="QuoteChar">
    <w:name w:val="Quote Char"/>
    <w:basedOn w:val="DefaultParagraphFont"/>
    <w:link w:val="Quote"/>
    <w:rsid w:val="00203F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F7E"/>
    <w:pPr>
      <w:pageBreakBefore/>
    </w:pPr>
  </w:style>
  <w:style w:type="paragraph" w:customStyle="1" w:styleId="Border">
    <w:name w:val="Border"/>
    <w:basedOn w:val="Normal"/>
    <w:qFormat/>
    <w:rsid w:val="00203F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F7E"/>
    <w:rPr>
      <w:b/>
      <w:bCs/>
      <w:i/>
      <w:iCs/>
      <w:color w:val="auto"/>
    </w:rPr>
  </w:style>
  <w:style w:type="paragraph" w:styleId="IntenseQuote">
    <w:name w:val="Intense Quote"/>
    <w:basedOn w:val="Normal"/>
    <w:next w:val="Normal"/>
    <w:link w:val="IntenseQuoteChar"/>
    <w:uiPriority w:val="30"/>
    <w:qFormat/>
    <w:rsid w:val="00203F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F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3F7E"/>
    <w:rPr>
      <w:smallCaps/>
      <w:color w:val="auto"/>
      <w:u w:val="single"/>
    </w:rPr>
  </w:style>
  <w:style w:type="character" w:styleId="IntenseReference">
    <w:name w:val="Intense Reference"/>
    <w:basedOn w:val="DefaultParagraphFont"/>
    <w:uiPriority w:val="32"/>
    <w:qFormat/>
    <w:rsid w:val="00203F7E"/>
    <w:rPr>
      <w:b/>
      <w:bCs/>
      <w:smallCaps/>
      <w:color w:val="auto"/>
      <w:spacing w:val="5"/>
      <w:u w:val="single"/>
    </w:rPr>
  </w:style>
  <w:style w:type="paragraph" w:customStyle="1" w:styleId="2ColumnHeading">
    <w:name w:val="2Column Heading"/>
    <w:basedOn w:val="BodyText"/>
    <w:qFormat/>
    <w:rsid w:val="00203F7E"/>
    <w:pPr>
      <w:spacing w:after="60"/>
      <w:ind w:left="-2268"/>
    </w:pPr>
    <w:rPr>
      <w:b/>
    </w:rPr>
  </w:style>
  <w:style w:type="paragraph" w:customStyle="1" w:styleId="Heading1TOC">
    <w:name w:val="Heading1 TOC"/>
    <w:basedOn w:val="Normal"/>
    <w:qFormat/>
    <w:rsid w:val="00203F7E"/>
    <w:pPr>
      <w:spacing w:before="240" w:after="120"/>
    </w:pPr>
    <w:rPr>
      <w:rFonts w:ascii="Times New Roman" w:hAnsi="Times New Roman"/>
      <w:b/>
      <w:sz w:val="32"/>
    </w:rPr>
  </w:style>
  <w:style w:type="paragraph" w:customStyle="1" w:styleId="Heading2TOC">
    <w:name w:val="Heading2 TOC"/>
    <w:basedOn w:val="Normal"/>
    <w:qFormat/>
    <w:rsid w:val="00203F7E"/>
    <w:pPr>
      <w:spacing w:before="240" w:after="60"/>
    </w:pPr>
    <w:rPr>
      <w:rFonts w:ascii="Times New Roman" w:hAnsi="Times New Roman"/>
      <w:b/>
      <w:sz w:val="28"/>
    </w:rPr>
  </w:style>
  <w:style w:type="character" w:customStyle="1" w:styleId="Underline">
    <w:name w:val="Underline"/>
    <w:basedOn w:val="DefaultParagraphFont"/>
    <w:qFormat/>
    <w:rsid w:val="00203F7E"/>
    <w:rPr>
      <w:u w:val="single"/>
    </w:rPr>
  </w:style>
  <w:style w:type="character" w:customStyle="1" w:styleId="BoldandItalics">
    <w:name w:val="Bold and Italics"/>
    <w:qFormat/>
    <w:rsid w:val="00203F7E"/>
    <w:rPr>
      <w:b/>
      <w:i/>
      <w:u w:val="none"/>
    </w:rPr>
  </w:style>
  <w:style w:type="paragraph" w:styleId="BalloonText">
    <w:name w:val="Balloon Text"/>
    <w:basedOn w:val="Normal"/>
    <w:link w:val="BalloonTextChar"/>
    <w:rsid w:val="00203F7E"/>
    <w:rPr>
      <w:rFonts w:ascii="Tahoma" w:hAnsi="Tahoma" w:cs="Tahoma"/>
      <w:sz w:val="16"/>
      <w:szCs w:val="16"/>
    </w:rPr>
  </w:style>
  <w:style w:type="character" w:customStyle="1" w:styleId="BalloonTextChar">
    <w:name w:val="Balloon Text Char"/>
    <w:basedOn w:val="DefaultParagraphFont"/>
    <w:link w:val="BalloonText"/>
    <w:rsid w:val="00203F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3F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3F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3F7E"/>
    <w:rPr>
      <w:b/>
      <w:color w:val="660033"/>
      <w:spacing w:val="0"/>
    </w:rPr>
  </w:style>
  <w:style w:type="paragraph" w:customStyle="1" w:styleId="Nameditemlist">
    <w:name w:val="Named item list"/>
    <w:basedOn w:val="BodyText"/>
    <w:qFormat/>
    <w:rsid w:val="00203F7E"/>
    <w:pPr>
      <w:tabs>
        <w:tab w:val="left" w:pos="2835"/>
      </w:tabs>
      <w:ind w:left="2835" w:hanging="2835"/>
    </w:pPr>
  </w:style>
  <w:style w:type="paragraph" w:customStyle="1" w:styleId="BodyTextnopadding">
    <w:name w:val="Body Text no padding"/>
    <w:basedOn w:val="BodyText"/>
    <w:qFormat/>
    <w:rsid w:val="00203F7E"/>
    <w:pPr>
      <w:spacing w:before="0" w:after="0"/>
    </w:pPr>
  </w:style>
  <w:style w:type="paragraph" w:customStyle="1" w:styleId="BodyTextBold">
    <w:name w:val="Body Text Bold"/>
    <w:basedOn w:val="BodyText"/>
    <w:qFormat/>
    <w:rsid w:val="00203F7E"/>
    <w:rPr>
      <w:b/>
    </w:rPr>
  </w:style>
  <w:style w:type="character" w:styleId="Hyperlink">
    <w:name w:val="Hyperlink"/>
    <w:basedOn w:val="DefaultParagraphFont"/>
    <w:uiPriority w:val="99"/>
    <w:unhideWhenUsed/>
    <w:rsid w:val="00BD35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863</Words>
  <Characters>5681</Characters>
  <Application>Microsoft Office Word</Application>
  <DocSecurity>0</DocSecurity>
  <Lines>149</Lines>
  <Paragraphs>100</Paragraphs>
  <ScaleCrop>false</ScaleCrop>
  <Company>Author-it Software Corporation Ltd.</Company>
  <LinksUpToDate>false</LinksUpToDate>
  <CharactersWithSpaces>6444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MSL952003 Collect routine site samples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2025-03-01T16:44:00Z</dcterms:created>
  <dcterms:modified xsi:type="dcterms:W3CDTF">2025-03-01T16:44:00Z</dcterms:modified>
</cp:coreProperties>
</file>