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DC5" w:rsidP="00484D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MSL952001 Collect routine site samples</w:t>
      </w:r>
      <w:r>
        <w:fldChar w:fldCharType="end"/>
      </w:r>
    </w:p>
    <w:p w:rsidR="00484DC5" w:rsidP="00484DC5">
      <w:pPr>
        <w:pStyle w:val="Version"/>
        <w:sectPr w:rsidSect="00B93E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3E3A" w:rsidP="00B93E3A">
      <w:pPr>
        <w:pStyle w:val="SuperHeading"/>
      </w:pPr>
      <w:r w:rsidRPr="00B93E3A">
        <w:t>MSL952001 Collect routine site samples</w:t>
      </w:r>
    </w:p>
    <w:p w:rsidR="00000000" w:rsidRPr="00B93E3A" w:rsidP="00B93E3A">
      <w:pPr>
        <w:pStyle w:val="Heading1"/>
      </w:pPr>
      <w:bookmarkStart w:id="1" w:name="O_902864"/>
      <w:bookmarkEnd w:id="1"/>
      <w:r w:rsidRPr="00B93E3A">
        <w:t>Modification History</w:t>
      </w:r>
    </w:p>
    <w:p w:rsidR="00000000" w:rsidRPr="00B93E3A" w:rsidP="00484DC5">
      <w:pPr>
        <w:pStyle w:val="BodyText"/>
      </w:pPr>
      <w:r w:rsidRPr="00B93E3A">
        <w:t xml:space="preserve">Release 1. Supersedes and is equivalent to MSL952001A Collect routine site samples  </w:t>
      </w:r>
    </w:p>
    <w:p w:rsidR="00000000" w:rsidRPr="00B93E3A" w:rsidP="00B93E3A">
      <w:pPr>
        <w:pStyle w:val="Heading1"/>
      </w:pPr>
      <w:bookmarkStart w:id="2" w:name="O_902872"/>
      <w:bookmarkEnd w:id="2"/>
      <w:r w:rsidRPr="00B93E3A">
        <w:t>Application</w:t>
      </w:r>
    </w:p>
    <w:p w:rsidR="00000000" w:rsidRPr="00B93E3A" w:rsidP="00484DC5">
      <w:pPr>
        <w:pStyle w:val="BodyText"/>
      </w:pPr>
      <w:r w:rsidRPr="00B93E3A">
        <w:t xml:space="preserve">This unit of competency covers the ability to collect samples at field or production sites using specified equipment and </w:t>
      </w:r>
      <w:r w:rsidRPr="00B93E3A">
        <w:t>standard or routine procedures.</w:t>
      </w:r>
    </w:p>
    <w:p w:rsidR="00000000" w:rsidRPr="00B93E3A" w:rsidP="00484DC5">
      <w:pPr>
        <w:pStyle w:val="BodyText"/>
      </w:pPr>
      <w:r w:rsidRPr="00B93E3A">
        <w:t>This unit of competency is applicable to production operators, field assistants and laboratory assistants in all industry sectors.</w:t>
      </w:r>
    </w:p>
    <w:p w:rsidR="00000000" w:rsidRPr="00B93E3A" w:rsidP="00484DC5">
      <w:pPr>
        <w:pStyle w:val="BodyText"/>
      </w:pPr>
      <w:r w:rsidRPr="00B93E3A">
        <w:t>While no specific licensing or certification requirements apply to this unit at the time of</w:t>
      </w:r>
      <w:r w:rsidRPr="00B93E3A">
        <w:t xml:space="preserve"> publication, laboratory operations are governed by relevant legislation, regulations and/or external accreditation requirements. Local requirements should be checked.</w:t>
      </w:r>
    </w:p>
    <w:p w:rsidR="00000000" w:rsidRPr="00B93E3A" w:rsidP="00B93E3A">
      <w:pPr>
        <w:pStyle w:val="Heading1"/>
      </w:pPr>
      <w:bookmarkStart w:id="3" w:name="O_902871"/>
      <w:bookmarkEnd w:id="3"/>
      <w:r w:rsidRPr="00B93E3A">
        <w:t>Pre-requisite Unit</w:t>
      </w:r>
    </w:p>
    <w:p w:rsidR="00000000" w:rsidRPr="00B93E3A" w:rsidP="00484DC5">
      <w:pPr>
        <w:pStyle w:val="BodyText"/>
      </w:pPr>
      <w:r w:rsidRPr="00B93E3A">
        <w:t>Nil</w:t>
      </w:r>
    </w:p>
    <w:p w:rsidR="00000000" w:rsidRPr="00B93E3A" w:rsidP="00B93E3A">
      <w:pPr>
        <w:pStyle w:val="Heading1"/>
      </w:pPr>
      <w:bookmarkStart w:id="4" w:name="O_902870"/>
      <w:bookmarkEnd w:id="4"/>
      <w:r w:rsidRPr="00B93E3A">
        <w:t>Competency Field</w:t>
      </w:r>
    </w:p>
    <w:p w:rsidR="00000000" w:rsidRPr="00B93E3A" w:rsidP="00484DC5">
      <w:pPr>
        <w:pStyle w:val="BodyText"/>
      </w:pPr>
      <w:r w:rsidRPr="00B93E3A">
        <w:t>Sampling</w:t>
      </w:r>
    </w:p>
    <w:p w:rsidR="00000000" w:rsidRPr="00B93E3A" w:rsidP="00B93E3A">
      <w:pPr>
        <w:pStyle w:val="Heading1"/>
      </w:pPr>
      <w:bookmarkStart w:id="5" w:name="O_902869"/>
      <w:bookmarkEnd w:id="5"/>
      <w:r w:rsidRPr="00B93E3A">
        <w:t>Unit Sector</w:t>
      </w:r>
    </w:p>
    <w:p w:rsidR="00000000" w:rsidRPr="00B93E3A" w:rsidP="00B93E3A">
      <w:pPr>
        <w:pStyle w:val="Heading1"/>
      </w:pPr>
      <w:bookmarkStart w:id="6" w:name="O_902868"/>
      <w:bookmarkEnd w:id="6"/>
      <w:r w:rsidRPr="00B93E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Performance criteria describe the performance needed to demonstrate achievement of the element.</w:t>
            </w: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3A" w:rsidP="00B93E3A">
            <w:pPr>
              <w:pStyle w:val="BodyText"/>
            </w:pPr>
            <w:r w:rsidRPr="00B93E3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rPr>
                <w:rStyle w:val="SpecialBold"/>
              </w:rPr>
              <w:t>Prepare for sampling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Confirm the purpose, priority and scope of the sampling request</w:t>
            </w: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Liaise with relevant personnel to arrange site access and all necessary clearances/permits</w:t>
            </w: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Identify site hazards and review workplace safety procedures</w:t>
            </w: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Confirm what samples are to be collected, from where, how and when</w:t>
            </w: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Assemble all specified sampling equipment, safety equipment, materials and containers</w:t>
            </w: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Conduct pre-use and cleanliness checks of all items to ensure they are fit for purpose</w:t>
            </w: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Check all items against given inventory and stow them to ensure safe transport</w:t>
            </w: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3A" w:rsidP="00B93E3A">
            <w:pPr>
              <w:pStyle w:val="BodyText"/>
            </w:pPr>
            <w:r w:rsidRPr="00B93E3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rPr>
                <w:rStyle w:val="SpecialBold"/>
              </w:rPr>
              <w:t>Conduct sampling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Locate sampling points and services at the site</w:t>
            </w: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Remove security devices, such as locks and covers as required</w:t>
            </w: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Seek advice if the required samples cannot be collected or if procedures require modification</w:t>
            </w: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Select and use required sampling equipment in accordance with given procedures</w:t>
            </w: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Closely follow sampling procedures to obtain required samples and maintain their integrity</w:t>
            </w: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Record all labelling information in accordance with workplace/legal traceability requirements</w:t>
            </w: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Record sample appearance, environmental conditions and an</w:t>
            </w:r>
            <w:r w:rsidRPr="00B93E3A">
              <w:t>y other factors that may impact on sample integrity</w:t>
            </w: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Replace security devices, such as locks and covers as required</w:t>
            </w: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3A" w:rsidP="00B93E3A">
            <w:pPr>
              <w:pStyle w:val="BodyText"/>
            </w:pPr>
            <w:r w:rsidRPr="00B93E3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rPr>
                <w:rStyle w:val="SpecialBold"/>
              </w:rPr>
              <w:t>Finalise sampling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Follow workplace procedures for the cleaning/decontamination of equipment and vehicle as necessary</w:t>
            </w: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 xml:space="preserve">Check all equipment, materials and samples against inventory and stow for safe transport </w:t>
            </w: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Liaise with relevant personnel to restore normal production and/or services as necessary</w:t>
            </w: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Maintain integrity of samples during transportation</w:t>
            </w: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Deliver samples to the required collection point and complete all documentation to ensure traceability</w:t>
            </w: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On return, check and document serviceability of equipment before storage</w:t>
            </w: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3A" w:rsidP="00B93E3A">
            <w:pPr>
              <w:pStyle w:val="BodyText"/>
            </w:pPr>
            <w:r w:rsidRPr="00B93E3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Use established work practices and personal protective equipment (PPE) to ensure personal safety and that of others</w:t>
            </w: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Minimise environmental impacts of sampling and generation of waste</w:t>
            </w:r>
          </w:p>
        </w:tc>
      </w:tr>
      <w:tr w:rsidTr="00B93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3A" w:rsidP="00B93E3A">
            <w:pPr>
              <w:pStyle w:val="BodyText"/>
            </w:pPr>
            <w:r w:rsidRPr="00B93E3A">
              <w:t>Dispose of all waste in accordance with workplace procedures</w:t>
            </w:r>
          </w:p>
        </w:tc>
      </w:tr>
    </w:tbl>
    <w:p w:rsidR="00000000" w:rsidRPr="00B93E3A" w:rsidP="00B93E3A">
      <w:pPr>
        <w:pStyle w:val="BodyText"/>
      </w:pPr>
    </w:p>
    <w:p w:rsidR="00000000" w:rsidRPr="00B93E3A" w:rsidP="00B93E3A">
      <w:pPr>
        <w:pStyle w:val="AllowPageBreak"/>
      </w:pPr>
    </w:p>
    <w:p w:rsidR="00000000" w:rsidRPr="00B93E3A" w:rsidP="00B93E3A">
      <w:pPr>
        <w:pStyle w:val="Heading1"/>
      </w:pPr>
      <w:bookmarkStart w:id="7" w:name="O_902867"/>
      <w:bookmarkEnd w:id="7"/>
      <w:r w:rsidRPr="00B93E3A">
        <w:t>Foundation Skills</w:t>
      </w:r>
    </w:p>
    <w:p w:rsidR="00000000" w:rsidRPr="00B93E3A" w:rsidP="00484DC5">
      <w:pPr>
        <w:pStyle w:val="BodyText"/>
      </w:pPr>
      <w:r w:rsidRPr="00B93E3A">
        <w:t>This section describes those language, literacy, numeracy and employment skills that are essential to performance.</w:t>
      </w:r>
    </w:p>
    <w:p w:rsidR="00000000" w:rsidRPr="00B93E3A" w:rsidP="00484DC5">
      <w:pPr>
        <w:pStyle w:val="BodyText"/>
      </w:pPr>
      <w:r w:rsidRPr="00B93E3A">
        <w:t>Foundation skills essential to performance</w:t>
      </w:r>
      <w:r w:rsidRPr="00B93E3A">
        <w:t xml:space="preserve"> are explicit in the performance criteria of this unit of competency.</w:t>
      </w:r>
    </w:p>
    <w:p w:rsidR="00000000" w:rsidRPr="00B93E3A" w:rsidP="00B93E3A">
      <w:pPr>
        <w:pStyle w:val="Heading1"/>
      </w:pPr>
      <w:bookmarkStart w:id="8" w:name="O_902866"/>
      <w:bookmarkEnd w:id="8"/>
      <w:r w:rsidRPr="00B93E3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84D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t>This field allows for different work environments and conditions that may affect performance. Essential operating conditions that may be present (dep</w:t>
            </w:r>
            <w:r w:rsidRPr="00B93E3A">
              <w:t>ending on the work situation, needs of the candidate, accessibility of the item, and local industry and regional contexts) are included.</w:t>
            </w:r>
          </w:p>
        </w:tc>
      </w:tr>
      <w:tr w:rsidTr="00484D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3A" w:rsidP="00B93E3A">
            <w:pPr>
              <w:pStyle w:val="BodyText"/>
            </w:pPr>
            <w:r w:rsidRPr="00B93E3A">
              <w:t>Standards, codes, procedures and/or workplace requirements include the latest version of one or more of:</w:t>
            </w:r>
          </w:p>
          <w:p w:rsidR="00000000" w:rsidRPr="00B93E3A" w:rsidP="00B93E3A">
            <w:pPr>
              <w:pStyle w:val="ListBullet"/>
            </w:pPr>
            <w:r w:rsidRPr="00B93E3A">
              <w:t>Australian and international standards covering the requirements for the competence of testing and calibration laboratories, laboratory safety, qualit</w:t>
            </w:r>
            <w:r w:rsidRPr="00B93E3A">
              <w:t>y and environmental management, and sampling of materials</w:t>
            </w:r>
          </w:p>
          <w:p w:rsidR="00000000" w:rsidRPr="00B93E3A" w:rsidP="00B93E3A">
            <w:pPr>
              <w:pStyle w:val="ListBullet"/>
            </w:pPr>
            <w:r w:rsidRPr="00B93E3A">
              <w:t>national work health and safety (WHS) standards and codes of practice, national environmental protection measures, and national measurement regulations and guidelines</w:t>
            </w:r>
          </w:p>
          <w:p w:rsidR="00000000" w:rsidRPr="00B93E3A" w:rsidP="00B93E3A">
            <w:pPr>
              <w:pStyle w:val="ListBullet"/>
            </w:pPr>
            <w:r w:rsidRPr="00B93E3A">
              <w:t xml:space="preserve">specific codes, guidelines and </w:t>
            </w:r>
            <w:r w:rsidRPr="00B93E3A">
              <w:t>procedures, such as National Association of Testing Authorities (NATA) accreditation requirements, and principles of good laboratory practice (GLP)</w:t>
            </w:r>
          </w:p>
          <w:p w:rsidR="00000000" w:rsidRPr="00B93E3A" w:rsidP="00B93E3A">
            <w:pPr>
              <w:pStyle w:val="ListBullet"/>
            </w:pPr>
            <w:r w:rsidRPr="00B93E3A">
              <w:t>workplace documents, such as standard operating procedures (SOPs); quality and equipment manuals; calibratio</w:t>
            </w:r>
            <w:r w:rsidRPr="00B93E3A">
              <w:t>n and maintenance schedules; material safety data sheets (MSDS); safety procedures; material, production and product specifications; production and laboratory schedules; workplace recording and reporting procedures; waste minimisation and safe disposal pro</w:t>
            </w:r>
            <w:r w:rsidRPr="00B93E3A">
              <w:t>cedures; and maps and site plans</w:t>
            </w:r>
          </w:p>
          <w:p w:rsidR="00000000" w:rsidRPr="00B93E3A" w:rsidP="00B93E3A">
            <w:pPr>
              <w:pStyle w:val="ListBullet"/>
            </w:pPr>
            <w:r w:rsidRPr="00B93E3A">
              <w:t>sampling procedures for specific samples, sites and clients (labelling, preparation, storage, transport and disposal)</w:t>
            </w:r>
          </w:p>
          <w:p w:rsidR="00000000" w:rsidP="00B93E3A">
            <w:pPr>
              <w:pStyle w:val="BodyText"/>
              <w:rPr>
                <w:lang w:val="en-NZ"/>
              </w:rPr>
            </w:pPr>
          </w:p>
        </w:tc>
      </w:tr>
      <w:tr w:rsidTr="00484D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rPr>
                <w:rStyle w:val="SpecialBold"/>
              </w:rPr>
              <w:t>Materials sampled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3A" w:rsidP="00B93E3A">
            <w:pPr>
              <w:pStyle w:val="BodyText"/>
            </w:pPr>
            <w:r w:rsidRPr="00B93E3A">
              <w:t>Materials sampled as part of job role include one or more of:</w:t>
            </w:r>
          </w:p>
          <w:p w:rsidR="00000000" w:rsidRPr="00B93E3A" w:rsidP="00B93E3A">
            <w:pPr>
              <w:pStyle w:val="ListBullet"/>
            </w:pPr>
            <w:r w:rsidRPr="00B93E3A">
              <w:t>gas or air samples</w:t>
            </w:r>
          </w:p>
          <w:p w:rsidR="00000000" w:rsidRPr="00B93E3A" w:rsidP="00B93E3A">
            <w:pPr>
              <w:pStyle w:val="ListBullet"/>
            </w:pPr>
            <w:r w:rsidRPr="00B93E3A">
              <w:t>water, wastewater, stormwater, sewage and sludge</w:t>
            </w:r>
          </w:p>
          <w:p w:rsidR="00000000" w:rsidRPr="00B93E3A" w:rsidP="00B93E3A">
            <w:pPr>
              <w:pStyle w:val="ListBullet"/>
            </w:pPr>
            <w:r w:rsidRPr="00B93E3A">
              <w:t>solid samples, such as soil, sediments, rocks, concrete, quarry and mining material, and solid wastes</w:t>
            </w:r>
          </w:p>
          <w:p w:rsidR="00000000" w:rsidRPr="00B93E3A" w:rsidP="00B93E3A">
            <w:pPr>
              <w:pStyle w:val="ListBullet"/>
            </w:pPr>
            <w:r w:rsidRPr="00B93E3A">
              <w:t>raw materials, start, middle, end of production run samples, and final products and materials used in pro</w:t>
            </w:r>
            <w:r w:rsidRPr="00B93E3A">
              <w:t>duction processes, including food and beverages</w:t>
            </w:r>
          </w:p>
          <w:p w:rsidR="00000000" w:rsidRPr="00B93E3A" w:rsidP="00B93E3A">
            <w:pPr>
              <w:pStyle w:val="ListBullet"/>
            </w:pPr>
            <w:r w:rsidRPr="00B93E3A">
              <w:t>hazardous materials and/or dangerous goods</w:t>
            </w:r>
          </w:p>
          <w:p w:rsidR="00000000" w:rsidP="00B93E3A">
            <w:pPr>
              <w:pStyle w:val="BodyText"/>
              <w:rPr>
                <w:lang w:val="en-NZ"/>
              </w:rPr>
            </w:pPr>
          </w:p>
        </w:tc>
      </w:tr>
      <w:tr w:rsidTr="00484D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rPr>
                <w:rStyle w:val="SpecialBold"/>
              </w:rPr>
              <w:t xml:space="preserve">Maintenance of integrity of samples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3A" w:rsidP="00B93E3A">
            <w:pPr>
              <w:pStyle w:val="BodyText"/>
            </w:pPr>
            <w:r w:rsidRPr="00B93E3A">
              <w:t>Maintenance of integrity of samples includes one or more of:</w:t>
            </w:r>
          </w:p>
          <w:p w:rsidR="00000000" w:rsidRPr="00B93E3A" w:rsidP="00B93E3A">
            <w:pPr>
              <w:pStyle w:val="ListBullet"/>
            </w:pPr>
            <w:r w:rsidRPr="00B93E3A">
              <w:t>use of appropriate containers and lids, sealing of sample contai</w:t>
            </w:r>
            <w:r w:rsidRPr="00B93E3A">
              <w:t>ners</w:t>
            </w:r>
          </w:p>
          <w:p w:rsidR="00000000" w:rsidRPr="00B93E3A" w:rsidP="00B93E3A">
            <w:pPr>
              <w:pStyle w:val="ListBullet"/>
            </w:pPr>
            <w:r w:rsidRPr="00B93E3A">
              <w:t>purging of sample lines and bores</w:t>
            </w:r>
          </w:p>
          <w:p w:rsidR="00000000" w:rsidRPr="00B93E3A" w:rsidP="00B93E3A">
            <w:pPr>
              <w:pStyle w:val="ListBullet"/>
            </w:pPr>
            <w:r w:rsidRPr="00B93E3A">
              <w:t>decontamination of sampling tools between collection of consecutive samples</w:t>
            </w:r>
          </w:p>
          <w:p w:rsidR="00000000" w:rsidRPr="00B93E3A" w:rsidP="00B93E3A">
            <w:pPr>
              <w:pStyle w:val="ListBullet"/>
            </w:pPr>
            <w:r w:rsidRPr="00B93E3A">
              <w:t>use of appropriate preservatives</w:t>
            </w:r>
          </w:p>
          <w:p w:rsidR="00000000" w:rsidRPr="00B93E3A" w:rsidP="00B93E3A">
            <w:pPr>
              <w:pStyle w:val="ListBullet"/>
            </w:pPr>
            <w:r w:rsidRPr="00B93E3A">
              <w:t>temperature control, which may involve prevention of direct contact between the sample and coolant, and wrap</w:t>
            </w:r>
            <w:r w:rsidRPr="00B93E3A">
              <w:t>ping container in foil or wet newspaper</w:t>
            </w:r>
          </w:p>
          <w:p w:rsidR="00000000" w:rsidRPr="00B93E3A" w:rsidP="00B93E3A">
            <w:pPr>
              <w:pStyle w:val="ListBullet"/>
            </w:pPr>
            <w:r w:rsidRPr="00B93E3A">
              <w:t>transfer of sterile sample into sterile container</w:t>
            </w:r>
          </w:p>
          <w:p w:rsidR="00000000" w:rsidRPr="00B93E3A" w:rsidP="00B93E3A">
            <w:pPr>
              <w:pStyle w:val="ListBullet"/>
            </w:pPr>
            <w:r w:rsidRPr="00B93E3A">
              <w:t>monitoring of storage conditions</w:t>
            </w:r>
          </w:p>
          <w:p w:rsidR="00000000" w:rsidRPr="00B93E3A" w:rsidP="00B93E3A">
            <w:pPr>
              <w:pStyle w:val="ListBullet"/>
            </w:pPr>
            <w:r w:rsidRPr="00B93E3A">
              <w:t>workplace/legal traceability through appropriate sample labelling and records</w:t>
            </w:r>
          </w:p>
          <w:p w:rsidR="00000000" w:rsidP="00B93E3A">
            <w:pPr>
              <w:pStyle w:val="BodyText"/>
              <w:rPr>
                <w:lang w:val="en-NZ"/>
              </w:rPr>
            </w:pPr>
          </w:p>
        </w:tc>
      </w:tr>
      <w:tr w:rsidTr="00484D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rPr>
                <w:rStyle w:val="SpecialBold"/>
              </w:rPr>
              <w:t xml:space="preserve">Services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3A" w:rsidP="00B93E3A">
            <w:pPr>
              <w:pStyle w:val="BodyText"/>
            </w:pPr>
            <w:r w:rsidRPr="00B93E3A">
              <w:t>Services include one or more of:</w:t>
            </w:r>
          </w:p>
          <w:p w:rsidR="00000000" w:rsidRPr="00B93E3A" w:rsidP="00B93E3A">
            <w:pPr>
              <w:pStyle w:val="ListBullet"/>
            </w:pPr>
            <w:r w:rsidRPr="00B93E3A">
              <w:t>water supply, gas and electricity</w:t>
            </w:r>
          </w:p>
          <w:p w:rsidR="00000000" w:rsidRPr="00B93E3A" w:rsidP="00B93E3A">
            <w:pPr>
              <w:pStyle w:val="ListBullet"/>
            </w:pPr>
            <w:r w:rsidRPr="00B93E3A">
              <w:t>telecommunications</w:t>
            </w:r>
          </w:p>
          <w:p w:rsidR="00000000" w:rsidRPr="00B93E3A" w:rsidP="00B93E3A">
            <w:pPr>
              <w:pStyle w:val="ListBullet"/>
            </w:pPr>
            <w:r w:rsidRPr="00B93E3A">
              <w:t>irrigation, stormwater and drainage systems</w:t>
            </w:r>
          </w:p>
          <w:p w:rsidR="00000000" w:rsidRPr="00B93E3A" w:rsidP="00B93E3A">
            <w:pPr>
              <w:pStyle w:val="ListBullet"/>
            </w:pPr>
            <w:r w:rsidRPr="00B93E3A">
              <w:t>production plant</w:t>
            </w:r>
          </w:p>
          <w:p w:rsidR="00000000" w:rsidP="00B93E3A">
            <w:pPr>
              <w:pStyle w:val="BodyText"/>
              <w:rPr>
                <w:lang w:val="en-NZ"/>
              </w:rPr>
            </w:pPr>
          </w:p>
        </w:tc>
      </w:tr>
      <w:tr w:rsidTr="00484D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rPr>
                <w:rStyle w:val="SpecialBold"/>
              </w:rPr>
              <w:t>Safety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3A" w:rsidP="00B93E3A">
            <w:pPr>
              <w:pStyle w:val="BodyText"/>
            </w:pPr>
            <w:r w:rsidRPr="00B93E3A">
              <w:t>Safety procedures include, but are not limited to, one or more of:</w:t>
            </w:r>
          </w:p>
          <w:p w:rsidR="00000000" w:rsidRPr="00B93E3A" w:rsidP="00B93E3A">
            <w:pPr>
              <w:pStyle w:val="ListBullet"/>
            </w:pPr>
            <w:r w:rsidRPr="00B93E3A">
              <w:t>use of PPE</w:t>
            </w:r>
          </w:p>
          <w:p w:rsidR="00000000" w:rsidRPr="00B93E3A" w:rsidP="00B93E3A">
            <w:pPr>
              <w:pStyle w:val="ListBullet"/>
            </w:pPr>
            <w:r w:rsidRPr="00B93E3A">
              <w:t>handling, labelling and storing hazardous m</w:t>
            </w:r>
            <w:r w:rsidRPr="00B93E3A">
              <w:t>aterial and equipment in accordance with labels, MSDS, manufacturer instructions and workplace procedures and regulations</w:t>
            </w:r>
          </w:p>
          <w:p w:rsidR="00000000" w:rsidRPr="00B93E3A" w:rsidP="00B93E3A">
            <w:pPr>
              <w:pStyle w:val="ListBullet"/>
            </w:pPr>
            <w:r w:rsidRPr="00B93E3A">
              <w:t>regular cleaning and/or decontamination of equipment</w:t>
            </w:r>
          </w:p>
          <w:p w:rsidR="00000000" w:rsidRPr="00B93E3A" w:rsidP="00B93E3A">
            <w:pPr>
              <w:pStyle w:val="ListBullet"/>
            </w:pPr>
            <w:r w:rsidRPr="00B93E3A">
              <w:t>use of machinery guards</w:t>
            </w:r>
          </w:p>
          <w:p w:rsidR="00000000" w:rsidRPr="00B93E3A" w:rsidP="00B93E3A">
            <w:pPr>
              <w:pStyle w:val="ListBullet"/>
            </w:pPr>
            <w:r w:rsidRPr="00B93E3A">
              <w:t>signage, barriers, service isolation tags, traffic control and flashing lights, lock out and tag-out procedures</w:t>
            </w:r>
          </w:p>
          <w:p w:rsidR="00000000" w:rsidP="00B93E3A">
            <w:pPr>
              <w:pStyle w:val="BodyText"/>
              <w:rPr>
                <w:lang w:val="en-NZ"/>
              </w:rPr>
            </w:pPr>
          </w:p>
        </w:tc>
      </w:tr>
      <w:tr w:rsidTr="00484D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rPr>
                <w:rStyle w:val="SpecialBold"/>
              </w:rPr>
              <w:t xml:space="preserve">Minimising environmental impacts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3A" w:rsidP="00B93E3A">
            <w:pPr>
              <w:pStyle w:val="BodyText"/>
            </w:pPr>
            <w:r w:rsidRPr="00B93E3A">
              <w:t>Minimising environmental impacts includes, but is not limited to, one or more of:</w:t>
            </w:r>
          </w:p>
          <w:p w:rsidR="00000000" w:rsidRPr="00B93E3A" w:rsidP="00B93E3A">
            <w:pPr>
              <w:pStyle w:val="ListBullet"/>
            </w:pPr>
            <w:r w:rsidRPr="00B93E3A">
              <w:t xml:space="preserve">replacement of soils and </w:t>
            </w:r>
            <w:r w:rsidRPr="00B93E3A">
              <w:t>vegetation</w:t>
            </w:r>
          </w:p>
          <w:p w:rsidR="00000000" w:rsidRPr="00B93E3A" w:rsidP="00B93E3A">
            <w:pPr>
              <w:pStyle w:val="ListBullet"/>
            </w:pPr>
            <w:r w:rsidRPr="00B93E3A">
              <w:t>driving vehicles to minimise soil erosion and damage to fauna and vegetation</w:t>
            </w:r>
          </w:p>
          <w:p w:rsidR="00000000" w:rsidRPr="00B93E3A" w:rsidP="00B93E3A">
            <w:pPr>
              <w:pStyle w:val="ListBullet"/>
            </w:pPr>
            <w:r w:rsidRPr="00B93E3A">
              <w:t>appropriate disposal of surplus, spent or purged materials and hazardous waste</w:t>
            </w:r>
          </w:p>
          <w:p w:rsidR="00000000" w:rsidRPr="00B93E3A" w:rsidP="00B93E3A">
            <w:pPr>
              <w:pStyle w:val="ListBullet"/>
            </w:pPr>
            <w:r w:rsidRPr="00B93E3A">
              <w:t>recycling of non-hazardous wastes</w:t>
            </w:r>
          </w:p>
          <w:p w:rsidR="00000000" w:rsidRPr="00B93E3A" w:rsidP="00B93E3A">
            <w:pPr>
              <w:pStyle w:val="ListBullet"/>
            </w:pPr>
            <w:r w:rsidRPr="00B93E3A">
              <w:t xml:space="preserve">cleaning of vehicles and equipment to prevent transfer </w:t>
            </w:r>
            <w:r w:rsidRPr="00B93E3A">
              <w:t>of pests and contaminants</w:t>
            </w:r>
          </w:p>
          <w:p w:rsidR="00000000" w:rsidP="00B93E3A">
            <w:pPr>
              <w:pStyle w:val="BodyText"/>
              <w:rPr>
                <w:lang w:val="en-NZ"/>
              </w:rPr>
            </w:pPr>
          </w:p>
        </w:tc>
      </w:tr>
      <w:tr w:rsidTr="00484D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3A">
            <w:pPr>
              <w:pStyle w:val="BodyText"/>
              <w:rPr>
                <w:lang w:val="en-NZ"/>
              </w:rPr>
            </w:pPr>
            <w:r w:rsidRPr="00B93E3A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3A" w:rsidP="00B93E3A">
            <w:pPr>
              <w:pStyle w:val="BodyText"/>
            </w:pPr>
            <w:r w:rsidRPr="00B93E3A">
              <w:t>WHS and environmental management requirements include:</w:t>
            </w:r>
          </w:p>
          <w:p w:rsidR="00000000" w:rsidRPr="00B93E3A" w:rsidP="00B93E3A">
            <w:pPr>
              <w:pStyle w:val="BodyText"/>
            </w:pPr>
            <w:r w:rsidRPr="00B93E3A">
              <w:rPr>
                <w:rStyle w:val="Symbols"/>
              </w:rPr>
              <w:t></w:t>
            </w:r>
            <w:r w:rsidRPr="00B93E3A">
              <w:rPr>
                <w:rStyle w:val="Symbols"/>
              </w:rPr>
              <w:tab/>
            </w:r>
            <w:r w:rsidRPr="00B93E3A">
              <w:t>complying with WHS and environmental management requirements at all times, which may be imposed through state/territo</w:t>
            </w:r>
            <w:r w:rsidRPr="00B93E3A">
              <w:t>ry or federal legislation. These requirements must not be compromised at any time</w:t>
            </w:r>
          </w:p>
          <w:p w:rsidR="00000000" w:rsidRPr="00B93E3A" w:rsidP="00B93E3A">
            <w:pPr>
              <w:pStyle w:val="BodyText"/>
            </w:pPr>
            <w:r w:rsidRPr="00B93E3A">
              <w:rPr>
                <w:rStyle w:val="Symbols"/>
              </w:rPr>
              <w:t></w:t>
            </w:r>
            <w:r w:rsidRPr="00B93E3A">
              <w:rPr>
                <w:rStyle w:val="Symbols"/>
              </w:rPr>
              <w:tab/>
            </w:r>
            <w:r w:rsidRPr="00B93E3A">
              <w:t>applying standard precautions relating to the potentially hazardous nature of samples</w:t>
            </w:r>
          </w:p>
          <w:p w:rsidR="00000000" w:rsidRPr="00B93E3A" w:rsidP="00B93E3A">
            <w:pPr>
              <w:pStyle w:val="ListBullet"/>
            </w:pPr>
            <w:r w:rsidRPr="00B93E3A">
              <w:t xml:space="preserve">accessing and applying current industry understanding of infection control issued by </w:t>
            </w:r>
            <w:r w:rsidRPr="00B93E3A">
              <w:t>the National Health and Medical Research Council (NHMRC) and State and Territory Departments of Health, where relevant</w:t>
            </w:r>
          </w:p>
        </w:tc>
      </w:tr>
    </w:tbl>
    <w:p w:rsidR="00000000" w:rsidRPr="00B93E3A" w:rsidP="00B93E3A">
      <w:pPr>
        <w:pStyle w:val="BodyText"/>
      </w:pPr>
    </w:p>
    <w:p w:rsidR="00000000" w:rsidRPr="00B93E3A" w:rsidP="00B93E3A">
      <w:pPr>
        <w:pStyle w:val="AllowPageBreak"/>
      </w:pPr>
    </w:p>
    <w:p w:rsidR="00000000" w:rsidRPr="00B93E3A" w:rsidP="00B93E3A">
      <w:pPr>
        <w:pStyle w:val="Heading1"/>
      </w:pPr>
      <w:bookmarkStart w:id="9" w:name="O_902865"/>
      <w:bookmarkEnd w:id="9"/>
      <w:r w:rsidRPr="00B93E3A">
        <w:t>Unit Mapping Information</w:t>
      </w:r>
    </w:p>
    <w:p w:rsidR="00000000" w:rsidRPr="00B93E3A" w:rsidP="00484DC5">
      <w:pPr>
        <w:pStyle w:val="BodyText"/>
      </w:pPr>
      <w:r w:rsidRPr="00B93E3A">
        <w:t xml:space="preserve">Release 1. Supersedes and is equivalent to MSL952001A Collect routine site samples  </w:t>
      </w:r>
    </w:p>
    <w:p w:rsidR="00000000" w:rsidRPr="00B93E3A" w:rsidP="00B93E3A">
      <w:pPr>
        <w:pStyle w:val="Heading1"/>
      </w:pPr>
      <w:bookmarkStart w:id="10" w:name="O_902858"/>
      <w:bookmarkEnd w:id="10"/>
      <w:r w:rsidRPr="00B93E3A">
        <w:t>Links</w:t>
      </w:r>
    </w:p>
    <w:p w:rsidR="00000000" w:rsidRPr="00B93E3A" w:rsidP="00484DC5">
      <w:pPr>
        <w:pStyle w:val="BodyText"/>
      </w:pPr>
      <w:r w:rsidRPr="00B93E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845DFE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93E3A" w:rsidP="00B93E3A"/>
    <w:sectPr w:rsidSect="00B93E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E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E3A" w:rsidRPr="00484DC5" w:rsidP="00484D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E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DC5" w:rsidP="00B93E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84DC5" w:rsidP="00B93E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4DC5" w:rsidP="00B93E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E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D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E3A" w:rsidRPr="00484DC5" w:rsidP="00484D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E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DC5" w:rsidRPr="002D2AF8" w:rsidP="00B93E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MSL952001 Collect routine site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484DC5" w:rsidP="00B93E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1E68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505A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E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E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E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E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E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E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E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E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E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E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E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E3A"/>
  </w:style>
  <w:style w:type="character" w:customStyle="1" w:styleId="Heading1Char">
    <w:name w:val="Heading 1 Char"/>
    <w:basedOn w:val="DefaultParagraphFont"/>
    <w:link w:val="Heading1"/>
    <w:rsid w:val="00B93E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E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E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3E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3E3A"/>
    <w:rPr>
      <w:b/>
      <w:spacing w:val="0"/>
    </w:rPr>
  </w:style>
  <w:style w:type="paragraph" w:customStyle="1" w:styleId="SuperHeading">
    <w:name w:val="SuperHeading"/>
    <w:basedOn w:val="Normal"/>
    <w:rsid w:val="00B93E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E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B93E3A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B93E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E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E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E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E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E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E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E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E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E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E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E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E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E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E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E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E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E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E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3E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3E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E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E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3E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3E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E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E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E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E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E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E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E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E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3E3A"/>
    <w:rPr>
      <w:i/>
    </w:rPr>
  </w:style>
  <w:style w:type="paragraph" w:styleId="Caption">
    <w:name w:val="caption"/>
    <w:basedOn w:val="BodyText"/>
    <w:next w:val="Normal"/>
    <w:qFormat/>
    <w:rsid w:val="00B93E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E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E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E3A"/>
  </w:style>
  <w:style w:type="paragraph" w:styleId="TableofFigures">
    <w:name w:val="table of figures"/>
    <w:basedOn w:val="Normal"/>
    <w:next w:val="Normal"/>
    <w:semiHidden/>
    <w:rsid w:val="00B93E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E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3E3A"/>
    <w:rPr>
      <w:rFonts w:ascii="Wingdings" w:hAnsi="Wingdings"/>
    </w:rPr>
  </w:style>
  <w:style w:type="paragraph" w:customStyle="1" w:styleId="TableHeading">
    <w:name w:val="Table Heading"/>
    <w:basedOn w:val="HeadingBase"/>
    <w:rsid w:val="00B93E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E3A"/>
    <w:rPr>
      <w:color w:val="0033CC"/>
      <w:u w:val="none"/>
    </w:rPr>
  </w:style>
  <w:style w:type="paragraph" w:customStyle="1" w:styleId="BodyTextRight">
    <w:name w:val="Body Text Right"/>
    <w:basedOn w:val="BodyText"/>
    <w:rsid w:val="00B93E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E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E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E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E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E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E3A"/>
    <w:rPr>
      <w:sz w:val="32"/>
    </w:rPr>
  </w:style>
  <w:style w:type="paragraph" w:customStyle="1" w:styleId="HeadingProcedure">
    <w:name w:val="Heading Procedure"/>
    <w:basedOn w:val="HeadingBase"/>
    <w:next w:val="Normal"/>
    <w:rsid w:val="00B93E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E3A"/>
    <w:pPr>
      <w:spacing w:before="60" w:after="60"/>
    </w:pPr>
  </w:style>
  <w:style w:type="paragraph" w:styleId="ListContinue">
    <w:name w:val="List Continue"/>
    <w:basedOn w:val="List"/>
    <w:rsid w:val="00B93E3A"/>
    <w:pPr>
      <w:ind w:firstLine="0"/>
    </w:pPr>
  </w:style>
  <w:style w:type="paragraph" w:customStyle="1" w:styleId="ListNote">
    <w:name w:val="List Note"/>
    <w:basedOn w:val="List"/>
    <w:rsid w:val="00B93E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E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E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E3A"/>
    <w:rPr>
      <w:rFonts w:ascii="Courier New" w:hAnsi="Courier New"/>
    </w:rPr>
  </w:style>
  <w:style w:type="paragraph" w:customStyle="1" w:styleId="NoteBullet">
    <w:name w:val="Note Bullet"/>
    <w:basedOn w:val="Note"/>
    <w:rsid w:val="00B93E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E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E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E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E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3E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E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E3A"/>
    <w:rPr>
      <w:b/>
      <w:smallCaps/>
    </w:rPr>
  </w:style>
  <w:style w:type="paragraph" w:customStyle="1" w:styleId="TableListNumber">
    <w:name w:val="Table List Number"/>
    <w:basedOn w:val="ListNumber"/>
    <w:rsid w:val="00B93E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E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E3A"/>
    <w:pPr>
      <w:numPr>
        <w:numId w:val="8"/>
      </w:numPr>
    </w:pPr>
  </w:style>
  <w:style w:type="paragraph" w:customStyle="1" w:styleId="ListAlpha2">
    <w:name w:val="List Alpha 2"/>
    <w:basedOn w:val="List2"/>
    <w:rsid w:val="00B93E3A"/>
    <w:pPr>
      <w:numPr>
        <w:numId w:val="7"/>
      </w:numPr>
    </w:pPr>
  </w:style>
  <w:style w:type="paragraph" w:styleId="List2">
    <w:name w:val="List 2"/>
    <w:basedOn w:val="BodyText"/>
    <w:rsid w:val="00B93E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E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E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E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E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E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3E3A"/>
    <w:pPr>
      <w:numPr>
        <w:numId w:val="3"/>
      </w:numPr>
    </w:pPr>
  </w:style>
  <w:style w:type="paragraph" w:styleId="ListContinue2">
    <w:name w:val="List Continue 2"/>
    <w:basedOn w:val="List2"/>
    <w:rsid w:val="00B93E3A"/>
    <w:pPr>
      <w:ind w:firstLine="0"/>
    </w:pPr>
  </w:style>
  <w:style w:type="paragraph" w:styleId="ListContinue3">
    <w:name w:val="List Continue 3"/>
    <w:basedOn w:val="List3"/>
    <w:rsid w:val="00B93E3A"/>
    <w:pPr>
      <w:ind w:left="1021" w:firstLine="0"/>
    </w:pPr>
  </w:style>
  <w:style w:type="paragraph" w:styleId="ListContinue4">
    <w:name w:val="List Continue 4"/>
    <w:basedOn w:val="List4"/>
    <w:rsid w:val="00B93E3A"/>
    <w:pPr>
      <w:ind w:firstLine="0"/>
    </w:pPr>
  </w:style>
  <w:style w:type="paragraph" w:styleId="ListContinue5">
    <w:name w:val="List Continue 5"/>
    <w:basedOn w:val="List5"/>
    <w:rsid w:val="00B93E3A"/>
    <w:pPr>
      <w:ind w:firstLine="0"/>
    </w:pPr>
  </w:style>
  <w:style w:type="paragraph" w:styleId="ListNumber3">
    <w:name w:val="List Number 3"/>
    <w:basedOn w:val="List3"/>
    <w:rsid w:val="00B93E3A"/>
    <w:pPr>
      <w:numPr>
        <w:numId w:val="4"/>
      </w:numPr>
    </w:pPr>
  </w:style>
  <w:style w:type="paragraph" w:styleId="ListNumber4">
    <w:name w:val="List Number 4"/>
    <w:basedOn w:val="List4"/>
    <w:rsid w:val="00B93E3A"/>
    <w:pPr>
      <w:numPr>
        <w:numId w:val="5"/>
      </w:numPr>
    </w:pPr>
  </w:style>
  <w:style w:type="paragraph" w:styleId="ListNumber5">
    <w:name w:val="List Number 5"/>
    <w:basedOn w:val="List5"/>
    <w:rsid w:val="00B93E3A"/>
    <w:pPr>
      <w:numPr>
        <w:numId w:val="6"/>
      </w:numPr>
    </w:pPr>
  </w:style>
  <w:style w:type="paragraph" w:styleId="BlockText">
    <w:name w:val="Block Text"/>
    <w:basedOn w:val="Normal"/>
    <w:rsid w:val="00B93E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E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E3A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B93E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E3A"/>
    <w:rPr>
      <w:b/>
    </w:rPr>
  </w:style>
  <w:style w:type="character" w:customStyle="1" w:styleId="Underlined">
    <w:name w:val="Underlined"/>
    <w:basedOn w:val="DefaultParagraphFont"/>
    <w:rsid w:val="00B93E3A"/>
    <w:rPr>
      <w:u w:val="single"/>
    </w:rPr>
  </w:style>
  <w:style w:type="paragraph" w:customStyle="1" w:styleId="TableBodyTextRight">
    <w:name w:val="Table Body Text Right"/>
    <w:basedOn w:val="TableBodyText"/>
    <w:rsid w:val="00B93E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E3A"/>
    <w:rPr>
      <w:sz w:val="18"/>
    </w:rPr>
  </w:style>
  <w:style w:type="paragraph" w:customStyle="1" w:styleId="BodySmallRight">
    <w:name w:val="Body Small Right"/>
    <w:basedOn w:val="BodyTextRight"/>
    <w:rsid w:val="00B93E3A"/>
    <w:rPr>
      <w:sz w:val="18"/>
      <w:szCs w:val="18"/>
    </w:rPr>
  </w:style>
  <w:style w:type="paragraph" w:customStyle="1" w:styleId="MarginEdition">
    <w:name w:val="Margin Edition"/>
    <w:basedOn w:val="MarginNote"/>
    <w:rsid w:val="00B93E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E3A"/>
    <w:rPr>
      <w:sz w:val="2"/>
      <w:szCs w:val="2"/>
    </w:rPr>
  </w:style>
  <w:style w:type="character" w:customStyle="1" w:styleId="Small">
    <w:name w:val="Small"/>
    <w:basedOn w:val="DefaultParagraphFont"/>
    <w:rsid w:val="00B93E3A"/>
    <w:rPr>
      <w:sz w:val="16"/>
    </w:rPr>
  </w:style>
  <w:style w:type="paragraph" w:customStyle="1" w:styleId="WideTable">
    <w:name w:val="Wide Table"/>
    <w:basedOn w:val="Normal"/>
    <w:rsid w:val="00B93E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E3A"/>
  </w:style>
  <w:style w:type="paragraph" w:styleId="Quote">
    <w:name w:val="Quote"/>
    <w:basedOn w:val="Heading1"/>
    <w:link w:val="QuoteChar"/>
    <w:qFormat/>
    <w:rsid w:val="00B93E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E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E3A"/>
    <w:pPr>
      <w:pageBreakBefore/>
    </w:pPr>
  </w:style>
  <w:style w:type="paragraph" w:customStyle="1" w:styleId="Border">
    <w:name w:val="Border"/>
    <w:basedOn w:val="Normal"/>
    <w:qFormat/>
    <w:rsid w:val="00B93E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E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E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E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E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E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E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E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E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E3A"/>
    <w:rPr>
      <w:u w:val="single"/>
    </w:rPr>
  </w:style>
  <w:style w:type="character" w:customStyle="1" w:styleId="BoldandItalics">
    <w:name w:val="Bold and Italics"/>
    <w:qFormat/>
    <w:rsid w:val="00B93E3A"/>
    <w:rPr>
      <w:b/>
      <w:i/>
      <w:u w:val="none"/>
    </w:rPr>
  </w:style>
  <w:style w:type="paragraph" w:styleId="BalloonText">
    <w:name w:val="Balloon Text"/>
    <w:basedOn w:val="Normal"/>
    <w:link w:val="BalloonTextChar"/>
    <w:rsid w:val="00B93E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E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E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E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E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E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E3A"/>
    <w:pPr>
      <w:spacing w:before="0" w:after="0"/>
    </w:pPr>
  </w:style>
  <w:style w:type="paragraph" w:customStyle="1" w:styleId="BodyTextBold">
    <w:name w:val="Body Text Bold"/>
    <w:basedOn w:val="BodyText"/>
    <w:qFormat/>
    <w:rsid w:val="00B93E3A"/>
    <w:rPr>
      <w:b/>
    </w:rPr>
  </w:style>
  <w:style w:type="character" w:styleId="Hyperlink">
    <w:name w:val="Hyperlink"/>
    <w:basedOn w:val="DefaultParagraphFont"/>
    <w:uiPriority w:val="99"/>
    <w:unhideWhenUsed/>
    <w:rsid w:val="00484D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1100</Words>
  <Characters>6998</Characters>
  <Application>Microsoft Office Word</Application>
  <DocSecurity>0</DocSecurity>
  <Lines>291</Lines>
  <Paragraphs>155</Paragraphs>
  <ScaleCrop>false</ScaleCrop>
  <Company>Author-it Software Corporation Ltd.</Company>
  <LinksUpToDate>false</LinksUpToDate>
  <CharactersWithSpaces>7943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MSL952001 Collect routine site samples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2023-01-26T22:01:00Z</dcterms:created>
  <dcterms:modified xsi:type="dcterms:W3CDTF">2023-01-26T22:01:00Z</dcterms:modified>
</cp:coreProperties>
</file>