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4AA" w:rsidP="000674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MSL952001 Collect routine site samples</w:t>
      </w:r>
      <w:r>
        <w:fldChar w:fldCharType="end"/>
      </w:r>
    </w:p>
    <w:p w:rsidR="000674AA" w:rsidP="000674AA">
      <w:pPr>
        <w:pStyle w:val="Version"/>
        <w:sectPr w:rsidSect="008E7E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7EAB" w:rsidP="008E7EAB">
      <w:pPr>
        <w:pStyle w:val="SuperHeading"/>
      </w:pPr>
      <w:r w:rsidRPr="008E7EAB">
        <w:t>MSL952001 Collect routine site samples</w:t>
      </w:r>
    </w:p>
    <w:p w:rsidR="00000000" w:rsidRPr="008E7EAB" w:rsidP="008E7EAB">
      <w:pPr>
        <w:pStyle w:val="Heading1"/>
      </w:pPr>
      <w:bookmarkStart w:id="1" w:name="O_902864"/>
      <w:bookmarkEnd w:id="1"/>
      <w:r w:rsidRPr="008E7EAB">
        <w:t>Modification History</w:t>
      </w:r>
    </w:p>
    <w:p w:rsidR="00000000" w:rsidRPr="008E7EAB" w:rsidP="000674AA">
      <w:pPr>
        <w:pStyle w:val="BodyText"/>
      </w:pPr>
      <w:r w:rsidRPr="008E7EAB">
        <w:t xml:space="preserve">Release 1. Supersedes and is equivalent to MSL952001A Collect routine site samples  </w:t>
      </w:r>
    </w:p>
    <w:p w:rsidR="00000000" w:rsidRPr="008E7EAB" w:rsidP="008E7EAB">
      <w:pPr>
        <w:pStyle w:val="Heading1"/>
      </w:pPr>
      <w:bookmarkStart w:id="2" w:name="O_902872"/>
      <w:bookmarkEnd w:id="2"/>
      <w:r w:rsidRPr="008E7EAB">
        <w:t>Application</w:t>
      </w:r>
    </w:p>
    <w:p w:rsidR="00000000" w:rsidRPr="008E7EAB" w:rsidP="000674AA">
      <w:pPr>
        <w:pStyle w:val="BodyText"/>
      </w:pPr>
      <w:r w:rsidRPr="008E7EAB">
        <w:t xml:space="preserve">This unit of competency covers the ability to collect samples at field or production sites using specified equipment and </w:t>
      </w:r>
      <w:r w:rsidRPr="008E7EAB">
        <w:t>standard or routine procedures.</w:t>
      </w:r>
    </w:p>
    <w:p w:rsidR="00000000" w:rsidRPr="008E7EAB" w:rsidP="000674AA">
      <w:pPr>
        <w:pStyle w:val="BodyText"/>
      </w:pPr>
      <w:r w:rsidRPr="008E7EAB">
        <w:t>This unit of competency is applicable to production operators, field assistants and laboratory assistants in all industry sectors.</w:t>
      </w:r>
    </w:p>
    <w:p w:rsidR="00000000" w:rsidRPr="008E7EAB" w:rsidP="000674AA">
      <w:pPr>
        <w:pStyle w:val="BodyText"/>
      </w:pPr>
      <w:r w:rsidRPr="008E7EAB">
        <w:t>While no specific licensing or certification requirements apply to this unit at the time of</w:t>
      </w:r>
      <w:r w:rsidRPr="008E7EAB">
        <w:t xml:space="preserve"> publication, laboratory operations are governed by relevant legislation, regulations and/or external accreditation requirements. Local requirements should be checked.</w:t>
      </w:r>
    </w:p>
    <w:p w:rsidR="00000000" w:rsidRPr="008E7EAB" w:rsidP="008E7EAB">
      <w:pPr>
        <w:pStyle w:val="Heading1"/>
      </w:pPr>
      <w:bookmarkStart w:id="3" w:name="O_902871"/>
      <w:bookmarkEnd w:id="3"/>
      <w:r w:rsidRPr="008E7EAB">
        <w:t>Pre-requisite Unit</w:t>
      </w:r>
    </w:p>
    <w:p w:rsidR="00000000" w:rsidRPr="008E7EAB" w:rsidP="000674AA">
      <w:pPr>
        <w:pStyle w:val="BodyText"/>
      </w:pPr>
      <w:r w:rsidRPr="008E7EAB">
        <w:t>Nil</w:t>
      </w:r>
    </w:p>
    <w:p w:rsidR="00000000" w:rsidRPr="008E7EAB" w:rsidP="008E7EAB">
      <w:pPr>
        <w:pStyle w:val="Heading1"/>
      </w:pPr>
      <w:bookmarkStart w:id="4" w:name="O_902870"/>
      <w:bookmarkEnd w:id="4"/>
      <w:r w:rsidRPr="008E7EAB">
        <w:t>Competency Field</w:t>
      </w:r>
    </w:p>
    <w:p w:rsidR="00000000" w:rsidRPr="008E7EAB" w:rsidP="000674AA">
      <w:pPr>
        <w:pStyle w:val="BodyText"/>
      </w:pPr>
      <w:r w:rsidRPr="008E7EAB">
        <w:t>Sampling</w:t>
      </w:r>
    </w:p>
    <w:p w:rsidR="00000000" w:rsidRPr="008E7EAB" w:rsidP="008E7EAB">
      <w:pPr>
        <w:pStyle w:val="Heading1"/>
      </w:pPr>
      <w:bookmarkStart w:id="5" w:name="O_902869"/>
      <w:bookmarkEnd w:id="5"/>
      <w:r w:rsidRPr="008E7EAB">
        <w:t>Unit Sector</w:t>
      </w:r>
    </w:p>
    <w:p w:rsidR="00000000" w:rsidRPr="008E7EAB" w:rsidP="008E7EAB">
      <w:pPr>
        <w:pStyle w:val="Heading1"/>
      </w:pPr>
      <w:bookmarkStart w:id="6" w:name="O_902868"/>
      <w:bookmarkEnd w:id="6"/>
      <w:r w:rsidRPr="008E7E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E7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Performance criteria describe the performance needed to demonstrate achievement of the element.</w:t>
            </w:r>
          </w:p>
        </w:tc>
      </w:tr>
      <w:tr w:rsidTr="008E7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EAB" w:rsidP="008E7EAB">
            <w:pPr>
              <w:pStyle w:val="BodyText"/>
            </w:pPr>
            <w:r w:rsidRPr="008E7EA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rPr>
                <w:rStyle w:val="SpecialBold"/>
              </w:rPr>
              <w:t>Prepare for sampling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Confirm the purpose, priority and scope of the sampling request</w:t>
            </w:r>
          </w:p>
        </w:tc>
      </w:tr>
      <w:tr w:rsidTr="008E7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Liaise with relevant personnel to arrange site access and all necessary clearances/permits</w:t>
            </w:r>
          </w:p>
        </w:tc>
      </w:tr>
      <w:tr w:rsidTr="008E7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Identify site hazards and review workplace safety procedures</w:t>
            </w:r>
          </w:p>
        </w:tc>
      </w:tr>
      <w:tr w:rsidTr="008E7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Confirm what samples are to be collected, from where, how and when</w:t>
            </w:r>
          </w:p>
        </w:tc>
      </w:tr>
      <w:tr w:rsidTr="008E7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Assemble all specified sampling equipment, safety equipment, materials and containers</w:t>
            </w:r>
          </w:p>
        </w:tc>
      </w:tr>
      <w:tr w:rsidTr="008E7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Conduct pre-use and cleanliness checks of all items to ensure they are fit for purpose</w:t>
            </w:r>
          </w:p>
        </w:tc>
      </w:tr>
      <w:tr w:rsidTr="008E7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Check all items against given inventory and stow them to ensure safe transport</w:t>
            </w:r>
          </w:p>
        </w:tc>
      </w:tr>
      <w:tr w:rsidTr="008E7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</w:p>
        </w:tc>
      </w:tr>
      <w:tr w:rsidTr="008E7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EAB" w:rsidP="008E7EAB">
            <w:pPr>
              <w:pStyle w:val="BodyText"/>
            </w:pPr>
            <w:r w:rsidRPr="008E7EA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rPr>
                <w:rStyle w:val="SpecialBold"/>
              </w:rPr>
              <w:t>Conduct sampling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Locate sampling points and services at the site</w:t>
            </w:r>
          </w:p>
        </w:tc>
      </w:tr>
      <w:tr w:rsidTr="008E7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Remove security devices, such as locks and covers as required</w:t>
            </w:r>
          </w:p>
        </w:tc>
      </w:tr>
      <w:tr w:rsidTr="008E7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Seek advice if the required samples cannot be collected or if procedures require modification</w:t>
            </w:r>
          </w:p>
        </w:tc>
      </w:tr>
      <w:tr w:rsidTr="008E7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Select and use required sampling equipment in accordance with given procedures</w:t>
            </w:r>
          </w:p>
        </w:tc>
      </w:tr>
      <w:tr w:rsidTr="008E7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Closely follow sampling procedures to obtain required samples and maintain their integrity</w:t>
            </w:r>
          </w:p>
        </w:tc>
      </w:tr>
      <w:tr w:rsidTr="008E7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Record all labelling information in accordance with workplace/legal traceability requirements</w:t>
            </w:r>
          </w:p>
        </w:tc>
      </w:tr>
      <w:tr w:rsidTr="008E7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Record sample appearance, environmental conditions and an</w:t>
            </w:r>
            <w:r w:rsidRPr="008E7EAB">
              <w:t>y other factors that may impact on sample integrity</w:t>
            </w:r>
          </w:p>
        </w:tc>
      </w:tr>
      <w:tr w:rsidTr="008E7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Replace security devices, such as locks and covers as required</w:t>
            </w:r>
          </w:p>
        </w:tc>
      </w:tr>
      <w:tr w:rsidTr="008E7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</w:p>
        </w:tc>
      </w:tr>
      <w:tr w:rsidTr="008E7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EAB" w:rsidP="008E7EAB">
            <w:pPr>
              <w:pStyle w:val="BodyText"/>
            </w:pPr>
            <w:r w:rsidRPr="008E7EA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rPr>
                <w:rStyle w:val="SpecialBold"/>
              </w:rPr>
              <w:t>Finalise sampling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Follow workplace procedures for the cleaning/decontamination of equipment and vehicle as necessary</w:t>
            </w:r>
          </w:p>
        </w:tc>
      </w:tr>
      <w:tr w:rsidTr="008E7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 xml:space="preserve">Check all equipment, materials and samples against inventory and stow for safe transport </w:t>
            </w:r>
          </w:p>
        </w:tc>
      </w:tr>
      <w:tr w:rsidTr="008E7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Liaise with relevant personnel to restore normal production and/or services as necessary</w:t>
            </w:r>
          </w:p>
        </w:tc>
      </w:tr>
      <w:tr w:rsidTr="008E7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Maintain integrity of samples during transportation</w:t>
            </w:r>
          </w:p>
        </w:tc>
      </w:tr>
      <w:tr w:rsidTr="008E7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Deliver samples to the required collection point and complete all documentation to ensure traceability</w:t>
            </w:r>
          </w:p>
        </w:tc>
      </w:tr>
      <w:tr w:rsidTr="008E7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On return, check and document serviceability of equipment before storage</w:t>
            </w:r>
          </w:p>
        </w:tc>
      </w:tr>
      <w:tr w:rsidTr="008E7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</w:p>
        </w:tc>
      </w:tr>
      <w:tr w:rsidTr="008E7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EAB" w:rsidP="008E7EAB">
            <w:pPr>
              <w:pStyle w:val="BodyText"/>
            </w:pPr>
            <w:r w:rsidRPr="008E7EA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Use established work practices and personal protective equipment (PPE) to ensure personal safety and that of others</w:t>
            </w:r>
          </w:p>
        </w:tc>
      </w:tr>
      <w:tr w:rsidTr="008E7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Minimise environmental impacts of sampling and generation of waste</w:t>
            </w:r>
          </w:p>
        </w:tc>
      </w:tr>
      <w:tr w:rsidTr="008E7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EAB" w:rsidP="008E7EAB">
            <w:pPr>
              <w:pStyle w:val="BodyText"/>
            </w:pPr>
            <w:r w:rsidRPr="008E7EAB">
              <w:t>Dispose of all waste in accordance with workplace procedures</w:t>
            </w:r>
          </w:p>
        </w:tc>
      </w:tr>
    </w:tbl>
    <w:p w:rsidR="00000000" w:rsidRPr="008E7EAB" w:rsidP="008E7EAB">
      <w:pPr>
        <w:pStyle w:val="BodyText"/>
      </w:pPr>
    </w:p>
    <w:p w:rsidR="00000000" w:rsidRPr="008E7EAB" w:rsidP="008E7EAB">
      <w:pPr>
        <w:pStyle w:val="AllowPageBreak"/>
      </w:pPr>
    </w:p>
    <w:p w:rsidR="00000000" w:rsidRPr="008E7EAB" w:rsidP="008E7EAB">
      <w:pPr>
        <w:pStyle w:val="Heading1"/>
      </w:pPr>
      <w:bookmarkStart w:id="7" w:name="O_902867"/>
      <w:bookmarkEnd w:id="7"/>
      <w:r w:rsidRPr="008E7EAB">
        <w:t>Foundation Skills</w:t>
      </w:r>
    </w:p>
    <w:p w:rsidR="00000000" w:rsidRPr="008E7EAB" w:rsidP="000674AA">
      <w:pPr>
        <w:pStyle w:val="BodyText"/>
      </w:pPr>
      <w:r w:rsidRPr="008E7EAB">
        <w:t>This section describes those language, literacy, numeracy and employment skills that are essential to performance.</w:t>
      </w:r>
    </w:p>
    <w:p w:rsidR="00000000" w:rsidRPr="008E7EAB" w:rsidP="000674AA">
      <w:pPr>
        <w:pStyle w:val="BodyText"/>
      </w:pPr>
      <w:r w:rsidRPr="008E7EAB">
        <w:t>Foundation skills essential to performance</w:t>
      </w:r>
      <w:r w:rsidRPr="008E7EAB">
        <w:t xml:space="preserve"> are explicit in the performance criteria of this unit of competency.</w:t>
      </w:r>
    </w:p>
    <w:p w:rsidR="00000000" w:rsidRPr="008E7EAB" w:rsidP="008E7EAB">
      <w:pPr>
        <w:pStyle w:val="Heading1"/>
      </w:pPr>
      <w:bookmarkStart w:id="8" w:name="O_902866"/>
      <w:bookmarkEnd w:id="8"/>
      <w:r w:rsidRPr="008E7EA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674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t>This field allows for different work environments and conditions that may affect performance. Essential operating conditions that may be present (dep</w:t>
            </w:r>
            <w:r w:rsidRPr="008E7EAB">
              <w:t>ending on the work situation, needs of the candidate, accessibility of the item, and local industry and regional contexts) are included.</w:t>
            </w:r>
          </w:p>
        </w:tc>
      </w:tr>
      <w:tr w:rsidTr="000674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EAB" w:rsidP="008E7EAB">
            <w:pPr>
              <w:pStyle w:val="BodyText"/>
            </w:pPr>
            <w:r w:rsidRPr="008E7EAB">
              <w:t>Standards, codes, procedures and/or workplace requirements include the latest version of one or more of:</w:t>
            </w:r>
          </w:p>
          <w:p w:rsidR="00000000" w:rsidRPr="008E7EAB" w:rsidP="008E7EAB">
            <w:pPr>
              <w:pStyle w:val="ListBullet"/>
            </w:pPr>
            <w:r w:rsidRPr="008E7EAB">
              <w:t>Australian and international standards covering the requirements for the competence of testing and calibration laboratories, laboratory safety, qualit</w:t>
            </w:r>
            <w:r w:rsidRPr="008E7EAB">
              <w:t>y and environmental management, and sampling of materials</w:t>
            </w:r>
          </w:p>
          <w:p w:rsidR="00000000" w:rsidRPr="008E7EAB" w:rsidP="008E7EAB">
            <w:pPr>
              <w:pStyle w:val="ListBullet"/>
            </w:pPr>
            <w:r w:rsidRPr="008E7EAB">
              <w:t>national work health and safety (WHS) standards and codes of practice, national environmental protection measures, and national measurement regulations and guidelines</w:t>
            </w:r>
          </w:p>
          <w:p w:rsidR="00000000" w:rsidRPr="008E7EAB" w:rsidP="008E7EAB">
            <w:pPr>
              <w:pStyle w:val="ListBullet"/>
            </w:pPr>
            <w:r w:rsidRPr="008E7EAB">
              <w:t xml:space="preserve">specific codes, guidelines and </w:t>
            </w:r>
            <w:r w:rsidRPr="008E7EAB">
              <w:t>procedures, such as National Association of Testing Authorities (NATA) accreditation requirements, and principles of good laboratory practice (GLP)</w:t>
            </w:r>
          </w:p>
          <w:p w:rsidR="00000000" w:rsidRPr="008E7EAB" w:rsidP="008E7EAB">
            <w:pPr>
              <w:pStyle w:val="ListBullet"/>
            </w:pPr>
            <w:r w:rsidRPr="008E7EAB">
              <w:t>workplace documents, such as standard operating procedures (SOPs); quality and equipment manuals; calibratio</w:t>
            </w:r>
            <w:r w:rsidRPr="008E7EAB">
              <w:t>n and maintenance schedules; material safety data sheets (MSDS); safety procedures; material, production and product specifications; production and laboratory schedules; workplace recording and reporting procedures; waste minimisation and safe disposal pro</w:t>
            </w:r>
            <w:r w:rsidRPr="008E7EAB">
              <w:t>cedures; and maps and site plans</w:t>
            </w:r>
          </w:p>
          <w:p w:rsidR="00000000" w:rsidRPr="008E7EAB" w:rsidP="008E7EAB">
            <w:pPr>
              <w:pStyle w:val="ListBullet"/>
            </w:pPr>
            <w:r w:rsidRPr="008E7EAB">
              <w:t>sampling procedures for specific samples, sites and clients (labelling, preparation, storage, transport and disposal)</w:t>
            </w:r>
          </w:p>
          <w:p w:rsidR="00000000" w:rsidP="008E7EAB">
            <w:pPr>
              <w:pStyle w:val="BodyText"/>
              <w:rPr>
                <w:lang w:val="en-NZ"/>
              </w:rPr>
            </w:pPr>
          </w:p>
        </w:tc>
      </w:tr>
      <w:tr w:rsidTr="000674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rPr>
                <w:rStyle w:val="SpecialBold"/>
              </w:rPr>
              <w:t>Materials sampled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EAB" w:rsidP="008E7EAB">
            <w:pPr>
              <w:pStyle w:val="BodyText"/>
            </w:pPr>
            <w:r w:rsidRPr="008E7EAB">
              <w:t>Materials sampled as part of job role include one or more of:</w:t>
            </w:r>
          </w:p>
          <w:p w:rsidR="00000000" w:rsidRPr="008E7EAB" w:rsidP="008E7EAB">
            <w:pPr>
              <w:pStyle w:val="ListBullet"/>
            </w:pPr>
            <w:r w:rsidRPr="008E7EAB">
              <w:t>gas or air samples</w:t>
            </w:r>
          </w:p>
          <w:p w:rsidR="00000000" w:rsidRPr="008E7EAB" w:rsidP="008E7EAB">
            <w:pPr>
              <w:pStyle w:val="ListBullet"/>
            </w:pPr>
            <w:r w:rsidRPr="008E7EAB">
              <w:t>water, wastewater, stormwater, sewage and sludge</w:t>
            </w:r>
          </w:p>
          <w:p w:rsidR="00000000" w:rsidRPr="008E7EAB" w:rsidP="008E7EAB">
            <w:pPr>
              <w:pStyle w:val="ListBullet"/>
            </w:pPr>
            <w:r w:rsidRPr="008E7EAB">
              <w:t>solid samples, such as soil, sediments, rocks, concrete, quarry and mining material, and solid wastes</w:t>
            </w:r>
          </w:p>
          <w:p w:rsidR="00000000" w:rsidRPr="008E7EAB" w:rsidP="008E7EAB">
            <w:pPr>
              <w:pStyle w:val="ListBullet"/>
            </w:pPr>
            <w:r w:rsidRPr="008E7EAB">
              <w:t>raw materials, start, middle, end of production run samples, and final products and materials used in pro</w:t>
            </w:r>
            <w:r w:rsidRPr="008E7EAB">
              <w:t>duction processes, including food and beverages</w:t>
            </w:r>
          </w:p>
          <w:p w:rsidR="00000000" w:rsidRPr="008E7EAB" w:rsidP="008E7EAB">
            <w:pPr>
              <w:pStyle w:val="ListBullet"/>
            </w:pPr>
            <w:r w:rsidRPr="008E7EAB">
              <w:t>hazardous materials and/or dangerous goods</w:t>
            </w:r>
          </w:p>
          <w:p w:rsidR="00000000" w:rsidP="008E7EAB">
            <w:pPr>
              <w:pStyle w:val="BodyText"/>
              <w:rPr>
                <w:lang w:val="en-NZ"/>
              </w:rPr>
            </w:pPr>
          </w:p>
        </w:tc>
      </w:tr>
      <w:tr w:rsidTr="000674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rPr>
                <w:rStyle w:val="SpecialBold"/>
              </w:rPr>
              <w:t xml:space="preserve">Maintenance of integrity of samples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EAB" w:rsidP="008E7EAB">
            <w:pPr>
              <w:pStyle w:val="BodyText"/>
            </w:pPr>
            <w:r w:rsidRPr="008E7EAB">
              <w:t>Maintenance of integrity of samples includes one or more of:</w:t>
            </w:r>
          </w:p>
          <w:p w:rsidR="00000000" w:rsidRPr="008E7EAB" w:rsidP="008E7EAB">
            <w:pPr>
              <w:pStyle w:val="ListBullet"/>
            </w:pPr>
            <w:r w:rsidRPr="008E7EAB">
              <w:t>use of appropriate containers and lids, sealing of sample contai</w:t>
            </w:r>
            <w:r w:rsidRPr="008E7EAB">
              <w:t>ners</w:t>
            </w:r>
          </w:p>
          <w:p w:rsidR="00000000" w:rsidRPr="008E7EAB" w:rsidP="008E7EAB">
            <w:pPr>
              <w:pStyle w:val="ListBullet"/>
            </w:pPr>
            <w:r w:rsidRPr="008E7EAB">
              <w:t>purging of sample lines and bores</w:t>
            </w:r>
          </w:p>
          <w:p w:rsidR="00000000" w:rsidRPr="008E7EAB" w:rsidP="008E7EAB">
            <w:pPr>
              <w:pStyle w:val="ListBullet"/>
            </w:pPr>
            <w:r w:rsidRPr="008E7EAB">
              <w:t>decontamination of sampling tools between collection of consecutive samples</w:t>
            </w:r>
          </w:p>
          <w:p w:rsidR="00000000" w:rsidRPr="008E7EAB" w:rsidP="008E7EAB">
            <w:pPr>
              <w:pStyle w:val="ListBullet"/>
            </w:pPr>
            <w:r w:rsidRPr="008E7EAB">
              <w:t>use of appropriate preservatives</w:t>
            </w:r>
          </w:p>
          <w:p w:rsidR="00000000" w:rsidRPr="008E7EAB" w:rsidP="008E7EAB">
            <w:pPr>
              <w:pStyle w:val="ListBullet"/>
            </w:pPr>
            <w:r w:rsidRPr="008E7EAB">
              <w:t>temperature control, which may involve prevention of direct contact between the sample and coolant, and wrapping container in foil or wet newspaper</w:t>
            </w:r>
          </w:p>
          <w:p w:rsidR="00000000" w:rsidRPr="008E7EAB" w:rsidP="008E7EAB">
            <w:pPr>
              <w:pStyle w:val="ListBullet"/>
            </w:pPr>
            <w:r w:rsidRPr="008E7EAB">
              <w:t>transfer of sterile sample into sterile container</w:t>
            </w:r>
          </w:p>
          <w:p w:rsidR="00000000" w:rsidRPr="008E7EAB" w:rsidP="008E7EAB">
            <w:pPr>
              <w:pStyle w:val="ListBullet"/>
            </w:pPr>
            <w:r w:rsidRPr="008E7EAB">
              <w:t>monitoring of storage conditions</w:t>
            </w:r>
          </w:p>
          <w:p w:rsidR="00000000" w:rsidRPr="008E7EAB" w:rsidP="008E7EAB">
            <w:pPr>
              <w:pStyle w:val="ListBullet"/>
            </w:pPr>
            <w:r w:rsidRPr="008E7EAB">
              <w:t>workplace/legal traceabil</w:t>
            </w:r>
            <w:r w:rsidRPr="008E7EAB">
              <w:t>ity through appropriate sample labelling and records</w:t>
            </w:r>
          </w:p>
          <w:p w:rsidR="00000000" w:rsidP="008E7EAB">
            <w:pPr>
              <w:pStyle w:val="BodyText"/>
              <w:rPr>
                <w:lang w:val="en-NZ"/>
              </w:rPr>
            </w:pPr>
          </w:p>
        </w:tc>
      </w:tr>
      <w:tr w:rsidTr="000674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rPr>
                <w:rStyle w:val="SpecialBold"/>
              </w:rPr>
              <w:t xml:space="preserve">Services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EAB" w:rsidP="008E7EAB">
            <w:pPr>
              <w:pStyle w:val="BodyText"/>
            </w:pPr>
            <w:r w:rsidRPr="008E7EAB">
              <w:t>Services include one or more of:</w:t>
            </w:r>
          </w:p>
          <w:p w:rsidR="00000000" w:rsidRPr="008E7EAB" w:rsidP="008E7EAB">
            <w:pPr>
              <w:pStyle w:val="ListBullet"/>
            </w:pPr>
            <w:r w:rsidRPr="008E7EAB">
              <w:t>water supply, gas and electricity</w:t>
            </w:r>
          </w:p>
          <w:p w:rsidR="00000000" w:rsidRPr="008E7EAB" w:rsidP="008E7EAB">
            <w:pPr>
              <w:pStyle w:val="ListBullet"/>
            </w:pPr>
            <w:r w:rsidRPr="008E7EAB">
              <w:t>telecommunications</w:t>
            </w:r>
          </w:p>
          <w:p w:rsidR="00000000" w:rsidRPr="008E7EAB" w:rsidP="008E7EAB">
            <w:pPr>
              <w:pStyle w:val="ListBullet"/>
            </w:pPr>
            <w:r w:rsidRPr="008E7EAB">
              <w:t>irrigation, stormwater and drainage systems</w:t>
            </w:r>
          </w:p>
          <w:p w:rsidR="00000000" w:rsidRPr="008E7EAB" w:rsidP="008E7EAB">
            <w:pPr>
              <w:pStyle w:val="ListBullet"/>
            </w:pPr>
            <w:r w:rsidRPr="008E7EAB">
              <w:t>production plant</w:t>
            </w:r>
          </w:p>
          <w:p w:rsidR="00000000" w:rsidP="008E7EAB">
            <w:pPr>
              <w:pStyle w:val="BodyText"/>
              <w:rPr>
                <w:lang w:val="en-NZ"/>
              </w:rPr>
            </w:pPr>
          </w:p>
        </w:tc>
      </w:tr>
      <w:tr w:rsidTr="000674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rPr>
                <w:rStyle w:val="SpecialBold"/>
              </w:rPr>
              <w:t>Safety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EAB" w:rsidP="008E7EAB">
            <w:pPr>
              <w:pStyle w:val="BodyText"/>
            </w:pPr>
            <w:r w:rsidRPr="008E7EAB">
              <w:t>Safety procedures include, but are not limited to, one or more of:</w:t>
            </w:r>
          </w:p>
          <w:p w:rsidR="00000000" w:rsidRPr="008E7EAB" w:rsidP="008E7EAB">
            <w:pPr>
              <w:pStyle w:val="ListBullet"/>
            </w:pPr>
            <w:r w:rsidRPr="008E7EAB">
              <w:t>use of PPE</w:t>
            </w:r>
          </w:p>
          <w:p w:rsidR="00000000" w:rsidRPr="008E7EAB" w:rsidP="008E7EAB">
            <w:pPr>
              <w:pStyle w:val="ListBullet"/>
            </w:pPr>
            <w:r w:rsidRPr="008E7EAB">
              <w:t>handling, labelling and storing hazardous material and equipment in accordance with labels, MSDS, manufacturer instructions and workplace procedures and regulations</w:t>
            </w:r>
          </w:p>
          <w:p w:rsidR="00000000" w:rsidRPr="008E7EAB" w:rsidP="008E7EAB">
            <w:pPr>
              <w:pStyle w:val="ListBullet"/>
            </w:pPr>
            <w:r w:rsidRPr="008E7EAB">
              <w:t>regular clea</w:t>
            </w:r>
            <w:r w:rsidRPr="008E7EAB">
              <w:t>ning and/or decontamination of equipment</w:t>
            </w:r>
          </w:p>
          <w:p w:rsidR="00000000" w:rsidRPr="008E7EAB" w:rsidP="008E7EAB">
            <w:pPr>
              <w:pStyle w:val="ListBullet"/>
            </w:pPr>
            <w:r w:rsidRPr="008E7EAB">
              <w:t>use of machinery guards</w:t>
            </w:r>
          </w:p>
          <w:p w:rsidR="00000000" w:rsidRPr="008E7EAB" w:rsidP="008E7EAB">
            <w:pPr>
              <w:pStyle w:val="ListBullet"/>
            </w:pPr>
            <w:r w:rsidRPr="008E7EAB">
              <w:t>signage, barriers, service isolation tags, traffic control and flashing lights, lock out and tag-out procedures</w:t>
            </w:r>
          </w:p>
          <w:p w:rsidR="00000000" w:rsidP="008E7EAB">
            <w:pPr>
              <w:pStyle w:val="BodyText"/>
              <w:rPr>
                <w:lang w:val="en-NZ"/>
              </w:rPr>
            </w:pPr>
          </w:p>
        </w:tc>
      </w:tr>
      <w:tr w:rsidTr="000674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rPr>
                <w:rStyle w:val="SpecialBold"/>
              </w:rPr>
              <w:t xml:space="preserve">Minimising environmental impacts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EAB" w:rsidP="008E7EAB">
            <w:pPr>
              <w:pStyle w:val="BodyText"/>
            </w:pPr>
            <w:r w:rsidRPr="008E7EAB">
              <w:t xml:space="preserve">Minimising environmental impacts includes, </w:t>
            </w:r>
            <w:r w:rsidRPr="008E7EAB">
              <w:t>but is not limited to, one or more of:</w:t>
            </w:r>
          </w:p>
          <w:p w:rsidR="00000000" w:rsidRPr="008E7EAB" w:rsidP="008E7EAB">
            <w:pPr>
              <w:pStyle w:val="ListBullet"/>
            </w:pPr>
            <w:r w:rsidRPr="008E7EAB">
              <w:t>replacement of soils and vegetation</w:t>
            </w:r>
          </w:p>
          <w:p w:rsidR="00000000" w:rsidRPr="008E7EAB" w:rsidP="008E7EAB">
            <w:pPr>
              <w:pStyle w:val="ListBullet"/>
            </w:pPr>
            <w:r w:rsidRPr="008E7EAB">
              <w:t>driving vehicles to minimise soil erosion and damage to fauna and vegetation</w:t>
            </w:r>
          </w:p>
          <w:p w:rsidR="00000000" w:rsidRPr="008E7EAB" w:rsidP="008E7EAB">
            <w:pPr>
              <w:pStyle w:val="ListBullet"/>
            </w:pPr>
            <w:r w:rsidRPr="008E7EAB">
              <w:t>appropriate disposal of surplus, spent or purged materials and hazardous waste</w:t>
            </w:r>
          </w:p>
          <w:p w:rsidR="00000000" w:rsidRPr="008E7EAB" w:rsidP="008E7EAB">
            <w:pPr>
              <w:pStyle w:val="ListBullet"/>
            </w:pPr>
            <w:r w:rsidRPr="008E7EAB">
              <w:t>recycling of non-hazardous wastes</w:t>
            </w:r>
          </w:p>
          <w:p w:rsidR="00000000" w:rsidRPr="008E7EAB" w:rsidP="008E7EAB">
            <w:pPr>
              <w:pStyle w:val="ListBullet"/>
            </w:pPr>
            <w:r w:rsidRPr="008E7EAB">
              <w:t>cleaning of vehicles and equipment to prevent transfer of pests and contaminants</w:t>
            </w:r>
          </w:p>
          <w:p w:rsidR="00000000" w:rsidP="008E7EAB">
            <w:pPr>
              <w:pStyle w:val="BodyText"/>
              <w:rPr>
                <w:lang w:val="en-NZ"/>
              </w:rPr>
            </w:pPr>
          </w:p>
        </w:tc>
      </w:tr>
      <w:tr w:rsidTr="000674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EAB">
            <w:pPr>
              <w:pStyle w:val="BodyText"/>
              <w:rPr>
                <w:lang w:val="en-NZ"/>
              </w:rPr>
            </w:pPr>
            <w:r w:rsidRPr="008E7EAB">
              <w:rPr>
                <w:rStyle w:val="SpecialBold"/>
              </w:rPr>
              <w:t xml:space="preserve">WHS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EAB" w:rsidP="008E7EAB">
            <w:pPr>
              <w:pStyle w:val="BodyText"/>
            </w:pPr>
            <w:r w:rsidRPr="008E7EAB">
              <w:t>WHS and environmental management requirements include:</w:t>
            </w:r>
          </w:p>
          <w:p w:rsidR="00000000" w:rsidRPr="008E7EAB" w:rsidP="008E7EAB">
            <w:pPr>
              <w:pStyle w:val="BodyText"/>
            </w:pPr>
            <w:r w:rsidRPr="008E7EAB">
              <w:rPr>
                <w:rStyle w:val="Symbols"/>
              </w:rPr>
              <w:t></w:t>
            </w:r>
            <w:r w:rsidRPr="008E7EAB">
              <w:rPr>
                <w:rStyle w:val="Symbols"/>
              </w:rPr>
              <w:tab/>
            </w:r>
            <w:r w:rsidRPr="008E7EAB">
              <w:t>complying with WHS and environmenta</w:t>
            </w:r>
            <w:r w:rsidRPr="008E7EAB">
              <w:t>l management requirements at all times, which may be imposed through state/territory or federal legislation. These requirements must not be compromised at any time</w:t>
            </w:r>
          </w:p>
          <w:p w:rsidR="00000000" w:rsidRPr="008E7EAB" w:rsidP="008E7EAB">
            <w:pPr>
              <w:pStyle w:val="BodyText"/>
            </w:pPr>
            <w:r w:rsidRPr="008E7EAB">
              <w:rPr>
                <w:rStyle w:val="Symbols"/>
              </w:rPr>
              <w:t></w:t>
            </w:r>
            <w:r w:rsidRPr="008E7EAB">
              <w:rPr>
                <w:rStyle w:val="Symbols"/>
              </w:rPr>
              <w:tab/>
            </w:r>
            <w:r w:rsidRPr="008E7EAB">
              <w:t>applying standard precautions relating to the potentially hazardous nature of samples</w:t>
            </w:r>
          </w:p>
          <w:p w:rsidR="00000000" w:rsidRPr="008E7EAB" w:rsidP="008E7EAB">
            <w:pPr>
              <w:pStyle w:val="ListBullet"/>
            </w:pPr>
            <w:r w:rsidRPr="008E7EAB">
              <w:t>accessing and applying current industry understanding of infection control issued by the National Health and Medical Research Council (NHMRC) and State and Territory Departments of Health, where relevant</w:t>
            </w:r>
          </w:p>
        </w:tc>
      </w:tr>
    </w:tbl>
    <w:p w:rsidR="00000000" w:rsidRPr="008E7EAB" w:rsidP="008E7EAB">
      <w:pPr>
        <w:pStyle w:val="BodyText"/>
      </w:pPr>
    </w:p>
    <w:p w:rsidR="00000000" w:rsidRPr="008E7EAB" w:rsidP="008E7EAB">
      <w:pPr>
        <w:pStyle w:val="AllowPageBreak"/>
      </w:pPr>
    </w:p>
    <w:p w:rsidR="00000000" w:rsidRPr="008E7EAB" w:rsidP="008E7EAB">
      <w:pPr>
        <w:pStyle w:val="Heading1"/>
      </w:pPr>
      <w:bookmarkStart w:id="9" w:name="O_902865"/>
      <w:bookmarkEnd w:id="9"/>
      <w:r w:rsidRPr="008E7EAB">
        <w:t>Unit Mapping Information</w:t>
      </w:r>
    </w:p>
    <w:p w:rsidR="00000000" w:rsidRPr="008E7EAB" w:rsidP="000674AA">
      <w:pPr>
        <w:pStyle w:val="BodyText"/>
      </w:pPr>
      <w:r w:rsidRPr="008E7EAB">
        <w:t xml:space="preserve">Release 1. Supersedes and is equivalent to MSL952001A Collect routine site samples  </w:t>
      </w:r>
    </w:p>
    <w:p w:rsidR="00000000" w:rsidRPr="008E7EAB" w:rsidP="008E7EAB">
      <w:pPr>
        <w:pStyle w:val="Heading1"/>
      </w:pPr>
      <w:bookmarkStart w:id="10" w:name="O_902858"/>
      <w:bookmarkEnd w:id="10"/>
      <w:r w:rsidRPr="008E7EAB">
        <w:t>Links</w:t>
      </w:r>
    </w:p>
    <w:p w:rsidR="00000000" w:rsidRPr="008E7EAB" w:rsidP="000674AA">
      <w:pPr>
        <w:pStyle w:val="BodyText"/>
      </w:pPr>
      <w:r w:rsidRPr="008E7E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75572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E7EAB" w:rsidP="000674AA">
      <w:pPr>
        <w:pStyle w:val="BodyText"/>
        <w:sectPr w:rsidSect="008E7E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7EAB" w:rsidP="008E7EAB">
      <w:pPr>
        <w:pStyle w:val="SuperHeading"/>
      </w:pPr>
      <w:r w:rsidRPr="008E7EAB">
        <w:t>Assessment Requirements for MSL952001 Collect routine site samples</w:t>
      </w:r>
    </w:p>
    <w:p w:rsidR="00000000" w:rsidRPr="008E7EAB" w:rsidP="008E7EAB">
      <w:pPr>
        <w:pStyle w:val="Heading1"/>
      </w:pPr>
      <w:bookmarkStart w:id="11" w:name="O_902860"/>
      <w:bookmarkEnd w:id="11"/>
      <w:r w:rsidRPr="008E7EAB">
        <w:t>Modification History</w:t>
      </w:r>
    </w:p>
    <w:p w:rsidR="00000000" w:rsidRPr="008E7EAB" w:rsidP="000674AA">
      <w:pPr>
        <w:pStyle w:val="BodyText"/>
      </w:pPr>
      <w:r w:rsidRPr="008E7EAB">
        <w:t xml:space="preserve">Release 1. Supersedes and is equivalent to MSL952001A Collect routine site samples  </w:t>
      </w:r>
    </w:p>
    <w:p w:rsidR="00000000" w:rsidRPr="008E7EAB" w:rsidP="008E7EAB">
      <w:pPr>
        <w:pStyle w:val="Heading1"/>
      </w:pPr>
      <w:bookmarkStart w:id="12" w:name="O_902863"/>
      <w:bookmarkEnd w:id="12"/>
      <w:r w:rsidRPr="008E7EAB">
        <w:t>Perf</w:t>
      </w:r>
      <w:r w:rsidRPr="008E7EAB">
        <w:t>ormance Evidence</w:t>
      </w:r>
    </w:p>
    <w:p w:rsidR="00000000" w:rsidRPr="008E7EAB" w:rsidP="000674AA">
      <w:pPr>
        <w:pStyle w:val="BodyText"/>
      </w:pPr>
      <w:r w:rsidRPr="008E7EAB">
        <w:t>Evidence of competence in this unit must satisfy all of the requirements of the elements and performance criteria, and include demonstration of:</w:t>
      </w:r>
    </w:p>
    <w:p w:rsidR="00000000" w:rsidRPr="008E7EAB" w:rsidP="008E7EAB">
      <w:pPr>
        <w:pStyle w:val="ListBullet"/>
      </w:pPr>
      <w:r w:rsidRPr="008E7EAB">
        <w:t>locating services at sites</w:t>
      </w:r>
    </w:p>
    <w:p w:rsidR="00000000" w:rsidRPr="008E7EAB" w:rsidP="008E7EAB">
      <w:pPr>
        <w:pStyle w:val="ListBullet"/>
      </w:pPr>
      <w:r w:rsidRPr="008E7EAB">
        <w:t xml:space="preserve">collecting samples at field or production sites on at least three </w:t>
      </w:r>
      <w:r w:rsidRPr="008E7EAB">
        <w:t>(3) occasions using specified equipment and standard/routine procedures</w:t>
      </w:r>
    </w:p>
    <w:p w:rsidR="00000000" w:rsidRPr="008E7EAB" w:rsidP="008E7EAB">
      <w:pPr>
        <w:pStyle w:val="ListBullet"/>
      </w:pPr>
      <w:r w:rsidRPr="008E7EAB">
        <w:t>collecting at least three (3) different types of samples</w:t>
      </w:r>
    </w:p>
    <w:p w:rsidR="00000000" w:rsidRPr="008E7EAB" w:rsidP="008E7EAB">
      <w:pPr>
        <w:pStyle w:val="ListBullet"/>
      </w:pPr>
      <w:r w:rsidRPr="008E7EAB">
        <w:t>collecting samples efficiently, safely and with minimal environmental impact in accordance with sampling procedures and plans</w:t>
      </w:r>
    </w:p>
    <w:p w:rsidR="00000000" w:rsidRPr="008E7EAB" w:rsidP="008E7EAB">
      <w:pPr>
        <w:pStyle w:val="ListBullet"/>
      </w:pPr>
      <w:r w:rsidRPr="008E7EAB">
        <w:t>m</w:t>
      </w:r>
      <w:r w:rsidRPr="008E7EAB">
        <w:t>aintaining the integrity and security of samples following safety procedures, workplace and/or legal traceability requirements</w:t>
      </w:r>
    </w:p>
    <w:p w:rsidR="00000000" w:rsidRPr="008E7EAB" w:rsidP="008E7EAB">
      <w:pPr>
        <w:pStyle w:val="ListBullet"/>
      </w:pPr>
      <w:r w:rsidRPr="008E7EAB">
        <w:t>completing sampling records using workplace procedures</w:t>
      </w:r>
    </w:p>
    <w:p w:rsidR="00000000" w:rsidRPr="008E7EAB" w:rsidP="008E7EAB">
      <w:pPr>
        <w:pStyle w:val="ListBullet"/>
      </w:pPr>
      <w:r w:rsidRPr="008E7EAB">
        <w:t>recognising own limitations and seeking timely advice</w:t>
      </w:r>
    </w:p>
    <w:p w:rsidR="00000000" w:rsidRPr="008E7EAB" w:rsidP="008E7EAB">
      <w:pPr>
        <w:pStyle w:val="ListBullet"/>
      </w:pPr>
      <w:r w:rsidRPr="008E7EAB">
        <w:t>liaising with others to access sites and conduct sampling efficiently.</w:t>
      </w:r>
    </w:p>
    <w:p w:rsidR="00000000" w:rsidRPr="008E7EAB" w:rsidP="008E7EAB">
      <w:pPr>
        <w:pStyle w:val="AllowPageBreak"/>
      </w:pPr>
    </w:p>
    <w:p w:rsidR="00000000" w:rsidRPr="008E7EAB" w:rsidP="008E7EAB">
      <w:pPr>
        <w:pStyle w:val="Heading1"/>
      </w:pPr>
      <w:bookmarkStart w:id="13" w:name="O_902862"/>
      <w:bookmarkEnd w:id="13"/>
      <w:r w:rsidRPr="008E7EAB">
        <w:t>Knowledge Evidence</w:t>
      </w:r>
    </w:p>
    <w:p w:rsidR="00000000" w:rsidRPr="008E7EAB" w:rsidP="000674AA">
      <w:pPr>
        <w:pStyle w:val="BodyText"/>
      </w:pPr>
      <w:r w:rsidRPr="008E7EAB">
        <w:t>Must provide evidence that demonstrates knowledge of:</w:t>
      </w:r>
    </w:p>
    <w:p w:rsidR="00000000" w:rsidRPr="008E7EAB" w:rsidP="008E7EAB">
      <w:pPr>
        <w:pStyle w:val="ListBullet"/>
      </w:pPr>
      <w:r w:rsidRPr="008E7EAB">
        <w:t>terminology and concepts, including sample, contamination, traceability, integrity and chain o</w:t>
      </w:r>
      <w:r w:rsidRPr="008E7EAB">
        <w:t>f custody, metrology and the international system of units (SI)</w:t>
      </w:r>
    </w:p>
    <w:p w:rsidR="00000000" w:rsidRPr="008E7EAB" w:rsidP="008E7EAB">
      <w:pPr>
        <w:pStyle w:val="ListBullet"/>
      </w:pPr>
      <w:r w:rsidRPr="008E7EAB">
        <w:t>types of samples, including grab samples (disturbed or undisturbed materials), composite samples (such as time, flow proportioned and horizontal/vertical cross section), and quality control sa</w:t>
      </w:r>
      <w:r w:rsidRPr="008E7EAB">
        <w:t>mples (such as controls, background, duplicate and blanks)</w:t>
      </w:r>
    </w:p>
    <w:p w:rsidR="00000000" w:rsidRPr="008E7EAB" w:rsidP="008E7EAB">
      <w:pPr>
        <w:pStyle w:val="ListBullet"/>
      </w:pPr>
      <w:r w:rsidRPr="008E7EAB">
        <w:t>characteristics of product/materials sampled as part of job role</w:t>
      </w:r>
    </w:p>
    <w:p w:rsidR="00000000" w:rsidRPr="008E7EAB" w:rsidP="008E7EAB">
      <w:pPr>
        <w:pStyle w:val="ListBullet"/>
      </w:pPr>
      <w:r w:rsidRPr="008E7EAB">
        <w:t>purpose for which the samples have been collected</w:t>
      </w:r>
    </w:p>
    <w:p w:rsidR="00000000" w:rsidRPr="008E7EAB" w:rsidP="008E7EAB">
      <w:pPr>
        <w:pStyle w:val="ListBullet"/>
      </w:pPr>
      <w:r w:rsidRPr="008E7EAB">
        <w:t>function of key sampling equipment/materials and principles of operation</w:t>
      </w:r>
    </w:p>
    <w:p w:rsidR="00000000" w:rsidRPr="008E7EAB" w:rsidP="008E7EAB">
      <w:pPr>
        <w:pStyle w:val="ListBullet"/>
      </w:pPr>
      <w:r w:rsidRPr="008E7EAB">
        <w:t xml:space="preserve">sampling </w:t>
      </w:r>
      <w:r w:rsidRPr="008E7EAB">
        <w:t>procedures covering labelling, preparation, storage, transport and disposal</w:t>
      </w:r>
    </w:p>
    <w:p w:rsidR="00000000" w:rsidRPr="008E7EAB" w:rsidP="008E7EAB">
      <w:pPr>
        <w:pStyle w:val="ListBullet"/>
      </w:pPr>
      <w:r w:rsidRPr="008E7EAB">
        <w:t>hazards, risks, environmental protection measures and work health and safety (WHS) procedures associated with routine sampling undertaken</w:t>
      </w:r>
    </w:p>
    <w:p w:rsidR="00000000" w:rsidRPr="008E7EAB" w:rsidP="008E7EAB">
      <w:pPr>
        <w:pStyle w:val="ListBullet"/>
      </w:pPr>
      <w:r w:rsidRPr="008E7EAB">
        <w:t>workplace procedures dealing with waste ma</w:t>
      </w:r>
      <w:r w:rsidRPr="008E7EAB">
        <w:t>nagement, clean-up and spillage, handling, transport and storage of dangerous goods.</w:t>
      </w:r>
    </w:p>
    <w:p w:rsidR="00000000" w:rsidRPr="008E7EAB" w:rsidP="008E7EAB">
      <w:pPr>
        <w:pStyle w:val="AllowPageBreak"/>
      </w:pPr>
    </w:p>
    <w:p w:rsidR="00000000" w:rsidRPr="008E7EAB" w:rsidP="008E7EAB">
      <w:pPr>
        <w:pStyle w:val="Heading1"/>
      </w:pPr>
      <w:bookmarkStart w:id="14" w:name="O_902861"/>
      <w:bookmarkEnd w:id="14"/>
      <w:r w:rsidRPr="008E7EAB">
        <w:t>Assessment Conditions</w:t>
      </w:r>
    </w:p>
    <w:p w:rsidR="00000000" w:rsidRPr="008E7EAB" w:rsidP="008E7EAB">
      <w:pPr>
        <w:pStyle w:val="ListBullet"/>
      </w:pPr>
      <w:r w:rsidRPr="008E7EAB">
        <w:t>Judgement of competence must be based on holistic assessment of the evidence. Assessment methods must confirm consistency of perfor</w:t>
      </w:r>
      <w:r w:rsidRPr="008E7EAB">
        <w:t xml:space="preserve">mance over time, rather than a single assessment event. </w:t>
      </w:r>
    </w:p>
    <w:p w:rsidR="00000000" w:rsidRPr="008E7EAB" w:rsidP="008E7EAB">
      <w:pPr>
        <w:pStyle w:val="ListBullet"/>
      </w:pPr>
      <w:r w:rsidRPr="008E7EAB">
        <w:t>This unit of competency is to be assessed in the workplace or a simulated workplace environment. A simulated workplace environment must reflect realistic operational workplace conditions that cover a</w:t>
      </w:r>
      <w:r w:rsidRPr="008E7EAB">
        <w:t xml:space="preserve">ll aspects of workplace performance, including the environment, task skills, task management skills, </w:t>
      </w:r>
      <w:r w:rsidRPr="008E7EAB">
        <w:t>contingency management skills and job role environment skills.</w:t>
      </w:r>
    </w:p>
    <w:p w:rsidR="00000000" w:rsidRPr="008E7EAB" w:rsidP="008E7EAB">
      <w:pPr>
        <w:pStyle w:val="ListBullet"/>
      </w:pPr>
      <w:r w:rsidRPr="008E7EAB">
        <w:t>Foundation skills are integral to competent performance of the unit and should not be assess</w:t>
      </w:r>
      <w:r w:rsidRPr="008E7EAB">
        <w:t xml:space="preserve">ed separately. </w:t>
      </w:r>
    </w:p>
    <w:p w:rsidR="00000000" w:rsidRPr="008E7EAB" w:rsidP="008E7EAB">
      <w:pPr>
        <w:pStyle w:val="ListBullet"/>
      </w:pPr>
      <w:r w:rsidRPr="008E7EAB">
        <w:t>Assessment processes and techniques must be appropriate to the language, literacy and numeracy requirements of the work being performed and the needs of the candidate.</w:t>
      </w:r>
    </w:p>
    <w:p w:rsidR="00000000" w:rsidRPr="008E7EAB" w:rsidP="008E7EAB">
      <w:pPr>
        <w:pStyle w:val="ListBullet"/>
      </w:pPr>
      <w:r w:rsidRPr="008E7EAB">
        <w:t>Knowledge evidence may be collected concurrently with performance evidence or through an independent process, such as workbooks, written assessments or interviews (provided a record is kept in each case).</w:t>
      </w:r>
    </w:p>
    <w:p w:rsidR="00000000" w:rsidRPr="008E7EAB" w:rsidP="008E7EAB">
      <w:pPr>
        <w:pStyle w:val="ListBullet"/>
      </w:pPr>
      <w:r w:rsidRPr="008E7EAB">
        <w:t xml:space="preserve">This unit of competency may be assessed with: </w:t>
      </w:r>
    </w:p>
    <w:p w:rsidR="00000000" w:rsidRPr="008E7EAB" w:rsidP="008E7EAB">
      <w:pPr>
        <w:pStyle w:val="ListBullet2"/>
      </w:pPr>
      <w:r w:rsidRPr="008E7EAB">
        <w:t>MSL</w:t>
      </w:r>
      <w:r w:rsidRPr="008E7EAB">
        <w:t>972001 Conduct routine site measurements</w:t>
      </w:r>
    </w:p>
    <w:p w:rsidR="00000000" w:rsidRPr="008E7EAB" w:rsidP="008E7EAB">
      <w:pPr>
        <w:pStyle w:val="ListBullet"/>
      </w:pPr>
      <w:r w:rsidRPr="008E7EAB">
        <w:t xml:space="preserve">Holistic assessment methods include: </w:t>
      </w:r>
    </w:p>
    <w:p w:rsidR="00000000" w:rsidRPr="008E7EAB" w:rsidP="008E7EAB">
      <w:pPr>
        <w:pStyle w:val="ListBullet2"/>
      </w:pPr>
      <w:r w:rsidRPr="008E7EAB">
        <w:t>review of sampling documentation completed by the candidate</w:t>
      </w:r>
    </w:p>
    <w:p w:rsidR="00000000" w:rsidRPr="008E7EAB" w:rsidP="008E7EAB">
      <w:pPr>
        <w:pStyle w:val="ListBullet2"/>
      </w:pPr>
      <w:r w:rsidRPr="008E7EAB">
        <w:t>review of the quality of samples collected by the candidate</w:t>
      </w:r>
    </w:p>
    <w:p w:rsidR="00000000" w:rsidRPr="008E7EAB" w:rsidP="008E7EAB">
      <w:pPr>
        <w:pStyle w:val="ListBullet2"/>
      </w:pPr>
      <w:r w:rsidRPr="008E7EAB">
        <w:t>observation of the candidate collecting a variety of sa</w:t>
      </w:r>
      <w:r w:rsidRPr="008E7EAB">
        <w:t>mples at a range of sites</w:t>
      </w:r>
    </w:p>
    <w:p w:rsidR="00000000" w:rsidRPr="008E7EAB" w:rsidP="008E7EAB">
      <w:pPr>
        <w:pStyle w:val="ListBullet2"/>
      </w:pPr>
      <w:r w:rsidRPr="008E7EAB">
        <w:t>feedback from supervisors and clients that sampling plans were followed</w:t>
      </w:r>
    </w:p>
    <w:p w:rsidR="00000000" w:rsidRPr="008E7EAB" w:rsidP="008E7EAB">
      <w:pPr>
        <w:pStyle w:val="ListBullet2"/>
      </w:pPr>
      <w:r w:rsidRPr="008E7EAB">
        <w:t>oral/written questioning about sampling and safety procedures.</w:t>
      </w:r>
    </w:p>
    <w:p w:rsidR="00000000" w:rsidRPr="008E7EAB" w:rsidP="008E7EAB">
      <w:pPr>
        <w:pStyle w:val="ListBullet"/>
      </w:pPr>
      <w:r w:rsidRPr="008E7EAB">
        <w:t>Access is required to instruments, equipment, materials, workplace documentation, procedures a</w:t>
      </w:r>
      <w:r w:rsidRPr="008E7EAB">
        <w:t>nd specifications associated with this unit, including, but not limited to:</w:t>
      </w:r>
    </w:p>
    <w:p w:rsidR="00000000" w:rsidRPr="008E7EAB" w:rsidP="008E7EAB">
      <w:pPr>
        <w:pStyle w:val="ListBullet2"/>
      </w:pPr>
      <w:r w:rsidRPr="008E7EAB">
        <w:t>field or production sites to sample and a variety of sample types</w:t>
      </w:r>
    </w:p>
    <w:p w:rsidR="00000000" w:rsidRPr="008E7EAB" w:rsidP="008E7EAB">
      <w:pPr>
        <w:pStyle w:val="ListBullet2"/>
      </w:pPr>
      <w:r w:rsidRPr="008E7EAB">
        <w:t>sampling tools, containers, equipment and procedures.</w:t>
      </w:r>
    </w:p>
    <w:p w:rsidR="00000000" w:rsidRPr="008E7EAB" w:rsidP="008E7EAB">
      <w:pPr>
        <w:pStyle w:val="ListBullet"/>
      </w:pPr>
      <w:r w:rsidRPr="008E7EAB">
        <w:t>Assessors must satisfy the assessor competency requirement</w:t>
      </w:r>
      <w:r w:rsidRPr="008E7EAB">
        <w:t xml:space="preserve">s that are in place at the time of the assessment as set by the VET regulator.  </w:t>
      </w:r>
    </w:p>
    <w:p w:rsidR="00000000" w:rsidRPr="008E7EAB" w:rsidP="008E7EAB">
      <w:pPr>
        <w:pStyle w:val="ListBullet"/>
      </w:pPr>
      <w:r w:rsidRPr="008E7EAB">
        <w:t>The assessor must demonstrate both technical competence and currency.</w:t>
      </w:r>
    </w:p>
    <w:p w:rsidR="00000000" w:rsidRPr="008E7EAB" w:rsidP="008E7EAB">
      <w:pPr>
        <w:pStyle w:val="ListBullet"/>
      </w:pPr>
      <w:r w:rsidRPr="008E7EAB">
        <w:t>Technical competence can be demonstrated through:</w:t>
      </w:r>
    </w:p>
    <w:p w:rsidR="00000000" w:rsidRPr="008E7EAB" w:rsidP="008E7EAB">
      <w:pPr>
        <w:pStyle w:val="ListBullet2"/>
      </w:pPr>
      <w:r w:rsidRPr="008E7EAB">
        <w:t>relevant VET or other qualification/Sta</w:t>
      </w:r>
      <w:r w:rsidRPr="008E7EAB">
        <w:t>tement of Attainment AND/OR</w:t>
      </w:r>
    </w:p>
    <w:p w:rsidR="00000000" w:rsidRPr="008E7EAB" w:rsidP="008E7EAB">
      <w:pPr>
        <w:pStyle w:val="ListBullet2"/>
      </w:pPr>
      <w:r w:rsidRPr="008E7EAB">
        <w:t>relevant workplace experience.</w:t>
      </w:r>
    </w:p>
    <w:p w:rsidR="00000000" w:rsidRPr="008E7EAB" w:rsidP="008E7EAB">
      <w:pPr>
        <w:pStyle w:val="ListBullet"/>
      </w:pPr>
      <w:r w:rsidRPr="008E7EAB">
        <w:t>Currency can be demonstrated through:</w:t>
      </w:r>
    </w:p>
    <w:p w:rsidR="00000000" w:rsidRPr="008E7EAB" w:rsidP="008E7EAB">
      <w:pPr>
        <w:pStyle w:val="ListBullet2"/>
      </w:pPr>
      <w:r w:rsidRPr="008E7EAB">
        <w:t>performing the competency being assessed as part of current employment OR</w:t>
      </w:r>
    </w:p>
    <w:p w:rsidR="00000000" w:rsidRPr="008E7EAB" w:rsidP="008E7EAB">
      <w:pPr>
        <w:pStyle w:val="ListBullet2"/>
      </w:pPr>
      <w:r w:rsidRPr="008E7EAB">
        <w:t>having consulted with a laboratory about performing the competency being assessed w</w:t>
      </w:r>
      <w:r w:rsidRPr="008E7EAB">
        <w:t>ithin the last twelve months.</w:t>
      </w:r>
    </w:p>
    <w:p w:rsidR="00000000" w:rsidRPr="008E7EAB" w:rsidP="008E7EAB">
      <w:pPr>
        <w:pStyle w:val="AllowPageBreak"/>
      </w:pPr>
    </w:p>
    <w:p w:rsidR="00000000" w:rsidRPr="008E7EAB" w:rsidP="008E7EAB">
      <w:pPr>
        <w:pStyle w:val="Heading1"/>
      </w:pPr>
      <w:bookmarkStart w:id="15" w:name="O_902859"/>
      <w:bookmarkEnd w:id="15"/>
      <w:r w:rsidRPr="008E7EAB">
        <w:t>Links</w:t>
      </w:r>
    </w:p>
    <w:p w:rsidR="00000000" w:rsidRPr="008E7EAB" w:rsidP="000674AA">
      <w:pPr>
        <w:pStyle w:val="BodyText"/>
      </w:pPr>
      <w:r w:rsidRPr="008E7E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75572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E7EAB" w:rsidP="008E7EAB"/>
    <w:sectPr w:rsidSect="008E7E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E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EAB" w:rsidRPr="000674AA" w:rsidP="000674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E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4AA" w:rsidP="008E7E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674AA" w:rsidP="008E7E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674AA" w:rsidP="008E7E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EAB" w:rsidP="008E7E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74AA">
      <w:t>Approved</w:t>
    </w:r>
    <w:r w:rsidR="000674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74A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74AA">
      <w:rPr>
        <w:noProof/>
      </w:rPr>
      <w:t>6</w:t>
    </w:r>
    <w:r>
      <w:rPr>
        <w:noProof/>
      </w:rPr>
      <w:fldChar w:fldCharType="end"/>
    </w:r>
  </w:p>
  <w:p w:rsidR="008E7EAB" w:rsidP="008E7E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74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74AA">
      <w:t>Manufacturing Industry Skills Alliance</w:t>
    </w:r>
    <w:r w:rsidR="000674AA">
      <w:fldChar w:fldCharType="end"/>
    </w:r>
  </w:p>
  <w:p w:rsidR="008E7EAB" w:rsidP="008E7E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E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4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7EAB" w:rsidRPr="000674AA" w:rsidP="000674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E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4AA" w:rsidRPr="002D2AF8" w:rsidP="008E7E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MSL952001 Collect routine site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74AA" w:rsidP="008E7E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EAB" w:rsidRPr="002D2AF8" w:rsidP="008E7E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74AA">
      <w:t>MSL952001 Collect routine site samples</w:t>
    </w:r>
    <w:r w:rsidR="000674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74AA">
      <w:rPr>
        <w:noProof/>
      </w:rPr>
      <w:t>2 March 2025</w:t>
    </w:r>
    <w:r>
      <w:fldChar w:fldCharType="end"/>
    </w:r>
  </w:p>
  <w:p w:rsidR="008E7EAB" w:rsidP="008E7E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6446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4291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5084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E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7E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7E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7E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7E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7E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7E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7E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7E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7E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7E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7EAB"/>
  </w:style>
  <w:style w:type="character" w:customStyle="1" w:styleId="Heading1Char">
    <w:name w:val="Heading 1 Char"/>
    <w:basedOn w:val="DefaultParagraphFont"/>
    <w:link w:val="Heading1"/>
    <w:rsid w:val="008E7E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7E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7E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7E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7EAB"/>
    <w:rPr>
      <w:b/>
      <w:spacing w:val="0"/>
    </w:rPr>
  </w:style>
  <w:style w:type="paragraph" w:styleId="ListBullet2">
    <w:name w:val="List Bullet 2"/>
    <w:basedOn w:val="List2"/>
    <w:rsid w:val="008E7E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7E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7E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8E7EAB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8E7E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7E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7E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7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7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7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7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7E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7E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7E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7E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7E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7E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7E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7E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7E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7E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7E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7E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7E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7E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7E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7E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7E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7E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7E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7E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7E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7E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7E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7E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7E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7EAB"/>
    <w:rPr>
      <w:i/>
    </w:rPr>
  </w:style>
  <w:style w:type="paragraph" w:styleId="Caption">
    <w:name w:val="caption"/>
    <w:basedOn w:val="BodyText"/>
    <w:next w:val="Normal"/>
    <w:qFormat/>
    <w:rsid w:val="008E7E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7E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7E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7EAB"/>
  </w:style>
  <w:style w:type="paragraph" w:styleId="TableofFigures">
    <w:name w:val="table of figures"/>
    <w:basedOn w:val="Normal"/>
    <w:next w:val="Normal"/>
    <w:semiHidden/>
    <w:rsid w:val="008E7E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7E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7EAB"/>
    <w:rPr>
      <w:rFonts w:ascii="Wingdings" w:hAnsi="Wingdings"/>
    </w:rPr>
  </w:style>
  <w:style w:type="paragraph" w:customStyle="1" w:styleId="TableHeading">
    <w:name w:val="Table Heading"/>
    <w:basedOn w:val="HeadingBase"/>
    <w:rsid w:val="008E7E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7EAB"/>
    <w:rPr>
      <w:color w:val="0033CC"/>
      <w:u w:val="none"/>
    </w:rPr>
  </w:style>
  <w:style w:type="paragraph" w:customStyle="1" w:styleId="BodyTextRight">
    <w:name w:val="Body Text Right"/>
    <w:basedOn w:val="BodyText"/>
    <w:rsid w:val="008E7E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7E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7E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7E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7E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7E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7EAB"/>
    <w:rPr>
      <w:sz w:val="32"/>
    </w:rPr>
  </w:style>
  <w:style w:type="paragraph" w:customStyle="1" w:styleId="HeadingProcedure">
    <w:name w:val="Heading Procedure"/>
    <w:basedOn w:val="HeadingBase"/>
    <w:next w:val="Normal"/>
    <w:rsid w:val="008E7E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7EAB"/>
    <w:pPr>
      <w:spacing w:before="60" w:after="60"/>
    </w:pPr>
  </w:style>
  <w:style w:type="paragraph" w:styleId="ListContinue">
    <w:name w:val="List Continue"/>
    <w:basedOn w:val="List"/>
    <w:rsid w:val="008E7EAB"/>
    <w:pPr>
      <w:ind w:firstLine="0"/>
    </w:pPr>
  </w:style>
  <w:style w:type="paragraph" w:customStyle="1" w:styleId="ListNote">
    <w:name w:val="List Note"/>
    <w:basedOn w:val="List"/>
    <w:rsid w:val="008E7E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7E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7E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7EAB"/>
    <w:rPr>
      <w:rFonts w:ascii="Courier New" w:hAnsi="Courier New"/>
    </w:rPr>
  </w:style>
  <w:style w:type="paragraph" w:customStyle="1" w:styleId="NoteBullet">
    <w:name w:val="Note Bullet"/>
    <w:basedOn w:val="Note"/>
    <w:rsid w:val="008E7E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7E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7E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7E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7E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7E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7E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7EAB"/>
    <w:rPr>
      <w:b/>
      <w:smallCaps/>
    </w:rPr>
  </w:style>
  <w:style w:type="paragraph" w:customStyle="1" w:styleId="TableListNumber">
    <w:name w:val="Table List Number"/>
    <w:basedOn w:val="ListNumber"/>
    <w:rsid w:val="008E7E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7E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7EAB"/>
    <w:pPr>
      <w:numPr>
        <w:numId w:val="9"/>
      </w:numPr>
    </w:pPr>
  </w:style>
  <w:style w:type="paragraph" w:customStyle="1" w:styleId="ListAlpha2">
    <w:name w:val="List Alpha 2"/>
    <w:basedOn w:val="List2"/>
    <w:rsid w:val="008E7EAB"/>
    <w:pPr>
      <w:numPr>
        <w:numId w:val="8"/>
      </w:numPr>
    </w:pPr>
  </w:style>
  <w:style w:type="paragraph" w:styleId="List2">
    <w:name w:val="List 2"/>
    <w:basedOn w:val="BodyText"/>
    <w:rsid w:val="008E7E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7E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7E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7E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7E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7E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7EAB"/>
    <w:pPr>
      <w:numPr>
        <w:numId w:val="4"/>
      </w:numPr>
    </w:pPr>
  </w:style>
  <w:style w:type="paragraph" w:styleId="ListContinue2">
    <w:name w:val="List Continue 2"/>
    <w:basedOn w:val="List2"/>
    <w:rsid w:val="008E7EAB"/>
    <w:pPr>
      <w:ind w:firstLine="0"/>
    </w:pPr>
  </w:style>
  <w:style w:type="paragraph" w:styleId="ListContinue3">
    <w:name w:val="List Continue 3"/>
    <w:basedOn w:val="List3"/>
    <w:rsid w:val="008E7EAB"/>
    <w:pPr>
      <w:ind w:left="1021" w:firstLine="0"/>
    </w:pPr>
  </w:style>
  <w:style w:type="paragraph" w:styleId="ListContinue4">
    <w:name w:val="List Continue 4"/>
    <w:basedOn w:val="List4"/>
    <w:rsid w:val="008E7EAB"/>
    <w:pPr>
      <w:ind w:firstLine="0"/>
    </w:pPr>
  </w:style>
  <w:style w:type="paragraph" w:styleId="ListContinue5">
    <w:name w:val="List Continue 5"/>
    <w:basedOn w:val="List5"/>
    <w:rsid w:val="008E7EAB"/>
    <w:pPr>
      <w:ind w:firstLine="0"/>
    </w:pPr>
  </w:style>
  <w:style w:type="paragraph" w:styleId="ListNumber3">
    <w:name w:val="List Number 3"/>
    <w:basedOn w:val="List3"/>
    <w:rsid w:val="008E7EAB"/>
    <w:pPr>
      <w:numPr>
        <w:numId w:val="5"/>
      </w:numPr>
    </w:pPr>
  </w:style>
  <w:style w:type="paragraph" w:styleId="ListNumber4">
    <w:name w:val="List Number 4"/>
    <w:basedOn w:val="List4"/>
    <w:rsid w:val="008E7EAB"/>
    <w:pPr>
      <w:numPr>
        <w:numId w:val="6"/>
      </w:numPr>
    </w:pPr>
  </w:style>
  <w:style w:type="paragraph" w:styleId="ListNumber5">
    <w:name w:val="List Number 5"/>
    <w:basedOn w:val="List5"/>
    <w:rsid w:val="008E7EAB"/>
    <w:pPr>
      <w:numPr>
        <w:numId w:val="7"/>
      </w:numPr>
    </w:pPr>
  </w:style>
  <w:style w:type="paragraph" w:styleId="BlockText">
    <w:name w:val="Block Text"/>
    <w:basedOn w:val="Normal"/>
    <w:rsid w:val="008E7E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7E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7EAB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8E7E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7EAB"/>
    <w:rPr>
      <w:b/>
    </w:rPr>
  </w:style>
  <w:style w:type="character" w:customStyle="1" w:styleId="Underlined">
    <w:name w:val="Underlined"/>
    <w:basedOn w:val="DefaultParagraphFont"/>
    <w:rsid w:val="008E7EAB"/>
    <w:rPr>
      <w:u w:val="single"/>
    </w:rPr>
  </w:style>
  <w:style w:type="paragraph" w:customStyle="1" w:styleId="TableBodyTextRight">
    <w:name w:val="Table Body Text Right"/>
    <w:basedOn w:val="TableBodyText"/>
    <w:rsid w:val="008E7E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7EAB"/>
    <w:rPr>
      <w:sz w:val="18"/>
    </w:rPr>
  </w:style>
  <w:style w:type="paragraph" w:customStyle="1" w:styleId="BodySmallRight">
    <w:name w:val="Body Small Right"/>
    <w:basedOn w:val="BodyTextRight"/>
    <w:rsid w:val="008E7EAB"/>
    <w:rPr>
      <w:sz w:val="18"/>
      <w:szCs w:val="18"/>
    </w:rPr>
  </w:style>
  <w:style w:type="paragraph" w:customStyle="1" w:styleId="MarginEdition">
    <w:name w:val="Margin Edition"/>
    <w:basedOn w:val="MarginNote"/>
    <w:rsid w:val="008E7E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7EAB"/>
    <w:rPr>
      <w:sz w:val="2"/>
      <w:szCs w:val="2"/>
    </w:rPr>
  </w:style>
  <w:style w:type="character" w:customStyle="1" w:styleId="Small">
    <w:name w:val="Small"/>
    <w:basedOn w:val="DefaultParagraphFont"/>
    <w:rsid w:val="008E7EAB"/>
    <w:rPr>
      <w:sz w:val="16"/>
    </w:rPr>
  </w:style>
  <w:style w:type="paragraph" w:customStyle="1" w:styleId="WideTable">
    <w:name w:val="Wide Table"/>
    <w:basedOn w:val="Normal"/>
    <w:rsid w:val="008E7E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7EAB"/>
  </w:style>
  <w:style w:type="paragraph" w:styleId="Quote">
    <w:name w:val="Quote"/>
    <w:basedOn w:val="Heading1"/>
    <w:link w:val="QuoteChar"/>
    <w:qFormat/>
    <w:rsid w:val="008E7E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7E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7EAB"/>
    <w:pPr>
      <w:pageBreakBefore/>
    </w:pPr>
  </w:style>
  <w:style w:type="paragraph" w:customStyle="1" w:styleId="Border">
    <w:name w:val="Border"/>
    <w:basedOn w:val="Normal"/>
    <w:qFormat/>
    <w:rsid w:val="008E7E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7E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E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E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7E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7E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7E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7E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7E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7EAB"/>
    <w:rPr>
      <w:u w:val="single"/>
    </w:rPr>
  </w:style>
  <w:style w:type="character" w:customStyle="1" w:styleId="BoldandItalics">
    <w:name w:val="Bold and Italics"/>
    <w:qFormat/>
    <w:rsid w:val="008E7EAB"/>
    <w:rPr>
      <w:b/>
      <w:i/>
      <w:u w:val="none"/>
    </w:rPr>
  </w:style>
  <w:style w:type="paragraph" w:styleId="BalloonText">
    <w:name w:val="Balloon Text"/>
    <w:basedOn w:val="Normal"/>
    <w:link w:val="BalloonTextChar"/>
    <w:rsid w:val="008E7E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7E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7E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7E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7E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7E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7EAB"/>
    <w:pPr>
      <w:spacing w:before="0" w:after="0"/>
    </w:pPr>
  </w:style>
  <w:style w:type="paragraph" w:customStyle="1" w:styleId="BodyTextBold">
    <w:name w:val="Body Text Bold"/>
    <w:basedOn w:val="BodyText"/>
    <w:qFormat/>
    <w:rsid w:val="008E7EAB"/>
    <w:rPr>
      <w:b/>
    </w:rPr>
  </w:style>
  <w:style w:type="character" w:styleId="Hyperlink">
    <w:name w:val="Hyperlink"/>
    <w:basedOn w:val="DefaultParagraphFont"/>
    <w:uiPriority w:val="99"/>
    <w:unhideWhenUsed/>
    <w:rsid w:val="000674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1715</Words>
  <Characters>11046</Characters>
  <Application>Microsoft Office Word</Application>
  <DocSecurity>0</DocSecurity>
  <Lines>368</Lines>
  <Paragraphs>212</Paragraphs>
  <ScaleCrop>false</ScaleCrop>
  <Company>Author-it Software Corporation Ltd.</Company>
  <LinksUpToDate>false</LinksUpToDate>
  <CharactersWithSpaces>12549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MSL952001 Collect routine site samples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2025-03-01T13:31:00Z</dcterms:created>
  <dcterms:modified xsi:type="dcterms:W3CDTF">2025-03-01T13:31:00Z</dcterms:modified>
</cp:coreProperties>
</file>