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672" w:rsidP="00D65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MSL946003 Implement and monitor WHS and environmental management systems</w:t>
      </w:r>
      <w:r>
        <w:fldChar w:fldCharType="end"/>
      </w:r>
    </w:p>
    <w:p w:rsidR="00D65672" w:rsidP="00D65672">
      <w:pPr>
        <w:pStyle w:val="Version"/>
        <w:sectPr w:rsidSect="00B61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169" w:rsidP="00B61169">
      <w:pPr>
        <w:pStyle w:val="SuperHeading"/>
      </w:pPr>
      <w:r w:rsidRPr="00B61169">
        <w:t>Assessment Requirements for MSL946003 Implement and monitor WHS and environmental management systems</w:t>
      </w:r>
    </w:p>
    <w:p w:rsidR="00000000" w:rsidRPr="00B61169" w:rsidP="00B61169">
      <w:pPr>
        <w:pStyle w:val="Heading1"/>
      </w:pPr>
      <w:bookmarkStart w:id="1" w:name="O_1258066"/>
      <w:bookmarkEnd w:id="1"/>
      <w:r w:rsidRPr="00B61169">
        <w:t>Modification History</w:t>
      </w:r>
    </w:p>
    <w:p w:rsidR="00000000" w:rsidRPr="00B61169" w:rsidP="00D65672">
      <w:pPr>
        <w:pStyle w:val="BodyText"/>
      </w:pPr>
      <w:r w:rsidRPr="00B61169">
        <w:t>Release 1. Supersedes and equivalent to MSL9</w:t>
      </w:r>
      <w:r w:rsidRPr="00B61169">
        <w:t>46002 Implement and monitor WHS and environmental management systems. Minor changes to Performance Criteria.</w:t>
      </w:r>
    </w:p>
    <w:p w:rsidR="00000000" w:rsidRPr="00B61169" w:rsidP="00B61169">
      <w:pPr>
        <w:pStyle w:val="Heading1"/>
      </w:pPr>
      <w:bookmarkStart w:id="2" w:name="O_1258067"/>
      <w:bookmarkEnd w:id="2"/>
      <w:r w:rsidRPr="00B61169">
        <w:t>Performance Evidence</w:t>
      </w:r>
    </w:p>
    <w:p w:rsidR="00000000" w:rsidRPr="00B61169" w:rsidP="00D65672">
      <w:pPr>
        <w:pStyle w:val="BodyText"/>
      </w:pPr>
      <w:r w:rsidRPr="00B61169">
        <w:t>There must be evidence the candidate has completed the tasks outlined in the elements and performance crite</w:t>
      </w:r>
      <w:r w:rsidRPr="00B61169">
        <w:t>ria of this unit, and:</w:t>
      </w:r>
    </w:p>
    <w:p w:rsidR="00D65672" w:rsidP="00B61169">
      <w:pPr>
        <w:pStyle w:val="ListBullet"/>
      </w:pPr>
      <w:r w:rsidRPr="00B61169">
        <w:t>effectively implemented and monitored work health and safety (WHS) and environmental management systems for 1 laboratory, or 1 work group working in a laboratory.</w:t>
      </w:r>
    </w:p>
    <w:p w:rsidR="00D65672" w:rsidP="00B61169">
      <w:pPr>
        <w:pStyle w:val="ListBullet"/>
      </w:pPr>
    </w:p>
    <w:p w:rsidR="00000000" w:rsidRPr="00B61169" w:rsidP="00B61169">
      <w:pPr>
        <w:pStyle w:val="Heading1"/>
      </w:pPr>
      <w:bookmarkStart w:id="3" w:name="O_1258068"/>
      <w:bookmarkEnd w:id="3"/>
      <w:r w:rsidRPr="00B61169">
        <w:t>Knowledge Evidence</w:t>
      </w:r>
    </w:p>
    <w:p w:rsidR="00000000" w:rsidRPr="00B61169" w:rsidP="00D65672">
      <w:pPr>
        <w:pStyle w:val="BodyText"/>
      </w:pPr>
      <w:r w:rsidRPr="00B61169">
        <w:t>There must be evidence the can</w:t>
      </w:r>
      <w:r w:rsidRPr="00B61169">
        <w:t>didate has knowledge of:</w:t>
      </w:r>
    </w:p>
    <w:p w:rsidR="00000000" w:rsidRPr="00B61169" w:rsidP="00B61169">
      <w:pPr>
        <w:pStyle w:val="ListBullet"/>
      </w:pPr>
      <w:r w:rsidRPr="00B61169">
        <w:t>definitions and workplace examples of risk, hazards, control measures, hierarchy of control and risk management</w:t>
      </w:r>
    </w:p>
    <w:p w:rsidR="00000000" w:rsidRPr="00B61169" w:rsidP="00B61169">
      <w:pPr>
        <w:pStyle w:val="ListBullet"/>
      </w:pPr>
      <w:r w:rsidRPr="00B61169">
        <w:t>principles and practices of effective WHS and environmental management</w:t>
      </w:r>
    </w:p>
    <w:p w:rsidR="00000000" w:rsidRPr="00B61169" w:rsidP="00B61169">
      <w:pPr>
        <w:pStyle w:val="ListBullet"/>
      </w:pPr>
      <w:r w:rsidRPr="00B61169">
        <w:t>AS/NZS 2243 Set: Safety in laboratories</w:t>
      </w:r>
    </w:p>
    <w:p w:rsidR="00000000" w:rsidRPr="00B61169" w:rsidP="00B61169">
      <w:pPr>
        <w:pStyle w:val="ListBullet"/>
      </w:pPr>
      <w:r w:rsidRPr="00B61169">
        <w:t>WHS and</w:t>
      </w:r>
      <w:r w:rsidRPr="00B61169">
        <w:t xml:space="preserve"> environmental workplace policies and procedures for:</w:t>
      </w:r>
    </w:p>
    <w:p w:rsidR="00000000" w:rsidRPr="00B61169" w:rsidP="00B61169">
      <w:pPr>
        <w:pStyle w:val="ListBullet2"/>
      </w:pPr>
      <w:r w:rsidRPr="00B61169">
        <w:t>procedures for handling, storage and disposal of hazardous materials, hazardous goods manifest and substance register</w:t>
      </w:r>
    </w:p>
    <w:p w:rsidR="00000000" w:rsidRPr="00B61169" w:rsidP="00B61169">
      <w:pPr>
        <w:pStyle w:val="ListBullet2"/>
      </w:pPr>
      <w:r w:rsidRPr="00B61169">
        <w:t>waste minimisation, recycling, by-product collection and waste disposal</w:t>
      </w:r>
    </w:p>
    <w:p w:rsidR="00000000" w:rsidRPr="00B61169" w:rsidP="00B61169">
      <w:pPr>
        <w:pStyle w:val="ListBullet2"/>
      </w:pPr>
      <w:r w:rsidRPr="00B61169">
        <w:t>purchase and maintenance of safety-related supplies and equipment</w:t>
      </w:r>
    </w:p>
    <w:p w:rsidR="00000000" w:rsidRPr="00B61169" w:rsidP="00B61169">
      <w:pPr>
        <w:pStyle w:val="ListBullet2"/>
      </w:pPr>
      <w:r w:rsidRPr="00B61169">
        <w:t>minimisation of environmental threats</w:t>
      </w:r>
    </w:p>
    <w:p w:rsidR="00000000" w:rsidRPr="00B61169" w:rsidP="00B61169">
      <w:pPr>
        <w:pStyle w:val="ListBullet2"/>
      </w:pPr>
      <w:r w:rsidRPr="00B61169">
        <w:t xml:space="preserve">emergency, fire and environmental incident response </w:t>
      </w:r>
    </w:p>
    <w:p w:rsidR="00000000" w:rsidRPr="00B61169" w:rsidP="00B61169">
      <w:pPr>
        <w:pStyle w:val="ListBullet2"/>
      </w:pPr>
      <w:r w:rsidRPr="00B61169">
        <w:t>selection and use of personal protective equipment (PPE)</w:t>
      </w:r>
    </w:p>
    <w:p w:rsidR="00000000" w:rsidRPr="00B61169" w:rsidP="00B61169">
      <w:pPr>
        <w:pStyle w:val="ListBullet2"/>
      </w:pPr>
      <w:r w:rsidRPr="00B61169">
        <w:t xml:space="preserve">safe work </w:t>
      </w:r>
    </w:p>
    <w:p w:rsidR="00000000" w:rsidRPr="00B61169" w:rsidP="00B61169">
      <w:pPr>
        <w:pStyle w:val="ListBullet"/>
      </w:pPr>
      <w:r w:rsidRPr="00B61169">
        <w:t>workplace counselling/discipli</w:t>
      </w:r>
      <w:r w:rsidRPr="00B61169">
        <w:t>nary/issue resolution processes/roles and responsibilities under WHS and environmental legislation of employers and employees, including supervisors and contractors</w:t>
      </w:r>
    </w:p>
    <w:p w:rsidR="00000000" w:rsidRPr="00B61169" w:rsidP="00B61169">
      <w:pPr>
        <w:pStyle w:val="ListBullet"/>
      </w:pPr>
      <w:r w:rsidRPr="00B61169">
        <w:t>legislative requirements for WHS information and consultation, WHS, environmental and waste</w:t>
      </w:r>
      <w:r w:rsidRPr="00B61169">
        <w:t xml:space="preserve"> status record keeping and infection control</w:t>
      </w:r>
    </w:p>
    <w:p w:rsidR="00000000" w:rsidRPr="00B61169" w:rsidP="00B61169">
      <w:pPr>
        <w:pStyle w:val="ListBullet"/>
      </w:pPr>
      <w:r w:rsidRPr="00B61169">
        <w:t>sources of WHS and environmental management information, including specialist advisors and key personnel within workplace</w:t>
      </w:r>
    </w:p>
    <w:p w:rsidR="00000000" w:rsidRPr="00B61169" w:rsidP="00B61169">
      <w:pPr>
        <w:pStyle w:val="ListBullet"/>
      </w:pPr>
      <w:r w:rsidRPr="00B61169">
        <w:t>typical participative processes conducted with employees and their representatives, inclu</w:t>
      </w:r>
      <w:r w:rsidRPr="00B61169">
        <w:t>ding:</w:t>
      </w:r>
    </w:p>
    <w:p w:rsidR="00000000" w:rsidRPr="00B61169" w:rsidP="00B61169">
      <w:pPr>
        <w:pStyle w:val="ListBullet2"/>
      </w:pPr>
      <w:r w:rsidRPr="00B61169">
        <w:t>consultations with workers and committees (such as WHS and planning)</w:t>
      </w:r>
    </w:p>
    <w:p w:rsidR="00000000" w:rsidRPr="00B61169" w:rsidP="00B61169">
      <w:pPr>
        <w:pStyle w:val="ListBullet2"/>
      </w:pPr>
      <w:r w:rsidRPr="00B61169">
        <w:t>employee and supervisor involvement in WHS activities, such as inspections, audits and risk assessments</w:t>
      </w:r>
    </w:p>
    <w:p w:rsidR="00000000" w:rsidRPr="00B61169" w:rsidP="00B61169">
      <w:pPr>
        <w:pStyle w:val="ListBullet2"/>
      </w:pPr>
      <w:r w:rsidRPr="00B61169">
        <w:t>procedures for reporting hazards and raising and addressing WHS issues</w:t>
      </w:r>
    </w:p>
    <w:p w:rsidR="00000000" w:rsidRPr="00B61169" w:rsidP="00B61169">
      <w:pPr>
        <w:pStyle w:val="ListBullet2"/>
      </w:pPr>
      <w:r w:rsidRPr="00B61169">
        <w:t>ident</w:t>
      </w:r>
      <w:r w:rsidRPr="00B61169">
        <w:t>ification of hazards, assessment of level of risk, implementation of risk control measures and review of their effectiveness</w:t>
      </w:r>
    </w:p>
    <w:p w:rsidR="00000000" w:rsidRPr="00B61169" w:rsidP="00B61169">
      <w:pPr>
        <w:pStyle w:val="ListBullet2"/>
      </w:pPr>
      <w:r w:rsidRPr="00B61169">
        <w:t>review of WHS records and statistics, injury and incident investigations</w:t>
      </w:r>
    </w:p>
    <w:p w:rsidR="00000000" w:rsidRPr="00B61169" w:rsidP="00B61169">
      <w:pPr>
        <w:pStyle w:val="ListBullet2"/>
      </w:pPr>
      <w:r w:rsidRPr="00B61169">
        <w:t>job safety analysis (JSA), development/re</w:t>
      </w:r>
      <w:r w:rsidRPr="00B61169">
        <w:t>vision of policies and procedures</w:t>
      </w:r>
    </w:p>
    <w:p w:rsidR="00000000" w:rsidRPr="00B61169" w:rsidP="00B61169">
      <w:pPr>
        <w:pStyle w:val="ListBullet2"/>
      </w:pPr>
      <w:r w:rsidRPr="00B61169">
        <w:t>audits and workplace inspections, and review of registers of hazardous substances and dangerous goods</w:t>
      </w:r>
    </w:p>
    <w:p w:rsidR="00000000" w:rsidRPr="00B61169" w:rsidP="00B61169">
      <w:pPr>
        <w:pStyle w:val="ListBullet"/>
      </w:pPr>
      <w:r w:rsidRPr="00B61169">
        <w:t>typical hazard identification processes, including:</w:t>
      </w:r>
    </w:p>
    <w:p w:rsidR="00000000" w:rsidRPr="00B61169" w:rsidP="00B61169">
      <w:pPr>
        <w:pStyle w:val="ListBullet2"/>
      </w:pPr>
      <w:r w:rsidRPr="00B61169">
        <w:t>review of hazard and incident reports and workplace inspections</w:t>
      </w:r>
    </w:p>
    <w:p w:rsidR="00000000" w:rsidRPr="00B61169" w:rsidP="00B61169">
      <w:pPr>
        <w:pStyle w:val="ListBullet2"/>
      </w:pPr>
      <w:r w:rsidRPr="00B61169">
        <w:t>pr</w:t>
      </w:r>
      <w:r w:rsidRPr="00B61169">
        <w:t>e-purchase risk assessments</w:t>
      </w:r>
    </w:p>
    <w:p w:rsidR="00000000" w:rsidRPr="00B61169" w:rsidP="00B61169">
      <w:pPr>
        <w:pStyle w:val="ListBullet2"/>
      </w:pPr>
      <w:r w:rsidRPr="00B61169">
        <w:t xml:space="preserve">review of relevant internal documentation, including safety data sheets (SDS), manufacturer manuals and minutes of meetings </w:t>
      </w:r>
    </w:p>
    <w:p w:rsidR="00000000" w:rsidRPr="00B61169" w:rsidP="00B61169">
      <w:pPr>
        <w:pStyle w:val="ListBullet2"/>
      </w:pPr>
      <w:r w:rsidRPr="00B61169">
        <w:t>review of legislation, codes of practice, standards and guidelines</w:t>
      </w:r>
    </w:p>
    <w:p w:rsidR="00000000" w:rsidRPr="00B61169" w:rsidP="00B61169">
      <w:pPr>
        <w:pStyle w:val="ListBullet2"/>
      </w:pPr>
      <w:r w:rsidRPr="00B61169">
        <w:t>review of online and printed WHS pub</w:t>
      </w:r>
      <w:r w:rsidRPr="00B61169">
        <w:t>lications, journals and newsletters produced by WHS regulators, industry bodies</w:t>
      </w:r>
    </w:p>
    <w:p w:rsidR="00000000" w:rsidRPr="00B61169" w:rsidP="00B61169">
      <w:pPr>
        <w:pStyle w:val="ListBullet"/>
      </w:pPr>
      <w:r w:rsidRPr="00B61169">
        <w:t>typical risk assessment processes, including:</w:t>
      </w:r>
    </w:p>
    <w:p w:rsidR="00000000" w:rsidRPr="00B61169" w:rsidP="00B61169">
      <w:pPr>
        <w:pStyle w:val="ListBullet2"/>
      </w:pPr>
      <w:r w:rsidRPr="00B61169">
        <w:t>analysing the risk to identify factors influencing the risk and the range of potential consequences</w:t>
      </w:r>
    </w:p>
    <w:p w:rsidR="00000000" w:rsidRPr="00B61169" w:rsidP="00B61169">
      <w:pPr>
        <w:pStyle w:val="ListBullet2"/>
      </w:pPr>
      <w:r w:rsidRPr="00B61169">
        <w:t xml:space="preserve">assessing the effectiveness </w:t>
      </w:r>
      <w:r w:rsidRPr="00B61169">
        <w:t>of existing controls, the likelihood of each consequence and combining these to obtain a level of risk</w:t>
      </w:r>
    </w:p>
    <w:p w:rsidR="00000000" w:rsidRPr="00B61169" w:rsidP="00B61169">
      <w:pPr>
        <w:pStyle w:val="ListBullet2"/>
      </w:pPr>
      <w:r w:rsidRPr="00B61169">
        <w:t>comparing the determined risk with pre-established criteria for tolerance (or as low as reasonably achievable) and ranking risks requiring control</w:t>
      </w:r>
    </w:p>
    <w:p w:rsidR="00000000" w:rsidRPr="00B61169" w:rsidP="00B61169">
      <w:pPr>
        <w:pStyle w:val="ListBullet"/>
      </w:pPr>
      <w:r w:rsidRPr="00B61169">
        <w:t>manag</w:t>
      </w:r>
      <w:r w:rsidRPr="00B61169">
        <w:t xml:space="preserve">ement system data types: </w:t>
      </w:r>
    </w:p>
    <w:p w:rsidR="00000000" w:rsidRPr="00B61169" w:rsidP="00B61169">
      <w:pPr>
        <w:pStyle w:val="ListBullet2"/>
      </w:pPr>
      <w:r w:rsidRPr="00B61169">
        <w:t>hazard, incident and injury reports</w:t>
      </w:r>
    </w:p>
    <w:p w:rsidR="00000000" w:rsidRPr="00B61169" w:rsidP="00B61169">
      <w:pPr>
        <w:pStyle w:val="ListBullet2"/>
      </w:pPr>
      <w:r w:rsidRPr="00B61169">
        <w:t>workplace inspections</w:t>
      </w:r>
    </w:p>
    <w:p w:rsidR="00000000" w:rsidRPr="00B61169" w:rsidP="00B61169">
      <w:pPr>
        <w:pStyle w:val="ListBullet2"/>
      </w:pPr>
      <w:r w:rsidRPr="00B61169">
        <w:t>audit reports</w:t>
      </w:r>
    </w:p>
    <w:p w:rsidR="00D65672" w:rsidP="00B61169">
      <w:pPr>
        <w:pStyle w:val="ListBullet2"/>
      </w:pPr>
      <w:r w:rsidRPr="00B61169">
        <w:t>formal and informal input of employees.</w:t>
      </w:r>
    </w:p>
    <w:p w:rsidR="00D65672" w:rsidP="00B61169">
      <w:pPr>
        <w:pStyle w:val="ListBullet2"/>
      </w:pPr>
    </w:p>
    <w:p w:rsidR="00000000" w:rsidRPr="00B61169" w:rsidP="00B61169">
      <w:pPr>
        <w:pStyle w:val="Heading1"/>
      </w:pPr>
      <w:bookmarkStart w:id="4" w:name="O_1258069"/>
      <w:bookmarkEnd w:id="4"/>
      <w:r w:rsidRPr="00B61169">
        <w:t>Assessment Conditions</w:t>
      </w:r>
    </w:p>
    <w:p w:rsidR="00000000" w:rsidRPr="00B61169" w:rsidP="00D65672">
      <w:pPr>
        <w:pStyle w:val="BodyText"/>
      </w:pPr>
      <w:r w:rsidRPr="00B6116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61169" w:rsidP="00B61169">
      <w:pPr>
        <w:pStyle w:val="ListBullet"/>
      </w:pPr>
      <w:r w:rsidRPr="00B61169">
        <w:t xml:space="preserve">use of suitable facilities, equipment and resources, including: </w:t>
      </w:r>
    </w:p>
    <w:p w:rsidR="00000000" w:rsidRPr="00B61169" w:rsidP="00B61169">
      <w:pPr>
        <w:pStyle w:val="ListBullet2"/>
      </w:pPr>
      <w:r w:rsidRPr="00B61169">
        <w:t>relevant WHS and environmental legislation and regulations</w:t>
      </w:r>
    </w:p>
    <w:p w:rsidR="00000000" w:rsidRPr="00B61169" w:rsidP="00B61169">
      <w:pPr>
        <w:pStyle w:val="ListBullet2"/>
      </w:pPr>
      <w:r w:rsidRPr="00B61169">
        <w:t>codes of practice</w:t>
      </w:r>
    </w:p>
    <w:p w:rsidR="00000000" w:rsidRPr="00B61169" w:rsidP="00B61169">
      <w:pPr>
        <w:pStyle w:val="ListBullet2"/>
      </w:pPr>
      <w:r w:rsidRPr="00B61169">
        <w:t>workplace procedures</w:t>
      </w:r>
    </w:p>
    <w:p w:rsidR="00000000" w:rsidRPr="00B61169" w:rsidP="00B61169">
      <w:pPr>
        <w:pStyle w:val="ListBullet"/>
      </w:pPr>
      <w:r w:rsidRPr="00B61169">
        <w:t xml:space="preserve">modelling of industry operating conditions, including:  </w:t>
      </w:r>
    </w:p>
    <w:p w:rsidR="00000000" w:rsidRPr="00B61169" w:rsidP="00B61169">
      <w:pPr>
        <w:pStyle w:val="ListBullet2"/>
      </w:pPr>
      <w:r w:rsidRPr="00B61169">
        <w:t>interactions with managers and laboratory staff.</w:t>
      </w:r>
    </w:p>
    <w:p w:rsidR="00D65672" w:rsidP="00D65672">
      <w:pPr>
        <w:pStyle w:val="BodyText"/>
      </w:pPr>
      <w:r w:rsidRPr="00B61169">
        <w:t>Assessors must satisfy the NVR/AQTF mandatory comp</w:t>
      </w:r>
      <w:r w:rsidRPr="00B61169">
        <w:t>etency requirements for assessors.</w:t>
      </w:r>
    </w:p>
    <w:p w:rsidR="00000000" w:rsidRPr="00B61169" w:rsidP="00B61169">
      <w:pPr>
        <w:pStyle w:val="Heading1"/>
      </w:pPr>
      <w:bookmarkStart w:id="5" w:name="O_1258072"/>
      <w:bookmarkEnd w:id="5"/>
      <w:r w:rsidRPr="00B61169">
        <w:t>Links</w:t>
      </w:r>
    </w:p>
    <w:p w:rsidR="00000000" w:rsidRPr="00B61169" w:rsidP="00D65672">
      <w:pPr>
        <w:pStyle w:val="BodyText"/>
      </w:pPr>
      <w:r w:rsidRPr="00B61169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1527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61169" w:rsidP="00B61169"/>
    <w:sectPr w:rsidSect="00B611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9" w:rsidRPr="00D65672" w:rsidP="00D65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72" w:rsidP="00B61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5672" w:rsidP="00B61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5672" w:rsidP="00B61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169" w:rsidRPr="00D65672" w:rsidP="00D65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72" w:rsidRPr="002D2AF8" w:rsidP="00B61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MSL946003 Implement and monitor WHS and environmental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D65672" w:rsidP="00B61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04C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88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66C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169"/>
  </w:style>
  <w:style w:type="character" w:customStyle="1" w:styleId="Heading1Char">
    <w:name w:val="Heading 1 Char"/>
    <w:basedOn w:val="DefaultParagraphFont"/>
    <w:link w:val="Heading1"/>
    <w:rsid w:val="00B61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1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11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169"/>
    <w:rPr>
      <w:b/>
      <w:spacing w:val="0"/>
    </w:rPr>
  </w:style>
  <w:style w:type="paragraph" w:customStyle="1" w:styleId="SuperTitle">
    <w:name w:val="SuperTitle"/>
    <w:basedOn w:val="Title"/>
    <w:rsid w:val="00B61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1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169"/>
    <w:rPr>
      <w:i/>
    </w:rPr>
  </w:style>
  <w:style w:type="paragraph" w:styleId="Caption">
    <w:name w:val="caption"/>
    <w:basedOn w:val="BodyText"/>
    <w:next w:val="Normal"/>
    <w:qFormat/>
    <w:rsid w:val="00B61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169"/>
  </w:style>
  <w:style w:type="paragraph" w:styleId="TableofFigures">
    <w:name w:val="table of figures"/>
    <w:basedOn w:val="Normal"/>
    <w:next w:val="Normal"/>
    <w:semiHidden/>
    <w:rsid w:val="00B61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1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1169"/>
    <w:rPr>
      <w:rFonts w:ascii="Wingdings" w:hAnsi="Wingdings"/>
    </w:rPr>
  </w:style>
  <w:style w:type="paragraph" w:customStyle="1" w:styleId="TableHeading">
    <w:name w:val="Table Heading"/>
    <w:basedOn w:val="HeadingBase"/>
    <w:rsid w:val="00B61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169"/>
    <w:rPr>
      <w:color w:val="0033CC"/>
      <w:u w:val="none"/>
    </w:rPr>
  </w:style>
  <w:style w:type="paragraph" w:customStyle="1" w:styleId="BodyTextRight">
    <w:name w:val="Body Text Right"/>
    <w:basedOn w:val="BodyText"/>
    <w:rsid w:val="00B61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1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169"/>
    <w:rPr>
      <w:sz w:val="32"/>
    </w:rPr>
  </w:style>
  <w:style w:type="paragraph" w:customStyle="1" w:styleId="HeadingProcedure">
    <w:name w:val="Heading Procedure"/>
    <w:basedOn w:val="HeadingBase"/>
    <w:next w:val="Normal"/>
    <w:rsid w:val="00B61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169"/>
    <w:pPr>
      <w:spacing w:before="60" w:after="60"/>
    </w:pPr>
  </w:style>
  <w:style w:type="paragraph" w:styleId="ListContinue">
    <w:name w:val="List Continue"/>
    <w:basedOn w:val="List"/>
    <w:rsid w:val="00B61169"/>
    <w:pPr>
      <w:ind w:firstLine="0"/>
    </w:pPr>
  </w:style>
  <w:style w:type="paragraph" w:customStyle="1" w:styleId="ListNote">
    <w:name w:val="List Note"/>
    <w:basedOn w:val="List"/>
    <w:rsid w:val="00B61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169"/>
    <w:rPr>
      <w:rFonts w:ascii="Courier New" w:hAnsi="Courier New"/>
    </w:rPr>
  </w:style>
  <w:style w:type="paragraph" w:customStyle="1" w:styleId="NoteBullet">
    <w:name w:val="Note Bullet"/>
    <w:basedOn w:val="Note"/>
    <w:rsid w:val="00B61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1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1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169"/>
    <w:rPr>
      <w:b/>
      <w:smallCaps/>
    </w:rPr>
  </w:style>
  <w:style w:type="paragraph" w:customStyle="1" w:styleId="TableListNumber">
    <w:name w:val="Table List Number"/>
    <w:basedOn w:val="ListNumber"/>
    <w:rsid w:val="00B61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169"/>
    <w:pPr>
      <w:numPr>
        <w:numId w:val="9"/>
      </w:numPr>
    </w:pPr>
  </w:style>
  <w:style w:type="paragraph" w:customStyle="1" w:styleId="ListAlpha2">
    <w:name w:val="List Alpha 2"/>
    <w:basedOn w:val="List2"/>
    <w:rsid w:val="00B61169"/>
    <w:pPr>
      <w:numPr>
        <w:numId w:val="8"/>
      </w:numPr>
    </w:pPr>
  </w:style>
  <w:style w:type="paragraph" w:styleId="List2">
    <w:name w:val="List 2"/>
    <w:basedOn w:val="BodyText"/>
    <w:rsid w:val="00B61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1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1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169"/>
    <w:pPr>
      <w:numPr>
        <w:numId w:val="4"/>
      </w:numPr>
    </w:pPr>
  </w:style>
  <w:style w:type="paragraph" w:styleId="ListContinue2">
    <w:name w:val="List Continue 2"/>
    <w:basedOn w:val="List2"/>
    <w:rsid w:val="00B61169"/>
    <w:pPr>
      <w:ind w:firstLine="0"/>
    </w:pPr>
  </w:style>
  <w:style w:type="paragraph" w:styleId="ListContinue3">
    <w:name w:val="List Continue 3"/>
    <w:basedOn w:val="List3"/>
    <w:rsid w:val="00B61169"/>
    <w:pPr>
      <w:ind w:left="1021" w:firstLine="0"/>
    </w:pPr>
  </w:style>
  <w:style w:type="paragraph" w:styleId="ListContinue4">
    <w:name w:val="List Continue 4"/>
    <w:basedOn w:val="List4"/>
    <w:rsid w:val="00B61169"/>
    <w:pPr>
      <w:ind w:firstLine="0"/>
    </w:pPr>
  </w:style>
  <w:style w:type="paragraph" w:styleId="ListContinue5">
    <w:name w:val="List Continue 5"/>
    <w:basedOn w:val="List5"/>
    <w:rsid w:val="00B61169"/>
    <w:pPr>
      <w:ind w:firstLine="0"/>
    </w:pPr>
  </w:style>
  <w:style w:type="paragraph" w:styleId="ListNumber3">
    <w:name w:val="List Number 3"/>
    <w:basedOn w:val="List3"/>
    <w:rsid w:val="00B61169"/>
    <w:pPr>
      <w:numPr>
        <w:numId w:val="5"/>
      </w:numPr>
    </w:pPr>
  </w:style>
  <w:style w:type="paragraph" w:styleId="ListNumber4">
    <w:name w:val="List Number 4"/>
    <w:basedOn w:val="List4"/>
    <w:rsid w:val="00B61169"/>
    <w:pPr>
      <w:numPr>
        <w:numId w:val="6"/>
      </w:numPr>
    </w:pPr>
  </w:style>
  <w:style w:type="paragraph" w:styleId="ListNumber5">
    <w:name w:val="List Number 5"/>
    <w:basedOn w:val="List5"/>
    <w:rsid w:val="00B61169"/>
    <w:pPr>
      <w:numPr>
        <w:numId w:val="7"/>
      </w:numPr>
    </w:pPr>
  </w:style>
  <w:style w:type="paragraph" w:styleId="BlockText">
    <w:name w:val="Block Text"/>
    <w:basedOn w:val="Normal"/>
    <w:rsid w:val="00B61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169"/>
    <w:rPr>
      <w:sz w:val="16"/>
      <w:vertAlign w:val="superscript"/>
    </w:rPr>
  </w:style>
  <w:style w:type="character" w:customStyle="1" w:styleId="Symbols">
    <w:name w:val="Symbols"/>
    <w:basedOn w:val="DefaultParagraphFont"/>
    <w:rsid w:val="00B61169"/>
    <w:rPr>
      <w:rFonts w:ascii="Symbol" w:hAnsi="Symbol"/>
    </w:rPr>
  </w:style>
  <w:style w:type="character" w:customStyle="1" w:styleId="MenuOptions">
    <w:name w:val="Menu Options"/>
    <w:basedOn w:val="DefaultParagraphFont"/>
    <w:rsid w:val="00B61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169"/>
    <w:rPr>
      <w:b/>
    </w:rPr>
  </w:style>
  <w:style w:type="character" w:customStyle="1" w:styleId="Underlined">
    <w:name w:val="Underlined"/>
    <w:basedOn w:val="DefaultParagraphFont"/>
    <w:rsid w:val="00B61169"/>
    <w:rPr>
      <w:u w:val="single"/>
    </w:rPr>
  </w:style>
  <w:style w:type="paragraph" w:customStyle="1" w:styleId="TableBodyTextRight">
    <w:name w:val="Table Body Text Right"/>
    <w:basedOn w:val="TableBodyText"/>
    <w:rsid w:val="00B61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169"/>
    <w:rPr>
      <w:sz w:val="18"/>
    </w:rPr>
  </w:style>
  <w:style w:type="paragraph" w:customStyle="1" w:styleId="BodySmallRight">
    <w:name w:val="Body Small Right"/>
    <w:basedOn w:val="BodyTextRight"/>
    <w:rsid w:val="00B61169"/>
    <w:rPr>
      <w:sz w:val="18"/>
      <w:szCs w:val="18"/>
    </w:rPr>
  </w:style>
  <w:style w:type="paragraph" w:customStyle="1" w:styleId="MarginEdition">
    <w:name w:val="Margin Edition"/>
    <w:basedOn w:val="MarginNote"/>
    <w:rsid w:val="00B61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169"/>
    <w:rPr>
      <w:sz w:val="2"/>
      <w:szCs w:val="2"/>
    </w:rPr>
  </w:style>
  <w:style w:type="character" w:customStyle="1" w:styleId="Small">
    <w:name w:val="Small"/>
    <w:basedOn w:val="DefaultParagraphFont"/>
    <w:rsid w:val="00B61169"/>
    <w:rPr>
      <w:sz w:val="16"/>
    </w:rPr>
  </w:style>
  <w:style w:type="paragraph" w:customStyle="1" w:styleId="WideTable">
    <w:name w:val="Wide Table"/>
    <w:basedOn w:val="Normal"/>
    <w:rsid w:val="00B61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169"/>
  </w:style>
  <w:style w:type="paragraph" w:styleId="Quote">
    <w:name w:val="Quote"/>
    <w:basedOn w:val="Heading1"/>
    <w:link w:val="QuoteChar"/>
    <w:qFormat/>
    <w:rsid w:val="00B61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169"/>
    <w:pPr>
      <w:pageBreakBefore/>
    </w:pPr>
  </w:style>
  <w:style w:type="paragraph" w:customStyle="1" w:styleId="Border">
    <w:name w:val="Border"/>
    <w:basedOn w:val="Normal"/>
    <w:qFormat/>
    <w:rsid w:val="00B61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169"/>
    <w:rPr>
      <w:u w:val="single"/>
    </w:rPr>
  </w:style>
  <w:style w:type="character" w:customStyle="1" w:styleId="BoldandItalics">
    <w:name w:val="Bold and Italics"/>
    <w:qFormat/>
    <w:rsid w:val="00B61169"/>
    <w:rPr>
      <w:b/>
      <w:i/>
      <w:u w:val="none"/>
    </w:rPr>
  </w:style>
  <w:style w:type="paragraph" w:styleId="BalloonText">
    <w:name w:val="Balloon Text"/>
    <w:basedOn w:val="Normal"/>
    <w:link w:val="BalloonTextChar"/>
    <w:rsid w:val="00B61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169"/>
    <w:pPr>
      <w:spacing w:before="0" w:after="0"/>
    </w:pPr>
  </w:style>
  <w:style w:type="paragraph" w:customStyle="1" w:styleId="BodyTextBold">
    <w:name w:val="Body Text Bold"/>
    <w:basedOn w:val="BodyText"/>
    <w:qFormat/>
    <w:rsid w:val="00B61169"/>
    <w:rPr>
      <w:b/>
    </w:rPr>
  </w:style>
  <w:style w:type="character" w:styleId="Hyperlink">
    <w:name w:val="Hyperlink"/>
    <w:basedOn w:val="DefaultParagraphFont"/>
    <w:uiPriority w:val="99"/>
    <w:unhideWhenUsed/>
    <w:rsid w:val="00D6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4008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MSL946003 Implement and monitor WHS and environmental management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2023-03-15T07:31:00Z</dcterms:created>
  <dcterms:modified xsi:type="dcterms:W3CDTF">2023-03-15T07:31:00Z</dcterms:modified>
</cp:coreProperties>
</file>