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786" w:rsidP="008F5786">
      <w:pPr>
        <w:pStyle w:val="Title"/>
      </w:pPr>
      <w:r>
        <w:fldChar w:fldCharType="begin"/>
      </w:r>
      <w:r>
        <w:instrText xml:space="preserve"> TITLE   \* MERGEFORMAT </w:instrText>
      </w:r>
      <w:r>
        <w:fldChar w:fldCharType="separate"/>
      </w:r>
      <w:r>
        <w:t>MSL946002 Implement and monitor WHS and environmental management systems</w:t>
      </w:r>
      <w:r>
        <w:fldChar w:fldCharType="end"/>
      </w:r>
    </w:p>
    <w:p w:rsidR="008F5786" w:rsidP="008F5786">
      <w:pPr>
        <w:pStyle w:val="Version"/>
        <w:sectPr w:rsidSect="004F4C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CC4" w:rsidP="004F4CC4">
      <w:pPr>
        <w:pStyle w:val="SuperHeading"/>
      </w:pPr>
      <w:r w:rsidRPr="004F4CC4">
        <w:t>MSL946002 Implement and monitor WHS and environmental management systems</w:t>
      </w:r>
    </w:p>
    <w:p w:rsidR="00000000" w:rsidRPr="004F4CC4" w:rsidP="004F4CC4">
      <w:pPr>
        <w:pStyle w:val="Heading1"/>
      </w:pPr>
      <w:bookmarkStart w:id="1" w:name="O_986161"/>
      <w:bookmarkEnd w:id="1"/>
      <w:r w:rsidRPr="004F4CC4">
        <w:t>Modification History</w:t>
      </w:r>
    </w:p>
    <w:tbl>
      <w:tblPr>
        <w:tblW w:w="0" w:type="auto"/>
        <w:tblLayout w:type="fixed"/>
        <w:tblCellMar>
          <w:left w:w="62" w:type="dxa"/>
          <w:right w:w="62" w:type="dxa"/>
        </w:tblCellMar>
        <w:tblLook w:val="0000"/>
      </w:tblPr>
      <w:tblGrid>
        <w:gridCol w:w="1882"/>
        <w:gridCol w:w="7252"/>
      </w:tblGrid>
      <w:tr w:rsidTr="004F4CC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CC4" w:rsidP="004F4CC4">
            <w:pPr>
              <w:pStyle w:val="BodyText"/>
            </w:pPr>
            <w:r w:rsidRPr="004F4CC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CC4">
            <w:pPr>
              <w:pStyle w:val="BodyText"/>
              <w:rPr>
                <w:lang w:val="en-NZ"/>
              </w:rPr>
            </w:pPr>
            <w:r w:rsidRPr="004F4CC4">
              <w:rPr>
                <w:rStyle w:val="SpecialBold"/>
              </w:rPr>
              <w:t>Comments</w:t>
            </w:r>
          </w:p>
        </w:tc>
      </w:tr>
      <w:tr w:rsidTr="004F4CC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C4">
            <w:pPr>
              <w:pStyle w:val="BodyText"/>
              <w:rPr>
                <w:lang w:val="en-NZ"/>
              </w:rPr>
            </w:pPr>
            <w:r w:rsidRPr="004F4CC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C4" w:rsidP="004F4CC4">
            <w:pPr>
              <w:pStyle w:val="BodyText"/>
            </w:pPr>
            <w:r w:rsidRPr="004F4CC4">
              <w:t xml:space="preserve">This version was released </w:t>
            </w:r>
            <w:r w:rsidRPr="004F4CC4">
              <w:rPr>
                <w:rStyle w:val="Emphasis"/>
              </w:rPr>
              <w:t>in MSL Laboratory Operations Training Package Release 2.0.</w:t>
            </w:r>
          </w:p>
          <w:p w:rsidR="00000000" w:rsidRPr="004F4CC4" w:rsidP="004F4CC4">
            <w:pPr>
              <w:pStyle w:val="BodyText"/>
            </w:pPr>
            <w:r w:rsidRPr="004F4CC4">
              <w:t>Supersedes and equivalent to MSL946001 Implement and monitor WHS and environmental management systems. Foundation skill information added. Range of conditions removed. Assessment requirements amended.</w:t>
            </w:r>
          </w:p>
        </w:tc>
      </w:tr>
    </w:tbl>
    <w:p w:rsidR="008F5786" w:rsidP="004F4CC4">
      <w:pPr>
        <w:pStyle w:val="BodyText"/>
      </w:pPr>
    </w:p>
    <w:p w:rsidR="008F5786" w:rsidP="004F4CC4">
      <w:pPr>
        <w:pStyle w:val="BodyText"/>
      </w:pPr>
    </w:p>
    <w:p w:rsidR="00000000" w:rsidRPr="004F4CC4" w:rsidP="004F4CC4">
      <w:pPr>
        <w:pStyle w:val="Heading1"/>
      </w:pPr>
      <w:bookmarkStart w:id="2" w:name="O_986167"/>
      <w:bookmarkEnd w:id="2"/>
      <w:r w:rsidRPr="004F4CC4">
        <w:t>Application</w:t>
      </w:r>
    </w:p>
    <w:p w:rsidR="00000000" w:rsidRPr="004F4CC4" w:rsidP="008F5786">
      <w:pPr>
        <w:pStyle w:val="BodyText"/>
      </w:pPr>
      <w:r w:rsidRPr="004F4CC4">
        <w:t>This unit of competency</w:t>
      </w:r>
      <w:r w:rsidRPr="004F4CC4">
        <w:t xml:space="preserve"> describes the skills and knowledge to implement and monitor the work health and safety (WHS) and environmental management systems for a work group or laboratory, within the scope of a </w:t>
      </w:r>
      <w:r>
        <w:t>‘</w:t>
      </w:r>
      <w:r w:rsidRPr="004F4CC4">
        <w:t>head officer</w:t>
      </w:r>
      <w:r>
        <w:t>’</w:t>
      </w:r>
      <w:r w:rsidRPr="004F4CC4">
        <w:t>s</w:t>
      </w:r>
      <w:r>
        <w:t>’</w:t>
      </w:r>
      <w:r w:rsidRPr="004F4CC4">
        <w:t xml:space="preserve"> responsibilities as defined in AS/NZS 2243 Set: 2006 S</w:t>
      </w:r>
      <w:r w:rsidRPr="004F4CC4">
        <w:t xml:space="preserve">afety in laboratories. Where the WHS management system is already established then this unit of competency may apply to the review of the system. </w:t>
      </w:r>
    </w:p>
    <w:p w:rsidR="00000000" w:rsidRPr="004F4CC4" w:rsidP="008F5786">
      <w:pPr>
        <w:pStyle w:val="BodyText"/>
      </w:pPr>
      <w:r w:rsidRPr="004F4CC4">
        <w:t xml:space="preserve">The unit of competency applies to personnel in a senior technician or laboratory supervisor role. Personnel </w:t>
      </w:r>
      <w:r w:rsidRPr="004F4CC4">
        <w:t>work in accordance with work instructions and standard operating procedures (SOPs) which incorporate all relevant aspects of WHS legislation and the codes, guidelines, regulations and Australian standards applying to environmental hazards and dangerous goo</w:t>
      </w:r>
      <w:r w:rsidRPr="004F4CC4">
        <w:t>ds. This unit assumes that expert WHS and environmental advice is available, as required, either internal or external to the workplace.</w:t>
      </w:r>
    </w:p>
    <w:p w:rsidR="00000000" w:rsidRPr="004F4CC4" w:rsidP="008F5786">
      <w:pPr>
        <w:pStyle w:val="BodyText"/>
      </w:pPr>
      <w:r w:rsidRPr="004F4CC4">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4F4CC4">
        <w:t>and codes of practice within Australia must also be applied.</w:t>
      </w:r>
    </w:p>
    <w:p w:rsidR="00000000" w:rsidRPr="004F4CC4" w:rsidP="004F4CC4">
      <w:pPr>
        <w:pStyle w:val="Heading1"/>
      </w:pPr>
      <w:bookmarkStart w:id="3" w:name="O_986166"/>
      <w:bookmarkEnd w:id="3"/>
      <w:r w:rsidRPr="004F4CC4">
        <w:t>Pre-requisite Unit</w:t>
      </w:r>
    </w:p>
    <w:p w:rsidR="00000000" w:rsidRPr="004F4CC4" w:rsidP="008F5786">
      <w:pPr>
        <w:pStyle w:val="BodyText"/>
      </w:pPr>
      <w:r w:rsidRPr="004F4CC4">
        <w:t>Nil</w:t>
      </w:r>
    </w:p>
    <w:p w:rsidR="00000000" w:rsidRPr="004F4CC4" w:rsidP="004F4CC4">
      <w:pPr>
        <w:pStyle w:val="Heading1"/>
      </w:pPr>
      <w:bookmarkStart w:id="4" w:name="O_986165"/>
      <w:bookmarkEnd w:id="4"/>
      <w:r w:rsidRPr="004F4CC4">
        <w:t>Competency Field</w:t>
      </w:r>
    </w:p>
    <w:p w:rsidR="00000000" w:rsidRPr="004F4CC4" w:rsidP="008F5786">
      <w:pPr>
        <w:pStyle w:val="BodyText"/>
      </w:pPr>
      <w:r w:rsidRPr="004F4CC4">
        <w:t>Work health and safety</w:t>
      </w:r>
    </w:p>
    <w:p w:rsidR="00000000" w:rsidRPr="004F4CC4" w:rsidP="004F4CC4">
      <w:pPr>
        <w:pStyle w:val="Heading1"/>
      </w:pPr>
      <w:bookmarkStart w:id="5" w:name="O_986164"/>
      <w:bookmarkEnd w:id="5"/>
      <w:r w:rsidRPr="004F4CC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F4CC4">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Perf</w:t>
            </w:r>
            <w:r w:rsidRPr="004F4CC4">
              <w:t>ormance criteria describe the performance needed to demonstrate achievement of the element.</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1</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Implement requirements for the WHS and environmental management systems</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1.1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WHS and environmental responsibilities and duties are documented and accounta</w:t>
            </w:r>
            <w:r w:rsidRPr="004F4CC4">
              <w:t>bility processes are in place</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1.2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WHS and environmental policies and procedures are documented and that documents are accessible to all relevant personnel</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1.3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implications of any proposed changes to the WHS and environmental management systems are identified and addressed</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1.4</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Recognise limits of own professional expertise and consult specialists as necessary</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2</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Implement and maintain participative arrangements for the management of WHS and the environment</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2.1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Implement and maintain appropriate participative processes with employees and their representatives in accordance with relevant WHS legislation and industry</w:t>
            </w:r>
            <w:r w:rsidRPr="004F4CC4">
              <w:t xml:space="preserve"> standards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2.2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Provide information to employees in a format that is readily accessible and understandable</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2.3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 xml:space="preserve">Promptly and effectively deal with and resolve issues raised through participation and consultation </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2.4</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Provide information about the outcomes of participation and consultation to employees</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3</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Implement and maintain WHS and environmental risk management processes</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3.1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hazard, incident and injury reporting and investigation processes are in place to meet prevention and legislative requirements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3.2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Implement a process of hazard identification and risk assessment</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3.3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risk controls and hazard specific procedures for risk control comply with legislation and the hierarchy of control</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4</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Implement and maintain an WHS and environmental training program</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4.1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Conduct a training needs assessment for the work group that takes account of legislative requirements, internal policies and procedures, skills of workgroup and risk control requirements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4.2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Consult with relevant WHS and environment specialists about tr</w:t>
            </w:r>
            <w:r w:rsidRPr="004F4CC4">
              <w:t>aining program</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4.3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Develop and implement a training program to identify and fulfil employees</w:t>
            </w:r>
            <w:r>
              <w:t>’</w:t>
            </w:r>
            <w:r w:rsidRPr="004F4CC4">
              <w:t xml:space="preserve"> WHS and environmental training needs</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5</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Implement and maintain a system for records</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5.1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Identify and address the legal requirements for record keeping</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5.2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Identify and access sources of WHS and environmental information</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5.3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Ensure that records are accurately completed, collected and stored</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6</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Identify areas for systems improvement</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6.1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Collect data and information to evaluate management systems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6.2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Analyse data and information to identify areas for improvement</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6.3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Consult with stakeholders, key personnel and expert advisors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6.4</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Document and communicate outcomes of analysis to key personnel and stakeholders in an easily understood format</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6.5</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Recognise limits of own expertise and seek appropriate advice</w:t>
            </w:r>
          </w:p>
        </w:tc>
      </w:tr>
      <w:tr w:rsidTr="004F4CC4">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4CC4">
            <w:pPr>
              <w:pStyle w:val="BodyText"/>
              <w:rPr>
                <w:lang w:val="en-NZ"/>
              </w:rPr>
            </w:pP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7</w:t>
            </w:r>
          </w:p>
        </w:tc>
        <w:tc>
          <w:tcPr>
            <w:tcW w:w="1962" w:type="dxa"/>
            <w:vMerge w:val="restart"/>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rPr>
                <w:rStyle w:val="SpecialBold"/>
              </w:rPr>
              <w:t>Initiate and maintain systems improvements</w:t>
            </w: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7.1</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Determine priorities in consultation with stakeholders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7.2</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Develop an WHS and environmental plan in consultation with stakeholders</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7.3</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Identify and source resources required for implementation of plan</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7.4</w:t>
            </w:r>
          </w:p>
        </w:tc>
        <w:tc>
          <w:tcPr>
            <w:tcW w:w="561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Monitor achievement against plan</w:t>
            </w:r>
          </w:p>
        </w:tc>
      </w:tr>
      <w:tr w:rsidTr="004F4CC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4CC4">
            <w:pPr>
              <w:pStyle w:val="BodyText"/>
              <w:rPr>
                <w:lang w:val="en-NZ"/>
              </w:rPr>
            </w:pPr>
            <w:r w:rsidRPr="004F4CC4">
              <w:t>7.5</w:t>
            </w:r>
          </w:p>
        </w:tc>
        <w:tc>
          <w:tcPr>
            <w:tcW w:w="5610" w:type="dxa"/>
            <w:tcBorders>
              <w:top w:val="nil"/>
              <w:left w:val="nil"/>
              <w:bottom w:val="nil"/>
              <w:right w:val="nil"/>
            </w:tcBorders>
            <w:tcMar>
              <w:top w:w="0" w:type="dxa"/>
              <w:left w:w="62" w:type="dxa"/>
              <w:bottom w:w="0" w:type="dxa"/>
              <w:right w:w="62" w:type="dxa"/>
            </w:tcMar>
          </w:tcPr>
          <w:p w:rsidR="00000000" w:rsidRPr="004F4CC4" w:rsidP="004F4CC4">
            <w:pPr>
              <w:pStyle w:val="BodyText"/>
            </w:pPr>
            <w:r w:rsidRPr="004F4CC4">
              <w:t>Monitor effectiveness of modifications to the management systems on an ongoing basis in consultation with stakeholders</w:t>
            </w:r>
          </w:p>
        </w:tc>
      </w:tr>
    </w:tbl>
    <w:p w:rsidR="00000000" w:rsidRPr="004F4CC4" w:rsidP="004F4CC4">
      <w:pPr>
        <w:pStyle w:val="BodyText"/>
      </w:pPr>
    </w:p>
    <w:p w:rsidR="00000000" w:rsidRPr="004F4CC4" w:rsidP="004F4CC4">
      <w:pPr>
        <w:pStyle w:val="AllowPageBreak"/>
      </w:pPr>
    </w:p>
    <w:p w:rsidR="00000000" w:rsidRPr="004F4CC4" w:rsidP="004F4CC4">
      <w:pPr>
        <w:pStyle w:val="Heading1"/>
      </w:pPr>
      <w:bookmarkStart w:id="6" w:name="O_986163"/>
      <w:bookmarkEnd w:id="6"/>
      <w:r w:rsidRPr="004F4CC4">
        <w:t>Foundation Skills</w:t>
      </w:r>
    </w:p>
    <w:p w:rsidR="00000000" w:rsidRPr="004F4CC4" w:rsidP="008F5786">
      <w:pPr>
        <w:pStyle w:val="BodyText"/>
      </w:pPr>
      <w:r w:rsidRPr="004F4CC4">
        <w:t>This section describes those language, literacy, numeracy and employment skills that are essential to performance.</w:t>
      </w:r>
    </w:p>
    <w:p w:rsidR="00000000" w:rsidRPr="004F4CC4" w:rsidP="004F4CC4">
      <w:pPr>
        <w:pStyle w:val="ListBullet"/>
      </w:pPr>
      <w:r w:rsidRPr="004F4CC4">
        <w:t>Writing skills to prepare accessible summary reports for the WHS committee, WHS representatives, managers and supe</w:t>
      </w:r>
      <w:r w:rsidRPr="004F4CC4">
        <w:t>rvisors.</w:t>
      </w:r>
    </w:p>
    <w:p w:rsidR="00000000" w:rsidRPr="004F4CC4" w:rsidP="008F5786">
      <w:pPr>
        <w:pStyle w:val="BodyText"/>
      </w:pPr>
      <w:r w:rsidRPr="004F4CC4">
        <w:t>Other foundation skills essential to performance are explicit in the performance criteria of this unit.</w:t>
      </w:r>
    </w:p>
    <w:p w:rsidR="00000000" w:rsidRPr="004F4CC4" w:rsidP="004F4CC4">
      <w:pPr>
        <w:pStyle w:val="Heading1"/>
      </w:pPr>
      <w:bookmarkStart w:id="7" w:name="O_986162"/>
      <w:bookmarkEnd w:id="7"/>
      <w:r w:rsidRPr="004F4CC4">
        <w:t>Unit Mapping Information</w:t>
      </w:r>
    </w:p>
    <w:p w:rsidR="00000000" w:rsidRPr="004F4CC4" w:rsidP="008F5786">
      <w:pPr>
        <w:pStyle w:val="BodyText"/>
      </w:pPr>
      <w:r w:rsidRPr="004F4CC4">
        <w:t>Equivalent to MSL946001 Implement and monitor WHS and environmental management systems, Release 1.</w:t>
      </w:r>
    </w:p>
    <w:p w:rsidR="00000000" w:rsidRPr="004F4CC4" w:rsidP="004F4CC4">
      <w:pPr>
        <w:pStyle w:val="Heading1"/>
      </w:pPr>
      <w:bookmarkStart w:id="8" w:name="O_986155"/>
      <w:bookmarkEnd w:id="8"/>
      <w:r w:rsidRPr="004F4CC4">
        <w:t>Links</w:t>
      </w:r>
    </w:p>
    <w:p w:rsidR="00000000" w:rsidRPr="004F4CC4" w:rsidP="008F5786">
      <w:pPr>
        <w:pStyle w:val="BodyText"/>
      </w:pPr>
      <w:r w:rsidRPr="004F4CC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25032">
        <w:rPr>
          <w:rStyle w:val="Hyperlink"/>
        </w:rPr>
        <w:t>https://vetnet.gov.au/Pages/TrainingDocs.aspx?q=5c63a03b-4a6b-4ae5-9560-1e3c5f462baa</w:t>
      </w:r>
      <w:r>
        <w:fldChar w:fldCharType="end"/>
      </w:r>
    </w:p>
    <w:p w:rsidR="00000000" w:rsidRPr="004F4CC4" w:rsidP="008F5786">
      <w:pPr>
        <w:pStyle w:val="BodyText"/>
        <w:sectPr w:rsidSect="004F4CC4">
          <w:headerReference w:type="default" r:id="rId10"/>
          <w:footerReference w:type="default" r:id="rId11"/>
          <w:pgSz w:w="11908" w:h="16833"/>
          <w:pgMar w:top="1702" w:right="1418" w:bottom="1702" w:left="1418" w:header="992" w:footer="992" w:gutter="0"/>
          <w:cols w:space="720"/>
          <w:noEndnote/>
          <w:docGrid w:linePitch="299"/>
        </w:sectPr>
      </w:pPr>
    </w:p>
    <w:p w:rsidR="00000000" w:rsidRPr="004F4CC4" w:rsidP="004F4CC4">
      <w:pPr>
        <w:pStyle w:val="SuperHeading"/>
      </w:pPr>
      <w:r w:rsidRPr="004F4CC4">
        <w:t xml:space="preserve">Assessment </w:t>
      </w:r>
      <w:r w:rsidRPr="004F4CC4">
        <w:t>Requirements for MSL946002 Implement and monitor WHS and environmental management systems</w:t>
      </w:r>
    </w:p>
    <w:p w:rsidR="00000000" w:rsidRPr="004F4CC4" w:rsidP="004F4CC4">
      <w:pPr>
        <w:pStyle w:val="Heading1"/>
      </w:pPr>
      <w:bookmarkStart w:id="9" w:name="O_986157"/>
      <w:bookmarkEnd w:id="9"/>
      <w:r w:rsidRPr="004F4CC4">
        <w:t>Modification History</w:t>
      </w:r>
    </w:p>
    <w:tbl>
      <w:tblPr>
        <w:tblW w:w="0" w:type="auto"/>
        <w:tblLayout w:type="fixed"/>
        <w:tblCellMar>
          <w:left w:w="62" w:type="dxa"/>
          <w:right w:w="62" w:type="dxa"/>
        </w:tblCellMar>
        <w:tblLook w:val="0000"/>
      </w:tblPr>
      <w:tblGrid>
        <w:gridCol w:w="1882"/>
        <w:gridCol w:w="7252"/>
      </w:tblGrid>
      <w:tr w:rsidTr="004F4CC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4CC4" w:rsidP="004F4CC4">
            <w:pPr>
              <w:pStyle w:val="BodyText"/>
            </w:pPr>
            <w:r w:rsidRPr="004F4CC4">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4CC4">
            <w:pPr>
              <w:pStyle w:val="BodyText"/>
              <w:rPr>
                <w:lang w:val="en-NZ"/>
              </w:rPr>
            </w:pPr>
            <w:r w:rsidRPr="004F4CC4">
              <w:rPr>
                <w:rStyle w:val="SpecialBold"/>
              </w:rPr>
              <w:t>Comments</w:t>
            </w:r>
          </w:p>
        </w:tc>
      </w:tr>
      <w:tr w:rsidTr="004F4CC4">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C4">
            <w:pPr>
              <w:pStyle w:val="BodyText"/>
              <w:rPr>
                <w:lang w:val="en-NZ"/>
              </w:rPr>
            </w:pPr>
            <w:r w:rsidRPr="004F4CC4">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C4" w:rsidP="004F4CC4">
            <w:pPr>
              <w:pStyle w:val="BodyText"/>
            </w:pPr>
            <w:r w:rsidRPr="004F4CC4">
              <w:t xml:space="preserve">This version was released </w:t>
            </w:r>
            <w:r w:rsidRPr="004F4CC4">
              <w:rPr>
                <w:rStyle w:val="Emphasis"/>
              </w:rPr>
              <w:t>in MSL Laboratory Operations Training Package Release 2.0.</w:t>
            </w:r>
          </w:p>
          <w:p w:rsidR="00000000" w:rsidRPr="004F4CC4" w:rsidP="004F4CC4">
            <w:pPr>
              <w:pStyle w:val="BodyText"/>
            </w:pPr>
            <w:r w:rsidRPr="004F4CC4">
              <w:t>Supersedes and equivalent to MSL946001 Implement and monitor WHS and environmental management systems. Foundation skill information added. Range of conditions removed. Assessment requirements amended.</w:t>
            </w:r>
          </w:p>
        </w:tc>
      </w:tr>
    </w:tbl>
    <w:p w:rsidR="00000000" w:rsidRPr="004F4CC4" w:rsidP="004F4CC4">
      <w:pPr>
        <w:pStyle w:val="BodyText"/>
      </w:pPr>
    </w:p>
    <w:p w:rsidR="00000000" w:rsidRPr="004F4CC4" w:rsidP="004F4CC4">
      <w:pPr>
        <w:pStyle w:val="AllowPageBreak"/>
      </w:pPr>
    </w:p>
    <w:p w:rsidR="00000000" w:rsidRPr="004F4CC4" w:rsidP="004F4CC4">
      <w:pPr>
        <w:pStyle w:val="Heading1"/>
      </w:pPr>
      <w:bookmarkStart w:id="10" w:name="O_986160"/>
      <w:bookmarkEnd w:id="10"/>
      <w:r w:rsidRPr="004F4CC4">
        <w:t>Performance Evidence</w:t>
      </w:r>
    </w:p>
    <w:p w:rsidR="00000000" w:rsidRPr="004F4CC4" w:rsidP="008F5786">
      <w:pPr>
        <w:pStyle w:val="BodyText"/>
      </w:pPr>
      <w:r w:rsidRPr="004F4CC4">
        <w:t>There must be e</w:t>
      </w:r>
      <w:r w:rsidRPr="004F4CC4">
        <w:t>vidence the candidate has completed the tasks outlined in the elements and performance criteria of this unit, and:</w:t>
      </w:r>
    </w:p>
    <w:p w:rsidR="00000000" w:rsidRPr="004F4CC4" w:rsidP="004F4CC4">
      <w:pPr>
        <w:pStyle w:val="ListBullet"/>
      </w:pPr>
      <w:r w:rsidRPr="004F4CC4">
        <w:t>effectively implemented and monitored the work health and safety (WHS) and environmental management systems for 1 laboratory, or 1 work grou</w:t>
      </w:r>
      <w:r w:rsidRPr="004F4CC4">
        <w:t>p working in a laboratory.</w:t>
      </w:r>
    </w:p>
    <w:p w:rsidR="00000000" w:rsidRPr="004F4CC4" w:rsidP="004F4CC4">
      <w:pPr>
        <w:pStyle w:val="AllowPageBreak"/>
      </w:pPr>
    </w:p>
    <w:p w:rsidR="00000000" w:rsidRPr="004F4CC4" w:rsidP="004F4CC4">
      <w:pPr>
        <w:pStyle w:val="Heading1"/>
      </w:pPr>
      <w:bookmarkStart w:id="11" w:name="O_986159"/>
      <w:bookmarkEnd w:id="11"/>
      <w:r w:rsidRPr="004F4CC4">
        <w:t>Knowledge Evidence</w:t>
      </w:r>
    </w:p>
    <w:p w:rsidR="00000000" w:rsidRPr="004F4CC4" w:rsidP="008F5786">
      <w:pPr>
        <w:pStyle w:val="BodyText"/>
      </w:pPr>
      <w:r w:rsidRPr="004F4CC4">
        <w:t>There must be evidence the candidate has knowledge of:</w:t>
      </w:r>
    </w:p>
    <w:p w:rsidR="00000000" w:rsidRPr="004F4CC4" w:rsidP="004F4CC4">
      <w:pPr>
        <w:pStyle w:val="ListBullet"/>
      </w:pPr>
      <w:r w:rsidRPr="004F4CC4">
        <w:t>definitions and workplace examples of risk, hazards, control measures, hierarchy of control and risk management</w:t>
      </w:r>
    </w:p>
    <w:p w:rsidR="00000000" w:rsidRPr="004F4CC4" w:rsidP="004F4CC4">
      <w:pPr>
        <w:pStyle w:val="ListBullet"/>
      </w:pPr>
      <w:r w:rsidRPr="004F4CC4">
        <w:t>principles and practices of effective WHS and environmental management</w:t>
      </w:r>
    </w:p>
    <w:p w:rsidR="00000000" w:rsidRPr="004F4CC4" w:rsidP="004F4CC4">
      <w:pPr>
        <w:pStyle w:val="ListBullet"/>
      </w:pPr>
      <w:r w:rsidRPr="004F4CC4">
        <w:t>AS/NZS 2243 Set:2006 Safety in laboratories</w:t>
      </w:r>
    </w:p>
    <w:p w:rsidR="00000000" w:rsidRPr="004F4CC4" w:rsidP="004F4CC4">
      <w:pPr>
        <w:pStyle w:val="ListBullet"/>
      </w:pPr>
      <w:r w:rsidRPr="004F4CC4">
        <w:t>WHS and environmental workplace policies and procedures for:</w:t>
      </w:r>
    </w:p>
    <w:p w:rsidR="00000000" w:rsidRPr="004F4CC4" w:rsidP="004F4CC4">
      <w:pPr>
        <w:pStyle w:val="ListBullet2"/>
      </w:pPr>
      <w:r w:rsidRPr="004F4CC4">
        <w:t>procedures for handling, storage and disposal of hazardous materials, hazardous</w:t>
      </w:r>
      <w:r w:rsidRPr="004F4CC4">
        <w:t xml:space="preserve"> goods manifest and substance register</w:t>
      </w:r>
    </w:p>
    <w:p w:rsidR="00000000" w:rsidRPr="004F4CC4" w:rsidP="004F4CC4">
      <w:pPr>
        <w:pStyle w:val="ListBullet2"/>
      </w:pPr>
      <w:r w:rsidRPr="004F4CC4">
        <w:t>waste minimisation, recycling, by-product collection and waste disposal</w:t>
      </w:r>
    </w:p>
    <w:p w:rsidR="00000000" w:rsidRPr="004F4CC4" w:rsidP="004F4CC4">
      <w:pPr>
        <w:pStyle w:val="ListBullet2"/>
      </w:pPr>
      <w:r w:rsidRPr="004F4CC4">
        <w:t>purchase and maintenance of safety-related supplies and equipment</w:t>
      </w:r>
    </w:p>
    <w:p w:rsidR="00000000" w:rsidRPr="004F4CC4" w:rsidP="004F4CC4">
      <w:pPr>
        <w:pStyle w:val="ListBullet2"/>
      </w:pPr>
      <w:r w:rsidRPr="004F4CC4">
        <w:t>minimisation of environmental threats</w:t>
      </w:r>
    </w:p>
    <w:p w:rsidR="00000000" w:rsidRPr="004F4CC4" w:rsidP="004F4CC4">
      <w:pPr>
        <w:pStyle w:val="ListBullet2"/>
      </w:pPr>
      <w:r w:rsidRPr="004F4CC4">
        <w:t>emergency, fire and environmental inciden</w:t>
      </w:r>
      <w:r w:rsidRPr="004F4CC4">
        <w:t xml:space="preserve">t response </w:t>
      </w:r>
    </w:p>
    <w:p w:rsidR="00000000" w:rsidRPr="004F4CC4" w:rsidP="004F4CC4">
      <w:pPr>
        <w:pStyle w:val="ListBullet2"/>
      </w:pPr>
      <w:r w:rsidRPr="004F4CC4">
        <w:t>selection and use of personal protective equipment (PPE)</w:t>
      </w:r>
    </w:p>
    <w:p w:rsidR="00000000" w:rsidRPr="004F4CC4" w:rsidP="004F4CC4">
      <w:pPr>
        <w:pStyle w:val="ListBullet2"/>
      </w:pPr>
      <w:r w:rsidRPr="004F4CC4">
        <w:t xml:space="preserve">safe work </w:t>
      </w:r>
    </w:p>
    <w:p w:rsidR="00000000" w:rsidRPr="004F4CC4" w:rsidP="004F4CC4">
      <w:pPr>
        <w:pStyle w:val="ListBullet"/>
      </w:pPr>
      <w:r w:rsidRPr="004F4CC4">
        <w:t xml:space="preserve">workplace counselling/disciplinary/issue resolution processes/roles and responsibilities under WHS and </w:t>
      </w:r>
      <w:r w:rsidRPr="004F4CC4">
        <w:t>environmental legislation of employers and employees, including supervisors and contractors</w:t>
      </w:r>
    </w:p>
    <w:p w:rsidR="00000000" w:rsidRPr="004F4CC4" w:rsidP="004F4CC4">
      <w:pPr>
        <w:pStyle w:val="ListBullet"/>
      </w:pPr>
      <w:r w:rsidRPr="004F4CC4">
        <w:t>legislative requirements for WHS information and consultation, WHS, environmental and waste status record keeping and infection control</w:t>
      </w:r>
    </w:p>
    <w:p w:rsidR="00000000" w:rsidRPr="004F4CC4" w:rsidP="004F4CC4">
      <w:pPr>
        <w:pStyle w:val="ListBullet"/>
      </w:pPr>
      <w:r w:rsidRPr="004F4CC4">
        <w:t>sources of WHS and environme</w:t>
      </w:r>
      <w:r w:rsidRPr="004F4CC4">
        <w:t>ntal management information, including specialist advisors and key personnel within workplace</w:t>
      </w:r>
    </w:p>
    <w:p w:rsidR="00000000" w:rsidRPr="004F4CC4" w:rsidP="004F4CC4">
      <w:pPr>
        <w:pStyle w:val="ListBullet"/>
      </w:pPr>
      <w:r w:rsidRPr="004F4CC4">
        <w:t>typical participative processes conducted with employees and their representatives:</w:t>
      </w:r>
    </w:p>
    <w:p w:rsidR="00000000" w:rsidRPr="004F4CC4" w:rsidP="004F4CC4">
      <w:pPr>
        <w:pStyle w:val="ListBullet2"/>
      </w:pPr>
      <w:r w:rsidRPr="004F4CC4">
        <w:t>consultations with workers and committees (such as WHS and planning)</w:t>
      </w:r>
    </w:p>
    <w:p w:rsidR="00000000" w:rsidRPr="004F4CC4" w:rsidP="004F4CC4">
      <w:pPr>
        <w:pStyle w:val="ListBullet2"/>
      </w:pPr>
      <w:r w:rsidRPr="004F4CC4">
        <w:t>employee</w:t>
      </w:r>
      <w:r w:rsidRPr="004F4CC4">
        <w:t xml:space="preserve"> and supervisor involvement in WHS activities, such as inspections, audits and risk assessments</w:t>
      </w:r>
    </w:p>
    <w:p w:rsidR="00000000" w:rsidRPr="004F4CC4" w:rsidP="004F4CC4">
      <w:pPr>
        <w:pStyle w:val="ListBullet2"/>
      </w:pPr>
      <w:r w:rsidRPr="004F4CC4">
        <w:t>procedures for reporting hazards and raising and addressing WHS issues</w:t>
      </w:r>
    </w:p>
    <w:p w:rsidR="00000000" w:rsidRPr="004F4CC4" w:rsidP="004F4CC4">
      <w:pPr>
        <w:pStyle w:val="ListBullet2"/>
      </w:pPr>
      <w:r w:rsidRPr="004F4CC4">
        <w:t>identification of hazards, assessment of level of risk, implementation of risk control me</w:t>
      </w:r>
      <w:r w:rsidRPr="004F4CC4">
        <w:t>asures and review of their effectiveness</w:t>
      </w:r>
    </w:p>
    <w:p w:rsidR="00000000" w:rsidRPr="004F4CC4" w:rsidP="004F4CC4">
      <w:pPr>
        <w:pStyle w:val="ListBullet2"/>
      </w:pPr>
      <w:r w:rsidRPr="004F4CC4">
        <w:t>review of WHS records and statistics, injury and incident investigations</w:t>
      </w:r>
    </w:p>
    <w:p w:rsidR="00000000" w:rsidRPr="004F4CC4" w:rsidP="004F4CC4">
      <w:pPr>
        <w:pStyle w:val="ListBullet2"/>
      </w:pPr>
      <w:r w:rsidRPr="004F4CC4">
        <w:t>job safety analysis (JSA), development/revision of policies and procedures</w:t>
      </w:r>
    </w:p>
    <w:p w:rsidR="00000000" w:rsidRPr="004F4CC4" w:rsidP="004F4CC4">
      <w:pPr>
        <w:pStyle w:val="ListBullet2"/>
      </w:pPr>
      <w:r w:rsidRPr="004F4CC4">
        <w:t>audits and workplace inspections, and review of registers of hazard</w:t>
      </w:r>
      <w:r w:rsidRPr="004F4CC4">
        <w:t>ous substances and dangerous goods</w:t>
      </w:r>
    </w:p>
    <w:p w:rsidR="00000000" w:rsidRPr="004F4CC4" w:rsidP="004F4CC4">
      <w:pPr>
        <w:pStyle w:val="ListBullet"/>
      </w:pPr>
      <w:r w:rsidRPr="004F4CC4">
        <w:t>typical hazard identification processes:</w:t>
      </w:r>
    </w:p>
    <w:p w:rsidR="00000000" w:rsidRPr="004F4CC4" w:rsidP="004F4CC4">
      <w:pPr>
        <w:pStyle w:val="ListBullet2"/>
      </w:pPr>
      <w:r w:rsidRPr="004F4CC4">
        <w:t>review of hazard and incident reports and workplace inspections</w:t>
      </w:r>
    </w:p>
    <w:p w:rsidR="00000000" w:rsidRPr="004F4CC4" w:rsidP="004F4CC4">
      <w:pPr>
        <w:pStyle w:val="ListBullet2"/>
      </w:pPr>
      <w:r w:rsidRPr="004F4CC4">
        <w:t>pre-purchase risk assessments</w:t>
      </w:r>
    </w:p>
    <w:p w:rsidR="00000000" w:rsidRPr="004F4CC4" w:rsidP="004F4CC4">
      <w:pPr>
        <w:pStyle w:val="ListBullet2"/>
      </w:pPr>
      <w:r w:rsidRPr="004F4CC4">
        <w:t xml:space="preserve">review of relevant internal documentation, including material data sheets (SDS), manufacturer manuals and minutes of meetings </w:t>
      </w:r>
    </w:p>
    <w:p w:rsidR="00000000" w:rsidRPr="004F4CC4" w:rsidP="004F4CC4">
      <w:pPr>
        <w:pStyle w:val="ListBullet2"/>
      </w:pPr>
      <w:r w:rsidRPr="004F4CC4">
        <w:t>review of legislation, codes of practice, standards and guidelines</w:t>
      </w:r>
    </w:p>
    <w:p w:rsidR="00000000" w:rsidRPr="004F4CC4" w:rsidP="004F4CC4">
      <w:pPr>
        <w:pStyle w:val="ListBullet2"/>
      </w:pPr>
      <w:r w:rsidRPr="004F4CC4">
        <w:t>review of online and printed WHS publications, journals and ne</w:t>
      </w:r>
      <w:r w:rsidRPr="004F4CC4">
        <w:t>wsletters produced by WHS regulators, industry bodies</w:t>
      </w:r>
    </w:p>
    <w:p w:rsidR="00000000" w:rsidRPr="004F4CC4" w:rsidP="004F4CC4">
      <w:pPr>
        <w:pStyle w:val="ListBullet"/>
      </w:pPr>
      <w:r w:rsidRPr="004F4CC4">
        <w:t>typical risk assessment processes:</w:t>
      </w:r>
    </w:p>
    <w:p w:rsidR="00000000" w:rsidRPr="004F4CC4" w:rsidP="004F4CC4">
      <w:pPr>
        <w:pStyle w:val="ListBullet2"/>
      </w:pPr>
      <w:r w:rsidRPr="004F4CC4">
        <w:t>analysing the risk to identify factors influencing the risk and the range of potential consequences</w:t>
      </w:r>
    </w:p>
    <w:p w:rsidR="00000000" w:rsidRPr="004F4CC4" w:rsidP="004F4CC4">
      <w:pPr>
        <w:pStyle w:val="ListBullet2"/>
      </w:pPr>
      <w:r w:rsidRPr="004F4CC4">
        <w:t xml:space="preserve">assessing the effectiveness of existing controls, the likelihood </w:t>
      </w:r>
      <w:r w:rsidRPr="004F4CC4">
        <w:t>of each consequence and combining these to obtain a level of risk</w:t>
      </w:r>
    </w:p>
    <w:p w:rsidR="00000000" w:rsidRPr="004F4CC4" w:rsidP="004F4CC4">
      <w:pPr>
        <w:pStyle w:val="ListBullet2"/>
      </w:pPr>
      <w:r w:rsidRPr="004F4CC4">
        <w:t>comparing the determined risk with pre-established criteria for tolerance (or as low as reasonably achievable) and ranking risks requiring control</w:t>
      </w:r>
    </w:p>
    <w:p w:rsidR="00000000" w:rsidRPr="004F4CC4" w:rsidP="004F4CC4">
      <w:pPr>
        <w:pStyle w:val="ListBullet"/>
      </w:pPr>
      <w:r w:rsidRPr="004F4CC4">
        <w:t xml:space="preserve">management system data types: </w:t>
      </w:r>
    </w:p>
    <w:p w:rsidR="00000000" w:rsidRPr="004F4CC4" w:rsidP="004F4CC4">
      <w:pPr>
        <w:pStyle w:val="ListBullet2"/>
      </w:pPr>
      <w:r w:rsidRPr="004F4CC4">
        <w:t>hazard, in</w:t>
      </w:r>
      <w:r w:rsidRPr="004F4CC4">
        <w:t>cident and injury reports</w:t>
      </w:r>
    </w:p>
    <w:p w:rsidR="00000000" w:rsidRPr="004F4CC4" w:rsidP="004F4CC4">
      <w:pPr>
        <w:pStyle w:val="ListBullet2"/>
      </w:pPr>
      <w:r w:rsidRPr="004F4CC4">
        <w:t>workplace inspections</w:t>
      </w:r>
    </w:p>
    <w:p w:rsidR="00000000" w:rsidRPr="004F4CC4" w:rsidP="004F4CC4">
      <w:pPr>
        <w:pStyle w:val="ListBullet2"/>
      </w:pPr>
      <w:r w:rsidRPr="004F4CC4">
        <w:t>audit reports</w:t>
      </w:r>
    </w:p>
    <w:p w:rsidR="00000000" w:rsidRPr="004F4CC4" w:rsidP="004F4CC4">
      <w:pPr>
        <w:pStyle w:val="ListBullet2"/>
      </w:pPr>
      <w:r w:rsidRPr="004F4CC4">
        <w:t>formal and informal input of employees.</w:t>
      </w:r>
    </w:p>
    <w:p w:rsidR="00000000" w:rsidRPr="004F4CC4" w:rsidP="004F4CC4">
      <w:pPr>
        <w:pStyle w:val="AllowPageBreak"/>
      </w:pPr>
    </w:p>
    <w:p w:rsidR="00000000" w:rsidRPr="004F4CC4" w:rsidP="004F4CC4">
      <w:pPr>
        <w:pStyle w:val="Heading1"/>
      </w:pPr>
      <w:bookmarkStart w:id="12" w:name="O_986158"/>
      <w:bookmarkEnd w:id="12"/>
      <w:r w:rsidRPr="004F4CC4">
        <w:t>Assessment Conditions</w:t>
      </w:r>
    </w:p>
    <w:p w:rsidR="00000000" w:rsidRPr="004F4CC4" w:rsidP="008F5786">
      <w:pPr>
        <w:pStyle w:val="BodyText"/>
      </w:pPr>
      <w:r w:rsidRPr="004F4CC4">
        <w:t xml:space="preserve">Skills must have been demonstrated in the workplace or in a simulated environment that reflects workplace conditions and contingencies. The following conditions must be met for this unit: </w:t>
      </w:r>
    </w:p>
    <w:p w:rsidR="00000000" w:rsidRPr="004F4CC4" w:rsidP="004F4CC4">
      <w:pPr>
        <w:pStyle w:val="ListBullet"/>
      </w:pPr>
      <w:r w:rsidRPr="004F4CC4">
        <w:t xml:space="preserve">use of suitable facilities, equipment and resources, including: </w:t>
      </w:r>
    </w:p>
    <w:p w:rsidR="00000000" w:rsidRPr="004F4CC4" w:rsidP="004F4CC4">
      <w:pPr>
        <w:pStyle w:val="ListBullet2"/>
      </w:pPr>
      <w:r w:rsidRPr="004F4CC4">
        <w:t>relevant WHS and environmental legislation and regulations</w:t>
      </w:r>
    </w:p>
    <w:p w:rsidR="00000000" w:rsidRPr="004F4CC4" w:rsidP="004F4CC4">
      <w:pPr>
        <w:pStyle w:val="ListBullet2"/>
      </w:pPr>
      <w:r w:rsidRPr="004F4CC4">
        <w:t>codes of practice</w:t>
      </w:r>
    </w:p>
    <w:p w:rsidR="00000000" w:rsidRPr="004F4CC4" w:rsidP="004F4CC4">
      <w:pPr>
        <w:pStyle w:val="ListBullet2"/>
      </w:pPr>
      <w:r w:rsidRPr="004F4CC4">
        <w:t>workplace procedures</w:t>
      </w:r>
    </w:p>
    <w:p w:rsidR="00000000" w:rsidRPr="004F4CC4" w:rsidP="004F4CC4">
      <w:pPr>
        <w:pStyle w:val="ListBullet"/>
      </w:pPr>
      <w:r w:rsidRPr="004F4CC4">
        <w:t xml:space="preserve">modelling of industry operating conditions, including:  </w:t>
      </w:r>
    </w:p>
    <w:p w:rsidR="00000000" w:rsidRPr="004F4CC4" w:rsidP="004F4CC4">
      <w:pPr>
        <w:pStyle w:val="ListBullet2"/>
      </w:pPr>
      <w:r w:rsidRPr="004F4CC4">
        <w:t>interactions with managers and laboratory staff.</w:t>
      </w:r>
    </w:p>
    <w:p w:rsidR="00000000" w:rsidRPr="004F4CC4" w:rsidP="004F4CC4">
      <w:pPr>
        <w:pStyle w:val="BodyText"/>
      </w:pPr>
    </w:p>
    <w:p w:rsidR="00000000" w:rsidRPr="004F4CC4" w:rsidP="008F5786">
      <w:pPr>
        <w:pStyle w:val="BodyText"/>
      </w:pPr>
      <w:r w:rsidRPr="004F4CC4">
        <w:t>Assessors must satisfy the NVR/AQTF mandatory competency requirements for assessors.</w:t>
      </w:r>
    </w:p>
    <w:p w:rsidR="00000000" w:rsidRPr="004F4CC4" w:rsidP="004F4CC4">
      <w:pPr>
        <w:pStyle w:val="Heading1"/>
      </w:pPr>
      <w:bookmarkStart w:id="13" w:name="O_986156"/>
      <w:bookmarkEnd w:id="13"/>
      <w:r w:rsidRPr="004F4CC4">
        <w:t>Links</w:t>
      </w:r>
    </w:p>
    <w:p w:rsidR="00000000" w:rsidRPr="004F4CC4" w:rsidP="008F5786">
      <w:pPr>
        <w:pStyle w:val="BodyText"/>
      </w:pPr>
      <w:r w:rsidRPr="004F4CC4">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C25032">
        <w:rPr>
          <w:rStyle w:val="Hyperlink"/>
        </w:rPr>
        <w:t>https://vetnet.gov.au/Pages/TrainingDocs.aspx?q=5c63a03b-4a6b-4ae5-9560-1e3c5f462baa</w:t>
      </w:r>
      <w:r>
        <w:fldChar w:fldCharType="end"/>
      </w:r>
    </w:p>
    <w:p w:rsidR="00000000" w:rsidRPr="004F4CC4" w:rsidP="004F4CC4"/>
    <w:sectPr w:rsidSect="004F4C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rsidRPr="008F5786" w:rsidP="008F5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86" w:rsidP="004F4C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786" w:rsidP="004F4C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5786" w:rsidP="004F4C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rsidP="004F4CC4">
    <w:pPr>
      <w:pStyle w:val="Footer"/>
      <w:framePr w:wrap="around"/>
    </w:pPr>
    <w:r>
      <w:fldChar w:fldCharType="begin"/>
    </w:r>
    <w:r>
      <w:instrText xml:space="preserve"> DOCPROPERTY  Subject  \* MERGEFORMAT </w:instrText>
    </w:r>
    <w:r>
      <w:fldChar w:fldCharType="separate"/>
    </w:r>
    <w:r w:rsidR="008F5786">
      <w:t>Approved</w:t>
    </w:r>
    <w:r w:rsidR="008F5786">
      <w:fldChar w:fldCharType="end"/>
    </w:r>
    <w:r>
      <w:tab/>
      <w:t xml:space="preserve">Page </w:t>
    </w:r>
    <w:r>
      <w:fldChar w:fldCharType="begin"/>
    </w:r>
    <w:r>
      <w:instrText xml:space="preserve"> PAGE  \* Arabic  \* MERGEFORMAT </w:instrText>
    </w:r>
    <w:r>
      <w:fldChar w:fldCharType="separate"/>
    </w:r>
    <w:r w:rsidR="008F57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786">
      <w:rPr>
        <w:noProof/>
      </w:rPr>
      <w:t>5</w:t>
    </w:r>
    <w:r>
      <w:rPr>
        <w:noProof/>
      </w:rPr>
      <w:fldChar w:fldCharType="end"/>
    </w:r>
  </w:p>
  <w:p w:rsidR="004F4CC4" w:rsidP="004F4CC4">
    <w:pPr>
      <w:pStyle w:val="Footer"/>
      <w:framePr w:wrap="around"/>
    </w:pPr>
    <w:r>
      <w:t xml:space="preserve">© Commonwealth of Australia, </w:t>
    </w:r>
    <w:r>
      <w:fldChar w:fldCharType="begin"/>
    </w:r>
    <w:r>
      <w:instrText xml:space="preserve"> DATE  \@ "yyyy"  \* MERGEFORMAT </w:instrText>
    </w:r>
    <w:r>
      <w:fldChar w:fldCharType="separate"/>
    </w:r>
    <w:r w:rsidR="008F5786">
      <w:rPr>
        <w:noProof/>
      </w:rPr>
      <w:t>2025</w:t>
    </w:r>
    <w:r>
      <w:fldChar w:fldCharType="end"/>
    </w:r>
    <w:r>
      <w:tab/>
    </w:r>
    <w:r>
      <w:fldChar w:fldCharType="begin"/>
    </w:r>
    <w:r>
      <w:instrText xml:space="preserve"> DOCPROPERTY  Author  \* MERGEFORMAT </w:instrText>
    </w:r>
    <w:r>
      <w:fldChar w:fldCharType="separate"/>
    </w:r>
    <w:r w:rsidR="008F5786">
      <w:t>Manufacturing Industry Skills Alliance</w:t>
    </w:r>
    <w:r w:rsidR="008F5786">
      <w:fldChar w:fldCharType="end"/>
    </w:r>
  </w:p>
  <w:p w:rsidR="004F4CC4" w:rsidP="004F4C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CC4" w:rsidRPr="008F5786" w:rsidP="008F5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786" w:rsidRPr="002D2AF8" w:rsidP="004F4CC4">
    <w:pPr>
      <w:pStyle w:val="Header"/>
      <w:framePr w:wrap="around"/>
    </w:pPr>
    <w:r>
      <w:fldChar w:fldCharType="begin"/>
    </w:r>
    <w:r>
      <w:instrText xml:space="preserve"> TITLE   \* MERGEFORMAT </w:instrText>
    </w:r>
    <w:r>
      <w:fldChar w:fldCharType="separate"/>
    </w:r>
    <w:r>
      <w:t>MSL946002 Implement and monitor WHS and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5786" w:rsidP="004F4C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4" w:rsidRPr="002D2AF8" w:rsidP="004F4CC4">
    <w:pPr>
      <w:pStyle w:val="Header"/>
      <w:framePr w:wrap="around"/>
    </w:pPr>
    <w:r>
      <w:fldChar w:fldCharType="begin"/>
    </w:r>
    <w:r>
      <w:instrText xml:space="preserve"> TITLE   \* MERGEFORMAT </w:instrText>
    </w:r>
    <w:r>
      <w:fldChar w:fldCharType="separate"/>
    </w:r>
    <w:r w:rsidR="008F5786">
      <w:t>MSL946002 Implement and monitor WHS and environmental management systems</w:t>
    </w:r>
    <w:r w:rsidR="008F5786">
      <w:fldChar w:fldCharType="end"/>
    </w:r>
    <w:r>
      <w:tab/>
      <w:t xml:space="preserve">Date this document was generated: </w:t>
    </w:r>
    <w:r>
      <w:fldChar w:fldCharType="begin"/>
    </w:r>
    <w:r>
      <w:instrText xml:space="preserve"> CREATEDATE  \@ "d MMMM yyyy"  \* MERGEFORMAT </w:instrText>
    </w:r>
    <w:r>
      <w:fldChar w:fldCharType="separate"/>
    </w:r>
    <w:r w:rsidR="008F5786">
      <w:rPr>
        <w:noProof/>
      </w:rPr>
      <w:t>2 March 2025</w:t>
    </w:r>
    <w:r>
      <w:fldChar w:fldCharType="end"/>
    </w:r>
  </w:p>
  <w:p w:rsidR="004F4CC4" w:rsidP="004F4C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C0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A24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0EB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CC4"/>
    <w:pPr>
      <w:spacing w:before="360" w:after="60"/>
      <w:outlineLvl w:val="0"/>
    </w:pPr>
    <w:rPr>
      <w:sz w:val="32"/>
    </w:rPr>
  </w:style>
  <w:style w:type="paragraph" w:styleId="Heading2">
    <w:name w:val="heading 2"/>
    <w:basedOn w:val="HeadingBase"/>
    <w:next w:val="BodyText"/>
    <w:link w:val="Heading2Char"/>
    <w:qFormat/>
    <w:rsid w:val="004F4CC4"/>
    <w:pPr>
      <w:keepLines/>
      <w:spacing w:before="240" w:after="120"/>
      <w:outlineLvl w:val="1"/>
    </w:pPr>
    <w:rPr>
      <w:sz w:val="28"/>
      <w:szCs w:val="40"/>
    </w:rPr>
  </w:style>
  <w:style w:type="paragraph" w:styleId="Heading3">
    <w:name w:val="heading 3"/>
    <w:basedOn w:val="HeadingBase"/>
    <w:next w:val="BodyText"/>
    <w:link w:val="Heading3Char"/>
    <w:qFormat/>
    <w:rsid w:val="004F4CC4"/>
    <w:pPr>
      <w:spacing w:before="180" w:after="120"/>
      <w:outlineLvl w:val="2"/>
    </w:pPr>
    <w:rPr>
      <w:spacing w:val="-10"/>
      <w:kern w:val="32"/>
    </w:rPr>
  </w:style>
  <w:style w:type="paragraph" w:styleId="Heading4">
    <w:name w:val="heading 4"/>
    <w:basedOn w:val="HeadingBase"/>
    <w:next w:val="BodyText"/>
    <w:link w:val="Heading4Char"/>
    <w:qFormat/>
    <w:rsid w:val="004F4CC4"/>
    <w:pPr>
      <w:spacing w:before="160" w:after="120"/>
      <w:outlineLvl w:val="3"/>
    </w:pPr>
    <w:rPr>
      <w:sz w:val="22"/>
    </w:rPr>
  </w:style>
  <w:style w:type="paragraph" w:styleId="Heading5">
    <w:name w:val="heading 5"/>
    <w:basedOn w:val="HeadingBase"/>
    <w:next w:val="Normal"/>
    <w:link w:val="Heading5Char"/>
    <w:qFormat/>
    <w:rsid w:val="004F4CC4"/>
    <w:pPr>
      <w:spacing w:before="80"/>
      <w:outlineLvl w:val="4"/>
    </w:pPr>
    <w:rPr>
      <w:color w:val="918585"/>
      <w:sz w:val="20"/>
    </w:rPr>
  </w:style>
  <w:style w:type="paragraph" w:styleId="Heading6">
    <w:name w:val="heading 6"/>
    <w:basedOn w:val="HeadingBase"/>
    <w:next w:val="Normal"/>
    <w:link w:val="Heading6Char"/>
    <w:qFormat/>
    <w:rsid w:val="004F4CC4"/>
    <w:pPr>
      <w:spacing w:before="60"/>
      <w:outlineLvl w:val="5"/>
    </w:pPr>
    <w:rPr>
      <w:color w:val="918585"/>
      <w:sz w:val="20"/>
    </w:rPr>
  </w:style>
  <w:style w:type="paragraph" w:styleId="Heading7">
    <w:name w:val="heading 7"/>
    <w:basedOn w:val="Normal"/>
    <w:next w:val="Normal"/>
    <w:link w:val="Heading7Char"/>
    <w:qFormat/>
    <w:rsid w:val="004F4CC4"/>
    <w:pPr>
      <w:ind w:left="720"/>
      <w:outlineLvl w:val="6"/>
    </w:pPr>
    <w:rPr>
      <w:i/>
    </w:rPr>
  </w:style>
  <w:style w:type="paragraph" w:styleId="Heading8">
    <w:name w:val="heading 8"/>
    <w:basedOn w:val="Normal"/>
    <w:next w:val="Normal"/>
    <w:link w:val="Heading8Char"/>
    <w:qFormat/>
    <w:rsid w:val="004F4CC4"/>
    <w:pPr>
      <w:ind w:left="720"/>
      <w:outlineLvl w:val="7"/>
    </w:pPr>
    <w:rPr>
      <w:i/>
    </w:rPr>
  </w:style>
  <w:style w:type="paragraph" w:styleId="Heading9">
    <w:name w:val="heading 9"/>
    <w:basedOn w:val="Normal"/>
    <w:next w:val="Normal"/>
    <w:link w:val="Heading9Char"/>
    <w:qFormat/>
    <w:rsid w:val="004F4CC4"/>
    <w:pPr>
      <w:ind w:left="720"/>
      <w:outlineLvl w:val="8"/>
    </w:pPr>
    <w:rPr>
      <w:i/>
    </w:rPr>
  </w:style>
  <w:style w:type="character" w:default="1" w:styleId="DefaultParagraphFont">
    <w:name w:val="Default Paragraph Font"/>
    <w:uiPriority w:val="1"/>
    <w:unhideWhenUsed/>
    <w:rsid w:val="004F4C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C4"/>
  </w:style>
  <w:style w:type="character" w:customStyle="1" w:styleId="Heading1Char">
    <w:name w:val="Heading 1 Char"/>
    <w:basedOn w:val="DefaultParagraphFont"/>
    <w:link w:val="Heading1"/>
    <w:rsid w:val="004F4CC4"/>
    <w:rPr>
      <w:rFonts w:ascii="Times New Roman" w:eastAsia="Times New Roman" w:hAnsi="Times New Roman" w:cs="Times New Roman"/>
      <w:b/>
      <w:sz w:val="32"/>
      <w:szCs w:val="20"/>
      <w:lang w:eastAsia="en-US"/>
    </w:rPr>
  </w:style>
  <w:style w:type="paragraph" w:styleId="BodyText">
    <w:name w:val="Body Text"/>
    <w:basedOn w:val="Normal"/>
    <w:link w:val="BodyTextChar"/>
    <w:rsid w:val="004F4C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CC4"/>
    <w:rPr>
      <w:rFonts w:ascii="Times New Roman" w:eastAsia="Times New Roman" w:hAnsi="Times New Roman" w:cs="Times New Roman"/>
      <w:sz w:val="24"/>
      <w:lang w:eastAsia="en-US"/>
    </w:rPr>
  </w:style>
  <w:style w:type="paragraph" w:styleId="ListBullet">
    <w:name w:val="List Bullet"/>
    <w:basedOn w:val="List"/>
    <w:rsid w:val="004F4CC4"/>
    <w:pPr>
      <w:numPr>
        <w:numId w:val="12"/>
      </w:numPr>
      <w:tabs>
        <w:tab w:val="clear" w:pos="340"/>
      </w:tabs>
      <w:spacing w:before="40" w:after="40"/>
    </w:pPr>
  </w:style>
  <w:style w:type="character" w:customStyle="1" w:styleId="SpecialBold">
    <w:name w:val="Special Bold"/>
    <w:basedOn w:val="DefaultParagraphFont"/>
    <w:rsid w:val="004F4CC4"/>
    <w:rPr>
      <w:b/>
      <w:spacing w:val="0"/>
    </w:rPr>
  </w:style>
  <w:style w:type="paragraph" w:styleId="ListBullet2">
    <w:name w:val="List Bullet 2"/>
    <w:basedOn w:val="List2"/>
    <w:rsid w:val="004F4CC4"/>
    <w:pPr>
      <w:numPr>
        <w:numId w:val="13"/>
      </w:numPr>
      <w:tabs>
        <w:tab w:val="clear" w:pos="680"/>
      </w:tabs>
    </w:pPr>
  </w:style>
  <w:style w:type="character" w:styleId="Emphasis">
    <w:name w:val="Emphasis"/>
    <w:basedOn w:val="DefaultParagraphFont"/>
    <w:qFormat/>
    <w:rsid w:val="004F4CC4"/>
    <w:rPr>
      <w:i/>
    </w:rPr>
  </w:style>
  <w:style w:type="paragraph" w:customStyle="1" w:styleId="SuperHeading">
    <w:name w:val="SuperHeading"/>
    <w:basedOn w:val="Normal"/>
    <w:rsid w:val="004F4CC4"/>
    <w:pPr>
      <w:spacing w:before="240" w:after="120"/>
      <w:outlineLvl w:val="0"/>
    </w:pPr>
    <w:rPr>
      <w:rFonts w:ascii="Times New Roman" w:hAnsi="Times New Roman"/>
      <w:b/>
      <w:sz w:val="32"/>
    </w:rPr>
  </w:style>
  <w:style w:type="paragraph" w:customStyle="1" w:styleId="AllowPageBreak">
    <w:name w:val="AllowPageBreak"/>
    <w:rsid w:val="004F4C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C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C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C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C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CC4"/>
    <w:rPr>
      <w:rFonts w:ascii="Courier New" w:eastAsia="Times New Roman" w:hAnsi="Courier New" w:cs="Times New Roman"/>
      <w:i/>
      <w:szCs w:val="20"/>
      <w:lang w:eastAsia="en-US"/>
    </w:rPr>
  </w:style>
  <w:style w:type="paragraph" w:customStyle="1" w:styleId="HeadingBase">
    <w:name w:val="Heading Base"/>
    <w:rsid w:val="004F4C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C4"/>
    <w:pPr>
      <w:tabs>
        <w:tab w:val="right" w:leader="dot" w:pos="9072"/>
      </w:tabs>
      <w:ind w:left="567"/>
    </w:pPr>
    <w:rPr>
      <w:szCs w:val="22"/>
    </w:rPr>
  </w:style>
  <w:style w:type="paragraph" w:customStyle="1" w:styleId="TOCBase">
    <w:name w:val="TOC Base"/>
    <w:rsid w:val="004F4C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C4"/>
    <w:pPr>
      <w:tabs>
        <w:tab w:val="right" w:leader="dot" w:pos="9072"/>
      </w:tabs>
      <w:spacing w:before="40" w:after="40"/>
      <w:ind w:left="284"/>
    </w:pPr>
    <w:rPr>
      <w:rFonts w:ascii="Times New Roman" w:hAnsi="Times New Roman"/>
    </w:rPr>
  </w:style>
  <w:style w:type="paragraph" w:styleId="TOC1">
    <w:name w:val="toc 1"/>
    <w:basedOn w:val="TOCBase"/>
    <w:next w:val="Normal"/>
    <w:rsid w:val="004F4C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C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C4"/>
    <w:rPr>
      <w:rFonts w:ascii="Times New Roman" w:eastAsia="Times New Roman" w:hAnsi="Times New Roman" w:cs="Times New Roman"/>
      <w:sz w:val="16"/>
      <w:lang w:eastAsia="en-US"/>
    </w:rPr>
  </w:style>
  <w:style w:type="paragraph" w:styleId="Title">
    <w:name w:val="Title"/>
    <w:basedOn w:val="HeadingBase"/>
    <w:link w:val="TitleChar"/>
    <w:qFormat/>
    <w:rsid w:val="004F4CC4"/>
    <w:pPr>
      <w:spacing w:before="5040"/>
      <w:jc w:val="center"/>
    </w:pPr>
    <w:rPr>
      <w:sz w:val="48"/>
      <w:szCs w:val="72"/>
      <w:lang w:val="en-US"/>
    </w:rPr>
  </w:style>
  <w:style w:type="character" w:customStyle="1" w:styleId="TitleChar">
    <w:name w:val="Title Char"/>
    <w:basedOn w:val="DefaultParagraphFont"/>
    <w:link w:val="Title"/>
    <w:rsid w:val="004F4C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C4"/>
    <w:pPr>
      <w:tabs>
        <w:tab w:val="left" w:pos="3600"/>
        <w:tab w:val="left" w:pos="3958"/>
      </w:tabs>
    </w:pPr>
  </w:style>
  <w:style w:type="paragraph" w:styleId="List">
    <w:name w:val="List"/>
    <w:basedOn w:val="BodyText"/>
    <w:next w:val="BodyText"/>
    <w:rsid w:val="004F4CC4"/>
    <w:pPr>
      <w:tabs>
        <w:tab w:val="left" w:pos="340"/>
      </w:tabs>
      <w:spacing w:before="60" w:after="60"/>
      <w:ind w:left="340" w:hanging="340"/>
    </w:pPr>
  </w:style>
  <w:style w:type="paragraph" w:customStyle="1" w:styleId="Note">
    <w:name w:val="Note"/>
    <w:basedOn w:val="BodyText"/>
    <w:rsid w:val="004F4C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C4"/>
    <w:pPr>
      <w:framePr w:wrap="auto" w:hAnchor="text" w:y="6049"/>
    </w:pPr>
    <w:rPr>
      <w:color w:val="000000"/>
      <w:sz w:val="40"/>
    </w:rPr>
  </w:style>
  <w:style w:type="paragraph" w:customStyle="1" w:styleId="TOCTitle">
    <w:name w:val="TOCTitle"/>
    <w:basedOn w:val="Heading1"/>
    <w:rsid w:val="004F4CC4"/>
    <w:pPr>
      <w:spacing w:after="240"/>
      <w:jc w:val="center"/>
      <w:outlineLvl w:val="9"/>
    </w:pPr>
    <w:rPr>
      <w:caps/>
    </w:rPr>
  </w:style>
  <w:style w:type="paragraph" w:customStyle="1" w:styleId="Version">
    <w:name w:val="Version"/>
    <w:rsid w:val="004F4C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CC4"/>
    <w:pPr>
      <w:keepNext w:val="0"/>
      <w:tabs>
        <w:tab w:val="right" w:pos="4176"/>
      </w:tabs>
      <w:ind w:left="198" w:hanging="198"/>
    </w:pPr>
    <w:rPr>
      <w:rFonts w:ascii="Garamond" w:hAnsi="Garamond"/>
    </w:rPr>
  </w:style>
  <w:style w:type="paragraph" w:styleId="IndexHeading">
    <w:name w:val="index heading"/>
    <w:basedOn w:val="Normal"/>
    <w:next w:val="Index1"/>
    <w:semiHidden/>
    <w:rsid w:val="004F4CC4"/>
    <w:pPr>
      <w:spacing w:before="120" w:after="120"/>
    </w:pPr>
    <w:rPr>
      <w:rFonts w:ascii="Arial" w:hAnsi="Arial"/>
      <w:b/>
      <w:color w:val="918585"/>
      <w:sz w:val="24"/>
    </w:rPr>
  </w:style>
  <w:style w:type="paragraph" w:styleId="Header">
    <w:name w:val="header"/>
    <w:basedOn w:val="Normal"/>
    <w:link w:val="HeaderChar"/>
    <w:rsid w:val="004F4C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C4"/>
    <w:rPr>
      <w:rFonts w:ascii="Times New Roman" w:eastAsia="Times New Roman" w:hAnsi="Times New Roman" w:cs="Times New Roman"/>
      <w:sz w:val="16"/>
      <w:szCs w:val="20"/>
      <w:lang w:val="en-GB" w:eastAsia="en-US"/>
    </w:rPr>
  </w:style>
  <w:style w:type="paragraph" w:customStyle="1" w:styleId="Chapter">
    <w:name w:val="Chapter"/>
    <w:basedOn w:val="Normal"/>
    <w:rsid w:val="004F4CC4"/>
    <w:pPr>
      <w:spacing w:before="240"/>
    </w:pPr>
    <w:rPr>
      <w:rFonts w:ascii="Times New Roman" w:hAnsi="Times New Roman"/>
      <w:smallCaps/>
      <w:spacing w:val="80"/>
      <w:sz w:val="28"/>
    </w:rPr>
  </w:style>
  <w:style w:type="paragraph" w:customStyle="1" w:styleId="InChapter">
    <w:name w:val="InChapter"/>
    <w:basedOn w:val="Heading3"/>
    <w:rsid w:val="004F4CC4"/>
    <w:pPr>
      <w:spacing w:after="240"/>
      <w:outlineLvl w:val="9"/>
    </w:pPr>
    <w:rPr>
      <w:noProof/>
    </w:rPr>
  </w:style>
  <w:style w:type="paragraph" w:styleId="Index2">
    <w:name w:val="index 2"/>
    <w:basedOn w:val="Normal"/>
    <w:next w:val="Normal"/>
    <w:semiHidden/>
    <w:rsid w:val="004F4CC4"/>
    <w:pPr>
      <w:tabs>
        <w:tab w:val="right" w:pos="4176"/>
      </w:tabs>
      <w:ind w:left="568" w:hanging="284"/>
    </w:pPr>
    <w:rPr>
      <w:rFonts w:ascii="Garamond" w:hAnsi="Garamond"/>
    </w:rPr>
  </w:style>
  <w:style w:type="paragraph" w:customStyle="1" w:styleId="Byline">
    <w:name w:val="Byline"/>
    <w:rsid w:val="004F4C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C4"/>
    <w:pPr>
      <w:tabs>
        <w:tab w:val="clear" w:pos="3600"/>
        <w:tab w:val="clear" w:pos="3958"/>
      </w:tabs>
      <w:jc w:val="right"/>
    </w:pPr>
  </w:style>
  <w:style w:type="paragraph" w:styleId="Caption">
    <w:name w:val="caption"/>
    <w:basedOn w:val="BodyText"/>
    <w:next w:val="Normal"/>
    <w:qFormat/>
    <w:rsid w:val="004F4CC4"/>
    <w:pPr>
      <w:framePr w:w="2268" w:hSpace="181" w:vSpace="181" w:wrap="around" w:vAnchor="text" w:hAnchor="page" w:x="1135" w:y="285" w:anchorLock="1"/>
    </w:pPr>
    <w:rPr>
      <w:i/>
    </w:rPr>
  </w:style>
  <w:style w:type="paragraph" w:customStyle="1" w:styleId="MiniTOCTitle">
    <w:name w:val="MiniTOCTitle"/>
    <w:basedOn w:val="Heading4"/>
    <w:rsid w:val="004F4CC4"/>
    <w:pPr>
      <w:spacing w:before="240"/>
      <w:outlineLvl w:val="9"/>
    </w:pPr>
    <w:rPr>
      <w:noProof/>
      <w:sz w:val="24"/>
    </w:rPr>
  </w:style>
  <w:style w:type="paragraph" w:customStyle="1" w:styleId="MiniTOCItem">
    <w:name w:val="MiniTOCItem"/>
    <w:basedOn w:val="ListBullet"/>
    <w:rsid w:val="004F4CC4"/>
    <w:pPr>
      <w:numPr>
        <w:numId w:val="0"/>
      </w:numPr>
      <w:tabs>
        <w:tab w:val="right" w:leader="dot" w:pos="6521"/>
      </w:tabs>
      <w:spacing w:before="0" w:after="0"/>
    </w:pPr>
  </w:style>
  <w:style w:type="paragraph" w:customStyle="1" w:styleId="TOFTitle">
    <w:name w:val="TOFTitle"/>
    <w:basedOn w:val="TOCTitle"/>
    <w:rsid w:val="004F4CC4"/>
  </w:style>
  <w:style w:type="paragraph" w:styleId="TableofFigures">
    <w:name w:val="table of figures"/>
    <w:basedOn w:val="Normal"/>
    <w:next w:val="Normal"/>
    <w:semiHidden/>
    <w:rsid w:val="004F4CC4"/>
    <w:pPr>
      <w:tabs>
        <w:tab w:val="right" w:leader="dot" w:pos="9072"/>
      </w:tabs>
      <w:ind w:left="970" w:hanging="403"/>
    </w:pPr>
    <w:rPr>
      <w:rFonts w:ascii="Times New Roman" w:hAnsi="Times New Roman"/>
      <w:b/>
    </w:rPr>
  </w:style>
  <w:style w:type="paragraph" w:styleId="ListNumber">
    <w:name w:val="List Number"/>
    <w:basedOn w:val="List"/>
    <w:rsid w:val="004F4CC4"/>
    <w:pPr>
      <w:numPr>
        <w:numId w:val="15"/>
      </w:numPr>
      <w:tabs>
        <w:tab w:val="clear" w:pos="340"/>
      </w:tabs>
    </w:pPr>
  </w:style>
  <w:style w:type="character" w:customStyle="1" w:styleId="WingdingSymbols">
    <w:name w:val="Wingding Symbols"/>
    <w:rsid w:val="004F4CC4"/>
    <w:rPr>
      <w:rFonts w:ascii="Wingdings" w:hAnsi="Wingdings"/>
    </w:rPr>
  </w:style>
  <w:style w:type="paragraph" w:customStyle="1" w:styleId="TableHeading">
    <w:name w:val="Table Heading"/>
    <w:basedOn w:val="HeadingBase"/>
    <w:rsid w:val="004F4CC4"/>
    <w:pPr>
      <w:keepLines/>
      <w:pBdr>
        <w:bottom w:val="single" w:sz="6" w:space="1" w:color="918585"/>
      </w:pBdr>
      <w:spacing w:before="240"/>
    </w:pPr>
  </w:style>
  <w:style w:type="character" w:customStyle="1" w:styleId="HotSpot">
    <w:name w:val="HotSpot"/>
    <w:rsid w:val="004F4CC4"/>
    <w:rPr>
      <w:color w:val="0033CC"/>
      <w:u w:val="none"/>
    </w:rPr>
  </w:style>
  <w:style w:type="paragraph" w:customStyle="1" w:styleId="BodyTextRight">
    <w:name w:val="Body Text Right"/>
    <w:basedOn w:val="BodyText"/>
    <w:rsid w:val="004F4CC4"/>
    <w:pPr>
      <w:spacing w:before="0" w:after="0"/>
      <w:jc w:val="right"/>
    </w:pPr>
  </w:style>
  <w:style w:type="paragraph" w:styleId="Index3">
    <w:name w:val="index 3"/>
    <w:basedOn w:val="ListNumber2"/>
    <w:next w:val="Normal"/>
    <w:semiHidden/>
    <w:rsid w:val="004F4CC4"/>
    <w:pPr>
      <w:numPr>
        <w:numId w:val="0"/>
      </w:numPr>
      <w:tabs>
        <w:tab w:val="right" w:leader="dot" w:pos="4176"/>
      </w:tabs>
    </w:pPr>
  </w:style>
  <w:style w:type="paragraph" w:styleId="ListNumber2">
    <w:name w:val="List Number 2"/>
    <w:basedOn w:val="List2"/>
    <w:rsid w:val="004F4CC4"/>
    <w:pPr>
      <w:numPr>
        <w:numId w:val="10"/>
      </w:numPr>
      <w:tabs>
        <w:tab w:val="clear" w:pos="1060"/>
      </w:tabs>
    </w:pPr>
  </w:style>
  <w:style w:type="paragraph" w:customStyle="1" w:styleId="MarginNote">
    <w:name w:val="Margin Note"/>
    <w:basedOn w:val="BodyText"/>
    <w:rsid w:val="004F4C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CC4"/>
    <w:rPr>
      <w:sz w:val="32"/>
    </w:rPr>
  </w:style>
  <w:style w:type="paragraph" w:customStyle="1" w:styleId="HeadingProcedure">
    <w:name w:val="Heading Procedure"/>
    <w:basedOn w:val="HeadingBase"/>
    <w:next w:val="Normal"/>
    <w:rsid w:val="004F4CC4"/>
    <w:pPr>
      <w:tabs>
        <w:tab w:val="left" w:pos="0"/>
      </w:tabs>
      <w:spacing w:before="120" w:after="60"/>
    </w:pPr>
    <w:rPr>
      <w:i/>
      <w:color w:val="918585"/>
      <w:sz w:val="22"/>
    </w:rPr>
  </w:style>
  <w:style w:type="paragraph" w:customStyle="1" w:styleId="TableBodyText">
    <w:name w:val="Table Body Text"/>
    <w:basedOn w:val="BodyText"/>
    <w:rsid w:val="004F4CC4"/>
    <w:pPr>
      <w:spacing w:before="60" w:after="60"/>
    </w:pPr>
  </w:style>
  <w:style w:type="paragraph" w:styleId="ListContinue">
    <w:name w:val="List Continue"/>
    <w:basedOn w:val="List"/>
    <w:rsid w:val="004F4CC4"/>
    <w:pPr>
      <w:ind w:firstLine="0"/>
    </w:pPr>
  </w:style>
  <w:style w:type="paragraph" w:customStyle="1" w:styleId="ListNote">
    <w:name w:val="List Note"/>
    <w:basedOn w:val="List"/>
    <w:rsid w:val="004F4CC4"/>
    <w:pPr>
      <w:pBdr>
        <w:top w:val="single" w:sz="6" w:space="2" w:color="918585"/>
        <w:bottom w:val="single" w:sz="6" w:space="2" w:color="918585"/>
      </w:pBdr>
      <w:tabs>
        <w:tab w:val="left" w:pos="1021"/>
      </w:tabs>
      <w:ind w:firstLine="0"/>
    </w:pPr>
  </w:style>
  <w:style w:type="paragraph" w:customStyle="1" w:styleId="Warning">
    <w:name w:val="Warning"/>
    <w:basedOn w:val="BodyText"/>
    <w:rsid w:val="004F4CC4"/>
    <w:pPr>
      <w:shd w:val="clear" w:color="auto" w:fill="D9D9D9"/>
      <w:tabs>
        <w:tab w:val="left" w:pos="992"/>
      </w:tabs>
      <w:ind w:left="119" w:right="119"/>
    </w:pPr>
    <w:rPr>
      <w:sz w:val="20"/>
    </w:rPr>
  </w:style>
  <w:style w:type="paragraph" w:customStyle="1" w:styleId="MarginIcons">
    <w:name w:val="Margin Icons"/>
    <w:basedOn w:val="BodyText"/>
    <w:rsid w:val="004F4C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C4"/>
    <w:rPr>
      <w:rFonts w:ascii="Courier New" w:hAnsi="Courier New"/>
    </w:rPr>
  </w:style>
  <w:style w:type="paragraph" w:customStyle="1" w:styleId="NoteBullet">
    <w:name w:val="Note Bullet"/>
    <w:basedOn w:val="Note"/>
    <w:rsid w:val="004F4CC4"/>
    <w:pPr>
      <w:tabs>
        <w:tab w:val="clear" w:pos="680"/>
      </w:tabs>
      <w:spacing w:before="60" w:after="60"/>
    </w:pPr>
  </w:style>
  <w:style w:type="paragraph" w:customStyle="1" w:styleId="SubHeading2">
    <w:name w:val="SubHeading2"/>
    <w:basedOn w:val="HeadingBase"/>
    <w:rsid w:val="004F4CC4"/>
    <w:pPr>
      <w:spacing w:before="240" w:after="60"/>
    </w:pPr>
    <w:rPr>
      <w:sz w:val="20"/>
    </w:rPr>
  </w:style>
  <w:style w:type="paragraph" w:customStyle="1" w:styleId="SubHeading1">
    <w:name w:val="SubHeading1"/>
    <w:basedOn w:val="HeadingBase"/>
    <w:rsid w:val="004F4CC4"/>
    <w:pPr>
      <w:spacing w:before="240" w:after="60"/>
    </w:pPr>
    <w:rPr>
      <w:color w:val="918585"/>
      <w:sz w:val="22"/>
    </w:rPr>
  </w:style>
  <w:style w:type="paragraph" w:customStyle="1" w:styleId="SideHeading">
    <w:name w:val="Side Heading"/>
    <w:basedOn w:val="HeadingBase"/>
    <w:rsid w:val="004F4C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C4"/>
    <w:pPr>
      <w:tabs>
        <w:tab w:val="num" w:pos="360"/>
      </w:tabs>
    </w:pPr>
  </w:style>
  <w:style w:type="paragraph" w:styleId="PlainText">
    <w:name w:val="Plain Text"/>
    <w:basedOn w:val="Normal"/>
    <w:link w:val="PlainTextChar"/>
    <w:rsid w:val="004F4CC4"/>
    <w:rPr>
      <w:sz w:val="20"/>
    </w:rPr>
  </w:style>
  <w:style w:type="character" w:customStyle="1" w:styleId="PlainTextChar">
    <w:name w:val="Plain Text Char"/>
    <w:basedOn w:val="DefaultParagraphFont"/>
    <w:link w:val="PlainText"/>
    <w:rsid w:val="004F4CC4"/>
    <w:rPr>
      <w:rFonts w:ascii="Courier New" w:eastAsia="Times New Roman" w:hAnsi="Courier New" w:cs="Times New Roman"/>
      <w:sz w:val="20"/>
      <w:szCs w:val="20"/>
      <w:lang w:eastAsia="en-US"/>
    </w:rPr>
  </w:style>
  <w:style w:type="character" w:customStyle="1" w:styleId="MenuOption">
    <w:name w:val="Menu Option"/>
    <w:basedOn w:val="DefaultParagraphFont"/>
    <w:rsid w:val="004F4CC4"/>
    <w:rPr>
      <w:b/>
      <w:smallCaps/>
    </w:rPr>
  </w:style>
  <w:style w:type="paragraph" w:customStyle="1" w:styleId="TableListNumber">
    <w:name w:val="Table List Number"/>
    <w:basedOn w:val="ListNumber"/>
    <w:rsid w:val="004F4CC4"/>
    <w:pPr>
      <w:numPr>
        <w:numId w:val="0"/>
      </w:numPr>
    </w:pPr>
  </w:style>
  <w:style w:type="paragraph" w:styleId="TOC4">
    <w:name w:val="toc 4"/>
    <w:basedOn w:val="TOCBase"/>
    <w:next w:val="Normal"/>
    <w:semiHidden/>
    <w:rsid w:val="004F4CC4"/>
    <w:pPr>
      <w:tabs>
        <w:tab w:val="right" w:leader="dot" w:pos="9071"/>
      </w:tabs>
      <w:ind w:left="1701"/>
    </w:pPr>
  </w:style>
  <w:style w:type="paragraph" w:customStyle="1" w:styleId="ListAlpha">
    <w:name w:val="List Alpha"/>
    <w:basedOn w:val="List"/>
    <w:rsid w:val="004F4CC4"/>
    <w:pPr>
      <w:numPr>
        <w:numId w:val="9"/>
      </w:numPr>
    </w:pPr>
  </w:style>
  <w:style w:type="paragraph" w:customStyle="1" w:styleId="ListAlpha2">
    <w:name w:val="List Alpha 2"/>
    <w:basedOn w:val="List2"/>
    <w:rsid w:val="004F4CC4"/>
    <w:pPr>
      <w:numPr>
        <w:numId w:val="8"/>
      </w:numPr>
    </w:pPr>
  </w:style>
  <w:style w:type="paragraph" w:styleId="List2">
    <w:name w:val="List 2"/>
    <w:basedOn w:val="BodyText"/>
    <w:rsid w:val="004F4CC4"/>
    <w:pPr>
      <w:tabs>
        <w:tab w:val="left" w:pos="680"/>
      </w:tabs>
      <w:spacing w:before="60" w:after="60"/>
      <w:ind w:left="680" w:hanging="340"/>
    </w:pPr>
  </w:style>
  <w:style w:type="paragraph" w:styleId="List3">
    <w:name w:val="List 3"/>
    <w:basedOn w:val="BodyText"/>
    <w:rsid w:val="004F4CC4"/>
    <w:pPr>
      <w:tabs>
        <w:tab w:val="left" w:pos="1021"/>
      </w:tabs>
      <w:spacing w:before="60" w:after="60"/>
      <w:ind w:left="1020" w:hanging="340"/>
    </w:pPr>
  </w:style>
  <w:style w:type="paragraph" w:styleId="List4">
    <w:name w:val="List 4"/>
    <w:basedOn w:val="BodyText"/>
    <w:rsid w:val="004F4CC4"/>
    <w:pPr>
      <w:tabs>
        <w:tab w:val="left" w:pos="1361"/>
      </w:tabs>
      <w:spacing w:before="60" w:after="60"/>
      <w:ind w:left="1361" w:hanging="340"/>
    </w:pPr>
  </w:style>
  <w:style w:type="paragraph" w:styleId="List5">
    <w:name w:val="List 5"/>
    <w:basedOn w:val="BodyText"/>
    <w:rsid w:val="004F4CC4"/>
    <w:pPr>
      <w:tabs>
        <w:tab w:val="left" w:pos="1701"/>
      </w:tabs>
      <w:spacing w:before="60" w:after="60"/>
      <w:ind w:left="1701" w:hanging="340"/>
    </w:pPr>
  </w:style>
  <w:style w:type="paragraph" w:styleId="ListBullet3">
    <w:name w:val="List Bullet 3"/>
    <w:basedOn w:val="List3"/>
    <w:rsid w:val="004F4CC4"/>
    <w:pPr>
      <w:numPr>
        <w:numId w:val="14"/>
      </w:numPr>
      <w:tabs>
        <w:tab w:val="clear" w:pos="1021"/>
      </w:tabs>
      <w:ind w:left="1037" w:hanging="357"/>
    </w:pPr>
  </w:style>
  <w:style w:type="paragraph" w:styleId="ListBullet4">
    <w:name w:val="List Bullet 4"/>
    <w:basedOn w:val="List4"/>
    <w:rsid w:val="004F4CC4"/>
    <w:pPr>
      <w:numPr>
        <w:numId w:val="3"/>
      </w:numPr>
      <w:tabs>
        <w:tab w:val="clear" w:pos="1361"/>
      </w:tabs>
    </w:pPr>
  </w:style>
  <w:style w:type="paragraph" w:styleId="ListBullet5">
    <w:name w:val="List Bullet 5"/>
    <w:basedOn w:val="List5"/>
    <w:rsid w:val="004F4CC4"/>
    <w:pPr>
      <w:numPr>
        <w:numId w:val="4"/>
      </w:numPr>
    </w:pPr>
  </w:style>
  <w:style w:type="paragraph" w:styleId="ListContinue2">
    <w:name w:val="List Continue 2"/>
    <w:basedOn w:val="List2"/>
    <w:rsid w:val="004F4CC4"/>
    <w:pPr>
      <w:ind w:firstLine="0"/>
    </w:pPr>
  </w:style>
  <w:style w:type="paragraph" w:styleId="ListContinue3">
    <w:name w:val="List Continue 3"/>
    <w:basedOn w:val="List3"/>
    <w:rsid w:val="004F4CC4"/>
    <w:pPr>
      <w:ind w:left="1021" w:firstLine="0"/>
    </w:pPr>
  </w:style>
  <w:style w:type="paragraph" w:styleId="ListContinue4">
    <w:name w:val="List Continue 4"/>
    <w:basedOn w:val="List4"/>
    <w:rsid w:val="004F4CC4"/>
    <w:pPr>
      <w:ind w:firstLine="0"/>
    </w:pPr>
  </w:style>
  <w:style w:type="paragraph" w:styleId="ListContinue5">
    <w:name w:val="List Continue 5"/>
    <w:basedOn w:val="List5"/>
    <w:rsid w:val="004F4CC4"/>
    <w:pPr>
      <w:ind w:firstLine="0"/>
    </w:pPr>
  </w:style>
  <w:style w:type="paragraph" w:styleId="ListNumber3">
    <w:name w:val="List Number 3"/>
    <w:basedOn w:val="List3"/>
    <w:rsid w:val="004F4CC4"/>
    <w:pPr>
      <w:numPr>
        <w:numId w:val="5"/>
      </w:numPr>
    </w:pPr>
  </w:style>
  <w:style w:type="paragraph" w:styleId="ListNumber4">
    <w:name w:val="List Number 4"/>
    <w:basedOn w:val="List4"/>
    <w:rsid w:val="004F4CC4"/>
    <w:pPr>
      <w:numPr>
        <w:numId w:val="6"/>
      </w:numPr>
    </w:pPr>
  </w:style>
  <w:style w:type="paragraph" w:styleId="ListNumber5">
    <w:name w:val="List Number 5"/>
    <w:basedOn w:val="List5"/>
    <w:rsid w:val="004F4CC4"/>
    <w:pPr>
      <w:numPr>
        <w:numId w:val="7"/>
      </w:numPr>
    </w:pPr>
  </w:style>
  <w:style w:type="paragraph" w:styleId="BlockText">
    <w:name w:val="Block Text"/>
    <w:basedOn w:val="Normal"/>
    <w:rsid w:val="004F4CC4"/>
    <w:pPr>
      <w:spacing w:after="120"/>
      <w:ind w:left="1440" w:right="1440"/>
    </w:pPr>
  </w:style>
  <w:style w:type="character" w:customStyle="1" w:styleId="Subscript">
    <w:name w:val="Subscript"/>
    <w:basedOn w:val="DefaultParagraphFont"/>
    <w:rsid w:val="004F4CC4"/>
    <w:rPr>
      <w:sz w:val="16"/>
      <w:vertAlign w:val="subscript"/>
    </w:rPr>
  </w:style>
  <w:style w:type="character" w:customStyle="1" w:styleId="Superscript">
    <w:name w:val="Superscript"/>
    <w:basedOn w:val="DefaultParagraphFont"/>
    <w:rsid w:val="004F4CC4"/>
    <w:rPr>
      <w:sz w:val="16"/>
      <w:vertAlign w:val="superscript"/>
    </w:rPr>
  </w:style>
  <w:style w:type="character" w:customStyle="1" w:styleId="Symbols">
    <w:name w:val="Symbols"/>
    <w:basedOn w:val="DefaultParagraphFont"/>
    <w:rsid w:val="004F4CC4"/>
    <w:rPr>
      <w:rFonts w:ascii="Symbol" w:hAnsi="Symbol"/>
    </w:rPr>
  </w:style>
  <w:style w:type="character" w:customStyle="1" w:styleId="MenuOptions">
    <w:name w:val="Menu Options"/>
    <w:basedOn w:val="DefaultParagraphFont"/>
    <w:rsid w:val="004F4CC4"/>
    <w:rPr>
      <w:rFonts w:ascii="Arial Narrow" w:hAnsi="Arial Narrow"/>
      <w:smallCaps/>
    </w:rPr>
  </w:style>
  <w:style w:type="character" w:customStyle="1" w:styleId="Buttons">
    <w:name w:val="Buttons"/>
    <w:basedOn w:val="DefaultParagraphFont"/>
    <w:rsid w:val="004F4CC4"/>
    <w:rPr>
      <w:b/>
    </w:rPr>
  </w:style>
  <w:style w:type="character" w:customStyle="1" w:styleId="Underlined">
    <w:name w:val="Underlined"/>
    <w:basedOn w:val="DefaultParagraphFont"/>
    <w:rsid w:val="004F4CC4"/>
    <w:rPr>
      <w:u w:val="single"/>
    </w:rPr>
  </w:style>
  <w:style w:type="paragraph" w:customStyle="1" w:styleId="TableBodyTextRight">
    <w:name w:val="Table Body Text Right"/>
    <w:basedOn w:val="TableBodyText"/>
    <w:rsid w:val="004F4CC4"/>
    <w:pPr>
      <w:widowControl w:val="0"/>
      <w:autoSpaceDE w:val="0"/>
      <w:autoSpaceDN w:val="0"/>
      <w:adjustRightInd w:val="0"/>
      <w:jc w:val="right"/>
    </w:pPr>
    <w:rPr>
      <w:rFonts w:cs="Arial"/>
      <w:szCs w:val="18"/>
    </w:rPr>
  </w:style>
  <w:style w:type="paragraph" w:customStyle="1" w:styleId="CopyrightText">
    <w:name w:val="Copyright Text"/>
    <w:basedOn w:val="BodyText"/>
    <w:rsid w:val="004F4CC4"/>
    <w:rPr>
      <w:sz w:val="18"/>
    </w:rPr>
  </w:style>
  <w:style w:type="paragraph" w:customStyle="1" w:styleId="BodySmallRight">
    <w:name w:val="Body Small Right"/>
    <w:basedOn w:val="BodyTextRight"/>
    <w:rsid w:val="004F4CC4"/>
    <w:rPr>
      <w:sz w:val="18"/>
      <w:szCs w:val="18"/>
    </w:rPr>
  </w:style>
  <w:style w:type="paragraph" w:customStyle="1" w:styleId="MarginEdition">
    <w:name w:val="Margin Edition"/>
    <w:basedOn w:val="MarginNote"/>
    <w:rsid w:val="004F4CC4"/>
    <w:pPr>
      <w:spacing w:before="0" w:after="0"/>
    </w:pPr>
    <w:rPr>
      <w:rFonts w:ascii="Times New Roman" w:hAnsi="Times New Roman"/>
      <w:color w:val="999999"/>
    </w:rPr>
  </w:style>
  <w:style w:type="paragraph" w:customStyle="1" w:styleId="Spacer">
    <w:name w:val="Spacer"/>
    <w:basedOn w:val="Normal"/>
    <w:rsid w:val="004F4CC4"/>
    <w:rPr>
      <w:sz w:val="2"/>
      <w:szCs w:val="2"/>
    </w:rPr>
  </w:style>
  <w:style w:type="character" w:customStyle="1" w:styleId="Small">
    <w:name w:val="Small"/>
    <w:basedOn w:val="DefaultParagraphFont"/>
    <w:rsid w:val="004F4CC4"/>
    <w:rPr>
      <w:sz w:val="16"/>
    </w:rPr>
  </w:style>
  <w:style w:type="paragraph" w:customStyle="1" w:styleId="WideTable">
    <w:name w:val="Wide Table"/>
    <w:basedOn w:val="Normal"/>
    <w:rsid w:val="004F4CC4"/>
    <w:pPr>
      <w:ind w:left="-1418"/>
    </w:pPr>
    <w:rPr>
      <w:sz w:val="2"/>
      <w:szCs w:val="2"/>
    </w:rPr>
  </w:style>
  <w:style w:type="character" w:styleId="PageNumber">
    <w:name w:val="page number"/>
    <w:basedOn w:val="DefaultParagraphFont"/>
    <w:rsid w:val="004F4CC4"/>
  </w:style>
  <w:style w:type="paragraph" w:styleId="Quote">
    <w:name w:val="Quote"/>
    <w:basedOn w:val="Heading1"/>
    <w:link w:val="QuoteChar"/>
    <w:qFormat/>
    <w:rsid w:val="004F4CC4"/>
    <w:rPr>
      <w:b w:val="0"/>
      <w:sz w:val="72"/>
      <w:szCs w:val="72"/>
      <w:lang w:val="en-NZ"/>
    </w:rPr>
  </w:style>
  <w:style w:type="character" w:customStyle="1" w:styleId="QuoteChar">
    <w:name w:val="Quote Char"/>
    <w:basedOn w:val="DefaultParagraphFont"/>
    <w:link w:val="Quote"/>
    <w:rsid w:val="004F4C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C4"/>
    <w:pPr>
      <w:pageBreakBefore/>
    </w:pPr>
  </w:style>
  <w:style w:type="paragraph" w:customStyle="1" w:styleId="Border">
    <w:name w:val="Border"/>
    <w:basedOn w:val="Normal"/>
    <w:qFormat/>
    <w:rsid w:val="004F4C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C4"/>
    <w:rPr>
      <w:b/>
      <w:bCs/>
      <w:i/>
      <w:iCs/>
      <w:color w:val="auto"/>
    </w:rPr>
  </w:style>
  <w:style w:type="paragraph" w:styleId="IntenseQuote">
    <w:name w:val="Intense Quote"/>
    <w:basedOn w:val="Normal"/>
    <w:next w:val="Normal"/>
    <w:link w:val="IntenseQuoteChar"/>
    <w:uiPriority w:val="30"/>
    <w:qFormat/>
    <w:rsid w:val="004F4C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CC4"/>
    <w:rPr>
      <w:smallCaps/>
      <w:color w:val="auto"/>
      <w:u w:val="single"/>
    </w:rPr>
  </w:style>
  <w:style w:type="character" w:styleId="IntenseReference">
    <w:name w:val="Intense Reference"/>
    <w:basedOn w:val="DefaultParagraphFont"/>
    <w:uiPriority w:val="32"/>
    <w:qFormat/>
    <w:rsid w:val="004F4CC4"/>
    <w:rPr>
      <w:b/>
      <w:bCs/>
      <w:smallCaps/>
      <w:color w:val="auto"/>
      <w:spacing w:val="5"/>
      <w:u w:val="single"/>
    </w:rPr>
  </w:style>
  <w:style w:type="paragraph" w:customStyle="1" w:styleId="2ColumnHeading">
    <w:name w:val="2Column Heading"/>
    <w:basedOn w:val="BodyText"/>
    <w:qFormat/>
    <w:rsid w:val="004F4CC4"/>
    <w:pPr>
      <w:spacing w:after="60"/>
      <w:ind w:left="-2268"/>
    </w:pPr>
    <w:rPr>
      <w:b/>
    </w:rPr>
  </w:style>
  <w:style w:type="paragraph" w:customStyle="1" w:styleId="Heading1TOC">
    <w:name w:val="Heading1 TOC"/>
    <w:basedOn w:val="Normal"/>
    <w:qFormat/>
    <w:rsid w:val="004F4CC4"/>
    <w:pPr>
      <w:spacing w:before="240" w:after="120"/>
    </w:pPr>
    <w:rPr>
      <w:rFonts w:ascii="Times New Roman" w:hAnsi="Times New Roman"/>
      <w:b/>
      <w:sz w:val="32"/>
    </w:rPr>
  </w:style>
  <w:style w:type="paragraph" w:customStyle="1" w:styleId="Heading2TOC">
    <w:name w:val="Heading2 TOC"/>
    <w:basedOn w:val="Normal"/>
    <w:qFormat/>
    <w:rsid w:val="004F4CC4"/>
    <w:pPr>
      <w:spacing w:before="240" w:after="60"/>
    </w:pPr>
    <w:rPr>
      <w:rFonts w:ascii="Times New Roman" w:hAnsi="Times New Roman"/>
      <w:b/>
      <w:sz w:val="28"/>
    </w:rPr>
  </w:style>
  <w:style w:type="character" w:customStyle="1" w:styleId="Underline">
    <w:name w:val="Underline"/>
    <w:basedOn w:val="DefaultParagraphFont"/>
    <w:qFormat/>
    <w:rsid w:val="004F4CC4"/>
    <w:rPr>
      <w:u w:val="single"/>
    </w:rPr>
  </w:style>
  <w:style w:type="character" w:customStyle="1" w:styleId="BoldandItalics">
    <w:name w:val="Bold and Italics"/>
    <w:qFormat/>
    <w:rsid w:val="004F4CC4"/>
    <w:rPr>
      <w:b/>
      <w:i/>
      <w:u w:val="none"/>
    </w:rPr>
  </w:style>
  <w:style w:type="paragraph" w:styleId="BalloonText">
    <w:name w:val="Balloon Text"/>
    <w:basedOn w:val="Normal"/>
    <w:link w:val="BalloonTextChar"/>
    <w:rsid w:val="004F4CC4"/>
    <w:rPr>
      <w:rFonts w:ascii="Tahoma" w:hAnsi="Tahoma" w:cs="Tahoma"/>
      <w:sz w:val="16"/>
      <w:szCs w:val="16"/>
    </w:rPr>
  </w:style>
  <w:style w:type="character" w:customStyle="1" w:styleId="BalloonTextChar">
    <w:name w:val="Balloon Text Char"/>
    <w:basedOn w:val="DefaultParagraphFont"/>
    <w:link w:val="BalloonText"/>
    <w:rsid w:val="004F4C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C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C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CC4"/>
    <w:rPr>
      <w:b/>
      <w:color w:val="660033"/>
      <w:spacing w:val="0"/>
    </w:rPr>
  </w:style>
  <w:style w:type="paragraph" w:customStyle="1" w:styleId="Nameditemlist">
    <w:name w:val="Named item list"/>
    <w:basedOn w:val="BodyText"/>
    <w:qFormat/>
    <w:rsid w:val="004F4CC4"/>
    <w:pPr>
      <w:tabs>
        <w:tab w:val="left" w:pos="2835"/>
      </w:tabs>
      <w:ind w:left="2835" w:hanging="2835"/>
    </w:pPr>
  </w:style>
  <w:style w:type="paragraph" w:customStyle="1" w:styleId="BodyTextnopadding">
    <w:name w:val="Body Text no padding"/>
    <w:basedOn w:val="BodyText"/>
    <w:qFormat/>
    <w:rsid w:val="004F4CC4"/>
    <w:pPr>
      <w:spacing w:before="0" w:after="0"/>
    </w:pPr>
  </w:style>
  <w:style w:type="paragraph" w:customStyle="1" w:styleId="BodyTextBold">
    <w:name w:val="Body Text Bold"/>
    <w:basedOn w:val="BodyText"/>
    <w:qFormat/>
    <w:rsid w:val="004F4CC4"/>
    <w:rPr>
      <w:b/>
    </w:rPr>
  </w:style>
  <w:style w:type="character" w:styleId="Hyperlink">
    <w:name w:val="Hyperlink"/>
    <w:basedOn w:val="DefaultParagraphFont"/>
    <w:uiPriority w:val="99"/>
    <w:unhideWhenUsed/>
    <w:rsid w:val="008F5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9099</Characters>
  <Application>Microsoft Office Word</Application>
  <DocSecurity>0</DocSecurity>
  <Lines>349</Lines>
  <Paragraphs>184</Paragraphs>
  <ScaleCrop>false</ScaleCrop>
  <Company>Author-it Software Corporation Ltd.</Company>
  <LinksUpToDate>false</LinksUpToDate>
  <CharactersWithSpaces>10306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MSL946002 Implement and monitor WHS and environmental management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