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D89" w:rsidP="00AA7D89">
      <w:pPr>
        <w:pStyle w:val="Title"/>
      </w:pPr>
      <w:r>
        <w:fldChar w:fldCharType="begin"/>
      </w:r>
      <w:r>
        <w:instrText xml:space="preserve"> TITLE   \* MERGEFORMAT </w:instrText>
      </w:r>
      <w:r>
        <w:fldChar w:fldCharType="separate"/>
      </w:r>
      <w:r>
        <w:t>MSL943004 Participate in laboratory or field workplace safety</w:t>
      </w:r>
      <w:r>
        <w:fldChar w:fldCharType="end"/>
      </w:r>
    </w:p>
    <w:p w:rsidR="00AA7D89" w:rsidP="00AA7D89">
      <w:pPr>
        <w:pStyle w:val="Version"/>
        <w:sectPr w:rsidSect="00CB1B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B68" w:rsidP="00CB1B68">
      <w:pPr>
        <w:pStyle w:val="SuperHeading"/>
      </w:pPr>
      <w:r w:rsidRPr="00CB1B68">
        <w:t>MSL943004 Participate in laboratory or field workplace safety</w:t>
      </w:r>
    </w:p>
    <w:p w:rsidR="00000000" w:rsidRPr="00CB1B68" w:rsidP="00CB1B68">
      <w:pPr>
        <w:pStyle w:val="Heading1"/>
      </w:pPr>
      <w:bookmarkStart w:id="1" w:name="O_986127"/>
      <w:bookmarkEnd w:id="1"/>
      <w:r w:rsidRPr="00CB1B68">
        <w:t>Modification History</w:t>
      </w:r>
    </w:p>
    <w:tbl>
      <w:tblPr>
        <w:tblW w:w="0" w:type="auto"/>
        <w:tblLayout w:type="fixed"/>
        <w:tblCellMar>
          <w:left w:w="62" w:type="dxa"/>
          <w:right w:w="62" w:type="dxa"/>
        </w:tblCellMar>
        <w:tblLook w:val="0000"/>
      </w:tblPr>
      <w:tblGrid>
        <w:gridCol w:w="1882"/>
        <w:gridCol w:w="7252"/>
      </w:tblGrid>
      <w:tr w:rsidTr="00CB1B6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1B68" w:rsidP="00CB1B68">
            <w:pPr>
              <w:pStyle w:val="BodyText"/>
            </w:pPr>
            <w:r w:rsidRPr="00CB1B68">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1B68">
            <w:pPr>
              <w:pStyle w:val="BodyText"/>
              <w:rPr>
                <w:lang w:val="en-NZ"/>
              </w:rPr>
            </w:pPr>
            <w:r w:rsidRPr="00CB1B68">
              <w:rPr>
                <w:rStyle w:val="SpecialBold"/>
              </w:rPr>
              <w:t>Comments</w:t>
            </w:r>
          </w:p>
        </w:tc>
      </w:tr>
      <w:tr w:rsidTr="00CB1B6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B68">
            <w:pPr>
              <w:pStyle w:val="BodyText"/>
              <w:rPr>
                <w:lang w:val="en-NZ"/>
              </w:rPr>
            </w:pPr>
            <w:r w:rsidRPr="00CB1B68">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B68" w:rsidP="00CB1B68">
            <w:pPr>
              <w:pStyle w:val="BodyText"/>
            </w:pPr>
            <w:r w:rsidRPr="00CB1B68">
              <w:t xml:space="preserve">This version was released in </w:t>
            </w:r>
            <w:r w:rsidRPr="00CB1B68">
              <w:rPr>
                <w:rStyle w:val="Emphasis"/>
              </w:rPr>
              <w:t>MSL Laboratory Operations Training Package Release 2.0.</w:t>
            </w:r>
          </w:p>
          <w:p w:rsidR="00000000" w:rsidRPr="00CB1B68" w:rsidP="00CB1B68">
            <w:pPr>
              <w:pStyle w:val="BodyText"/>
            </w:pPr>
            <w:r w:rsidRPr="00CB1B68">
              <w:t>Supersedes and equivalent to MSL943002 Participate in laboratory or field workplace safety. Foundation skills information added. Range of conditions removed. Assessment requirements amended.</w:t>
            </w:r>
          </w:p>
        </w:tc>
      </w:tr>
    </w:tbl>
    <w:p w:rsidR="00000000" w:rsidRPr="00CB1B68" w:rsidP="00CB1B68">
      <w:pPr>
        <w:pStyle w:val="BodyText"/>
      </w:pPr>
    </w:p>
    <w:p w:rsidR="00000000" w:rsidRPr="00CB1B68" w:rsidP="00CB1B68">
      <w:pPr>
        <w:pStyle w:val="AllowPageBreak"/>
      </w:pPr>
    </w:p>
    <w:p w:rsidR="00000000" w:rsidRPr="00CB1B68" w:rsidP="00CB1B68">
      <w:pPr>
        <w:pStyle w:val="Heading1"/>
      </w:pPr>
      <w:bookmarkStart w:id="2" w:name="O_986133"/>
      <w:bookmarkEnd w:id="2"/>
      <w:r w:rsidRPr="00CB1B68">
        <w:t>Application</w:t>
      </w:r>
    </w:p>
    <w:p w:rsidR="00000000" w:rsidRPr="00CB1B68" w:rsidP="00AA7D89">
      <w:pPr>
        <w:pStyle w:val="BodyText"/>
      </w:pPr>
      <w:r w:rsidRPr="00CB1B68">
        <w:t xml:space="preserve">This unit of competency describes </w:t>
      </w:r>
      <w:r w:rsidRPr="00CB1B68">
        <w:t>the skills and knowledge to follow work health and safety (WHS) policies and procedures, deal with the identification and control of hazards, work safely at all times, follow emergency response procedures and contribute to the maintenance of workplace safe</w:t>
      </w:r>
      <w:r w:rsidRPr="00CB1B68">
        <w:t xml:space="preserve">ty. </w:t>
      </w:r>
    </w:p>
    <w:p w:rsidR="00000000" w:rsidRPr="00CB1B68" w:rsidP="00AA7D89">
      <w:pPr>
        <w:pStyle w:val="BodyText"/>
      </w:pPr>
      <w:r w:rsidRPr="00CB1B68">
        <w:t xml:space="preserve">This unit of competency applies to laboratory assistants and instrument operators working in all industry sectors. WHS responses are restricted to a </w:t>
      </w:r>
      <w:r>
        <w:t>‘</w:t>
      </w:r>
      <w:r w:rsidRPr="00CB1B68">
        <w:t>first response</w:t>
      </w:r>
      <w:r>
        <w:t>’</w:t>
      </w:r>
      <w:r w:rsidRPr="00CB1B68">
        <w:t xml:space="preserve"> approach, including the notification of appropriate workplace personnel. Workers wil</w:t>
      </w:r>
      <w:r w:rsidRPr="00CB1B68">
        <w:t xml:space="preserve">l be provided with clear directions, information, training and appropriate supervision. </w:t>
      </w:r>
    </w:p>
    <w:p w:rsidR="00000000" w:rsidRPr="00CB1B68" w:rsidP="00AA7D89">
      <w:pPr>
        <w:pStyle w:val="BodyText"/>
      </w:pPr>
      <w:r w:rsidRPr="00CB1B68">
        <w:t>No licensing or certification requirements exist at the time of publication. However, regulations and/or external accreditation requirements for laboratory operations</w:t>
      </w:r>
      <w:r w:rsidRPr="00CB1B68">
        <w:t xml:space="preserve"> exist, so local requirements should be checked. Relevant legislation, industry standards and codes of practice within Australia must also be applied.</w:t>
      </w:r>
    </w:p>
    <w:p w:rsidR="00000000" w:rsidRPr="00CB1B68" w:rsidP="00CB1B68">
      <w:pPr>
        <w:pStyle w:val="Heading1"/>
      </w:pPr>
      <w:bookmarkStart w:id="3" w:name="O_986132"/>
      <w:bookmarkEnd w:id="3"/>
      <w:r w:rsidRPr="00CB1B68">
        <w:t>Pre-requisite Unit</w:t>
      </w:r>
    </w:p>
    <w:p w:rsidR="00000000" w:rsidRPr="00CB1B68" w:rsidP="00AA7D89">
      <w:pPr>
        <w:pStyle w:val="BodyText"/>
      </w:pPr>
      <w:r w:rsidRPr="00CB1B68">
        <w:t>Nil</w:t>
      </w:r>
    </w:p>
    <w:p w:rsidR="00000000" w:rsidRPr="00CB1B68" w:rsidP="00CB1B68">
      <w:pPr>
        <w:pStyle w:val="Heading1"/>
      </w:pPr>
      <w:bookmarkStart w:id="4" w:name="O_986131"/>
      <w:bookmarkEnd w:id="4"/>
      <w:r w:rsidRPr="00CB1B68">
        <w:t>Competency Field</w:t>
      </w:r>
    </w:p>
    <w:p w:rsidR="00000000" w:rsidRPr="00CB1B68" w:rsidP="00AA7D89">
      <w:pPr>
        <w:pStyle w:val="BodyText"/>
      </w:pPr>
      <w:r w:rsidRPr="00CB1B68">
        <w:t>Work health and safety</w:t>
      </w:r>
    </w:p>
    <w:p w:rsidR="00000000" w:rsidRPr="00CB1B68" w:rsidP="00CB1B68">
      <w:pPr>
        <w:pStyle w:val="Heading1"/>
      </w:pPr>
      <w:bookmarkStart w:id="5" w:name="O_986130"/>
      <w:bookmarkEnd w:id="5"/>
      <w:r w:rsidRPr="00CB1B68">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CB1B68">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Performance criteria describe the performance needed to demonstrate achievement of the element.</w:t>
            </w:r>
          </w:p>
        </w:tc>
      </w:tr>
      <w:tr w:rsidTr="00CB1B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B1B68" w:rsidP="00CB1B68">
            <w:pPr>
              <w:pStyle w:val="BodyText"/>
            </w:pPr>
            <w:r w:rsidRPr="00CB1B68">
              <w:t>1</w:t>
            </w:r>
          </w:p>
        </w:tc>
        <w:tc>
          <w:tcPr>
            <w:tcW w:w="1962" w:type="dxa"/>
            <w:vMerge w:val="restart"/>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rPr>
                <w:rStyle w:val="SpecialBold"/>
              </w:rPr>
              <w:t>Identify, control and report WHS and environmental hazards</w:t>
            </w:r>
          </w:p>
        </w:tc>
        <w:tc>
          <w:tcPr>
            <w:tcW w:w="77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1.1</w:t>
            </w:r>
          </w:p>
        </w:tc>
        <w:tc>
          <w:tcPr>
            <w:tcW w:w="561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Routinely check immediate work area for hazards prior to commencing and during work</w:t>
            </w:r>
          </w:p>
        </w:tc>
      </w:tr>
      <w:tr w:rsidTr="00CB1B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1.2</w:t>
            </w:r>
          </w:p>
        </w:tc>
        <w:tc>
          <w:tcPr>
            <w:tcW w:w="561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Address hazards within area of responsibility</w:t>
            </w:r>
          </w:p>
        </w:tc>
      </w:tr>
      <w:tr w:rsidTr="00CB1B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1.3</w:t>
            </w:r>
          </w:p>
        </w:tc>
        <w:tc>
          <w:tcPr>
            <w:tcW w:w="561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Report hazards and incidents to designated personnel according to workplace policies and procedures</w:t>
            </w:r>
          </w:p>
        </w:tc>
      </w:tr>
      <w:tr w:rsidTr="00CB1B6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B1B68">
            <w:pPr>
              <w:pStyle w:val="BodyText"/>
              <w:rPr>
                <w:lang w:val="en-NZ"/>
              </w:rPr>
            </w:pPr>
          </w:p>
        </w:tc>
      </w:tr>
      <w:tr w:rsidTr="00CB1B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B1B68" w:rsidP="00CB1B68">
            <w:pPr>
              <w:pStyle w:val="BodyText"/>
            </w:pPr>
            <w:r w:rsidRPr="00CB1B68">
              <w:t>2</w:t>
            </w:r>
          </w:p>
        </w:tc>
        <w:tc>
          <w:tcPr>
            <w:tcW w:w="1962" w:type="dxa"/>
            <w:vMerge w:val="restart"/>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rPr>
                <w:rStyle w:val="SpecialBold"/>
              </w:rPr>
              <w:t>Conduct work safely</w:t>
            </w:r>
          </w:p>
        </w:tc>
        <w:tc>
          <w:tcPr>
            <w:tcW w:w="77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2.1</w:t>
            </w:r>
          </w:p>
        </w:tc>
        <w:tc>
          <w:tcPr>
            <w:tcW w:w="561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Select, fit and use appropriate personal protective equipment (PPE)</w:t>
            </w:r>
          </w:p>
        </w:tc>
      </w:tr>
      <w:tr w:rsidTr="00CB1B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2.2</w:t>
            </w:r>
          </w:p>
        </w:tc>
        <w:tc>
          <w:tcPr>
            <w:tcW w:w="561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Follow workplace procedures when carrying out work tasks</w:t>
            </w:r>
          </w:p>
        </w:tc>
      </w:tr>
      <w:tr w:rsidTr="00CB1B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2.3</w:t>
            </w:r>
          </w:p>
        </w:tc>
        <w:tc>
          <w:tcPr>
            <w:tcW w:w="561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Keep all work areas clean and free from obstacles</w:t>
            </w:r>
          </w:p>
        </w:tc>
      </w:tr>
      <w:tr w:rsidTr="00CB1B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2.4</w:t>
            </w:r>
          </w:p>
        </w:tc>
        <w:tc>
          <w:tcPr>
            <w:tcW w:w="561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Maintain workplace standards of personal hygiene</w:t>
            </w:r>
          </w:p>
        </w:tc>
      </w:tr>
      <w:tr w:rsidTr="00CB1B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2.5</w:t>
            </w:r>
          </w:p>
        </w:tc>
        <w:tc>
          <w:tcPr>
            <w:tcW w:w="561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Safely store, transport and dispose of hazardous materials and dangerous goods</w:t>
            </w:r>
          </w:p>
        </w:tc>
      </w:tr>
      <w:tr w:rsidTr="00CB1B6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B1B68">
            <w:pPr>
              <w:pStyle w:val="BodyText"/>
              <w:rPr>
                <w:lang w:val="en-NZ"/>
              </w:rPr>
            </w:pPr>
          </w:p>
        </w:tc>
      </w:tr>
      <w:tr w:rsidTr="00CB1B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B1B68" w:rsidP="00CB1B68">
            <w:pPr>
              <w:pStyle w:val="BodyText"/>
            </w:pPr>
            <w:r w:rsidRPr="00CB1B68">
              <w:t>3</w:t>
            </w:r>
          </w:p>
        </w:tc>
        <w:tc>
          <w:tcPr>
            <w:tcW w:w="1962" w:type="dxa"/>
            <w:vMerge w:val="restart"/>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rPr>
                <w:rStyle w:val="SpecialBold"/>
              </w:rPr>
              <w:t>Follow incident and emergency response procedures</w:t>
            </w:r>
          </w:p>
        </w:tc>
        <w:tc>
          <w:tcPr>
            <w:tcW w:w="77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3.1</w:t>
            </w:r>
          </w:p>
        </w:tc>
        <w:tc>
          <w:tcPr>
            <w:tcW w:w="561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Identify incident and emergency situations</w:t>
            </w:r>
          </w:p>
        </w:tc>
      </w:tr>
      <w:tr w:rsidTr="00CB1B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3.2</w:t>
            </w:r>
          </w:p>
        </w:tc>
        <w:tc>
          <w:tcPr>
            <w:tcW w:w="561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Report and record incident and emergency situations according to workplace procedures</w:t>
            </w:r>
          </w:p>
        </w:tc>
      </w:tr>
      <w:tr w:rsidTr="00CB1B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3.3</w:t>
            </w:r>
          </w:p>
        </w:tc>
        <w:tc>
          <w:tcPr>
            <w:tcW w:w="561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Follow incident and emergency procedures as appropriate to the nature of emergency using emergency equipment according to workplace procedures</w:t>
            </w:r>
          </w:p>
        </w:tc>
      </w:tr>
      <w:tr w:rsidTr="00CB1B6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B1B68">
            <w:pPr>
              <w:pStyle w:val="BodyText"/>
              <w:rPr>
                <w:lang w:val="en-NZ"/>
              </w:rPr>
            </w:pPr>
          </w:p>
        </w:tc>
      </w:tr>
      <w:tr w:rsidTr="00CB1B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B1B68" w:rsidP="00CB1B68">
            <w:pPr>
              <w:pStyle w:val="BodyText"/>
            </w:pPr>
            <w:r w:rsidRPr="00CB1B68">
              <w:t>4</w:t>
            </w:r>
          </w:p>
        </w:tc>
        <w:tc>
          <w:tcPr>
            <w:tcW w:w="1962" w:type="dxa"/>
            <w:vMerge w:val="restart"/>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rPr>
                <w:rStyle w:val="SpecialBold"/>
              </w:rPr>
              <w:t>Contribute to health and safety in the workplace</w:t>
            </w:r>
          </w:p>
        </w:tc>
        <w:tc>
          <w:tcPr>
            <w:tcW w:w="77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4.1</w:t>
            </w:r>
          </w:p>
        </w:tc>
        <w:tc>
          <w:tcPr>
            <w:tcW w:w="561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Raise WHS and environmental issues with designated personnel in accordance with workplace procedures and legislated rights and obligations of employees</w:t>
            </w:r>
          </w:p>
        </w:tc>
      </w:tr>
      <w:tr w:rsidTr="00CB1B6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1B68">
            <w:pPr>
              <w:pStyle w:val="BodyText"/>
              <w:rPr>
                <w:lang w:val="en-NZ"/>
              </w:rPr>
            </w:pPr>
            <w:r w:rsidRPr="00CB1B68">
              <w:t>4.2</w:t>
            </w:r>
          </w:p>
        </w:tc>
        <w:tc>
          <w:tcPr>
            <w:tcW w:w="5610" w:type="dxa"/>
            <w:tcBorders>
              <w:top w:val="nil"/>
              <w:left w:val="nil"/>
              <w:bottom w:val="nil"/>
              <w:right w:val="nil"/>
            </w:tcBorders>
            <w:tcMar>
              <w:top w:w="0" w:type="dxa"/>
              <w:left w:w="62" w:type="dxa"/>
              <w:bottom w:w="0" w:type="dxa"/>
              <w:right w:w="62" w:type="dxa"/>
            </w:tcMar>
          </w:tcPr>
          <w:p w:rsidR="00000000" w:rsidRPr="00CB1B68" w:rsidP="00CB1B68">
            <w:pPr>
              <w:pStyle w:val="BodyText"/>
            </w:pPr>
            <w:r w:rsidRPr="00CB1B68">
              <w:t>Participate in WHS activities within scope of responsibilities</w:t>
            </w:r>
          </w:p>
        </w:tc>
      </w:tr>
    </w:tbl>
    <w:p w:rsidR="00000000" w:rsidRPr="00CB1B68" w:rsidP="00CB1B68">
      <w:pPr>
        <w:pStyle w:val="BodyText"/>
      </w:pPr>
    </w:p>
    <w:p w:rsidR="00000000" w:rsidRPr="00CB1B68" w:rsidP="00CB1B68">
      <w:pPr>
        <w:pStyle w:val="AllowPageBreak"/>
      </w:pPr>
    </w:p>
    <w:p w:rsidR="00000000" w:rsidRPr="00CB1B68" w:rsidP="00CB1B68">
      <w:pPr>
        <w:pStyle w:val="Heading1"/>
      </w:pPr>
      <w:bookmarkStart w:id="6" w:name="O_986129"/>
      <w:bookmarkEnd w:id="6"/>
      <w:r w:rsidRPr="00CB1B68">
        <w:t>Foundation Skills</w:t>
      </w:r>
    </w:p>
    <w:p w:rsidR="00000000" w:rsidRPr="00CB1B68" w:rsidP="00AA7D89">
      <w:pPr>
        <w:pStyle w:val="BodyText"/>
      </w:pPr>
      <w:r w:rsidRPr="00CB1B68">
        <w:t>This section describes those language, literacy, numeracy and employment skills that are essential to performance.</w:t>
      </w:r>
    </w:p>
    <w:p w:rsidR="00000000" w:rsidRPr="00CB1B68" w:rsidP="00CB1B68">
      <w:pPr>
        <w:pStyle w:val="ListBullet"/>
      </w:pPr>
      <w:r w:rsidRPr="00CB1B68">
        <w:t>Oral communication skills to clarify obl</w:t>
      </w:r>
      <w:r w:rsidRPr="00CB1B68">
        <w:t>igations, procedures and work instructions that impact on safety and legal liability.</w:t>
      </w:r>
    </w:p>
    <w:p w:rsidR="00000000" w:rsidRPr="00CB1B68" w:rsidP="00AA7D89">
      <w:pPr>
        <w:pStyle w:val="BodyText"/>
      </w:pPr>
      <w:r w:rsidRPr="00CB1B68">
        <w:t>Other foundation skills essential to performance are explicit in the performance criteria of this unit.</w:t>
      </w:r>
    </w:p>
    <w:p w:rsidR="00000000" w:rsidRPr="00CB1B68" w:rsidP="00CB1B68">
      <w:pPr>
        <w:pStyle w:val="Heading1"/>
      </w:pPr>
      <w:bookmarkStart w:id="7" w:name="O_986128"/>
      <w:bookmarkEnd w:id="7"/>
      <w:r w:rsidRPr="00CB1B68">
        <w:t>Unit Mapping Information</w:t>
      </w:r>
    </w:p>
    <w:p w:rsidR="00000000" w:rsidRPr="00CB1B68" w:rsidP="00AA7D89">
      <w:pPr>
        <w:pStyle w:val="BodyText"/>
      </w:pPr>
      <w:r w:rsidRPr="00CB1B68">
        <w:t>Equivalent to MSL943002 Participate in laboratory/field workplace safety, Release 1.</w:t>
      </w:r>
    </w:p>
    <w:p w:rsidR="00000000" w:rsidRPr="00CB1B68" w:rsidP="00CB1B68">
      <w:pPr>
        <w:pStyle w:val="Heading1"/>
      </w:pPr>
      <w:bookmarkStart w:id="8" w:name="O_986121"/>
      <w:bookmarkEnd w:id="8"/>
      <w:r w:rsidRPr="00CB1B68">
        <w:t>Links</w:t>
      </w:r>
    </w:p>
    <w:p w:rsidR="00000000" w:rsidRPr="00CB1B68" w:rsidP="00AA7D89">
      <w:pPr>
        <w:pStyle w:val="BodyText"/>
      </w:pPr>
      <w:r w:rsidRPr="00CB1B68">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FC54B6">
        <w:rPr>
          <w:rStyle w:val="Hyperlink"/>
        </w:rPr>
        <w:t>https://vetnet.gov.au/Pages/TrainingDocs.aspx?q=5c63a03b-4a6b-4ae5-9560-1e3c5f462baa</w:t>
      </w:r>
      <w:r>
        <w:fldChar w:fldCharType="end"/>
      </w:r>
    </w:p>
    <w:p w:rsidR="00000000" w:rsidRPr="00CB1B68" w:rsidP="00CB1B68"/>
    <w:sectPr w:rsidSect="00CB1B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B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B68" w:rsidRPr="00AA7D89" w:rsidP="00AA7D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B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D89" w:rsidP="00CB1B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7D89" w:rsidP="00CB1B6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7D89" w:rsidP="00CB1B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B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D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1B68" w:rsidRPr="00AA7D89" w:rsidP="00AA7D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B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D89" w:rsidRPr="002D2AF8" w:rsidP="00CB1B68">
    <w:pPr>
      <w:pStyle w:val="Header"/>
      <w:framePr w:wrap="around"/>
    </w:pPr>
    <w:r>
      <w:fldChar w:fldCharType="begin"/>
    </w:r>
    <w:r>
      <w:instrText xml:space="preserve"> TITLE   \* MERGEFORMAT </w:instrText>
    </w:r>
    <w:r>
      <w:fldChar w:fldCharType="separate"/>
    </w:r>
    <w:r>
      <w:t>MSL943004 Participate in laboratory or field workplace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AA7D89" w:rsidP="00CB1B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3620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FEC4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B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1B68"/>
    <w:pPr>
      <w:spacing w:before="360" w:after="60"/>
      <w:outlineLvl w:val="0"/>
    </w:pPr>
    <w:rPr>
      <w:sz w:val="32"/>
    </w:rPr>
  </w:style>
  <w:style w:type="paragraph" w:styleId="Heading2">
    <w:name w:val="heading 2"/>
    <w:basedOn w:val="HeadingBase"/>
    <w:next w:val="BodyText"/>
    <w:link w:val="Heading2Char"/>
    <w:qFormat/>
    <w:rsid w:val="00CB1B68"/>
    <w:pPr>
      <w:keepLines/>
      <w:spacing w:before="240" w:after="120"/>
      <w:outlineLvl w:val="1"/>
    </w:pPr>
    <w:rPr>
      <w:sz w:val="28"/>
      <w:szCs w:val="40"/>
    </w:rPr>
  </w:style>
  <w:style w:type="paragraph" w:styleId="Heading3">
    <w:name w:val="heading 3"/>
    <w:basedOn w:val="HeadingBase"/>
    <w:next w:val="BodyText"/>
    <w:link w:val="Heading3Char"/>
    <w:qFormat/>
    <w:rsid w:val="00CB1B68"/>
    <w:pPr>
      <w:spacing w:before="180" w:after="120"/>
      <w:outlineLvl w:val="2"/>
    </w:pPr>
    <w:rPr>
      <w:spacing w:val="-10"/>
      <w:kern w:val="32"/>
    </w:rPr>
  </w:style>
  <w:style w:type="paragraph" w:styleId="Heading4">
    <w:name w:val="heading 4"/>
    <w:basedOn w:val="HeadingBase"/>
    <w:next w:val="BodyText"/>
    <w:link w:val="Heading4Char"/>
    <w:qFormat/>
    <w:rsid w:val="00CB1B68"/>
    <w:pPr>
      <w:spacing w:before="160" w:after="120"/>
      <w:outlineLvl w:val="3"/>
    </w:pPr>
    <w:rPr>
      <w:sz w:val="22"/>
    </w:rPr>
  </w:style>
  <w:style w:type="paragraph" w:styleId="Heading5">
    <w:name w:val="heading 5"/>
    <w:basedOn w:val="HeadingBase"/>
    <w:next w:val="Normal"/>
    <w:link w:val="Heading5Char"/>
    <w:qFormat/>
    <w:rsid w:val="00CB1B68"/>
    <w:pPr>
      <w:spacing w:before="80"/>
      <w:outlineLvl w:val="4"/>
    </w:pPr>
    <w:rPr>
      <w:color w:val="918585"/>
      <w:sz w:val="20"/>
    </w:rPr>
  </w:style>
  <w:style w:type="paragraph" w:styleId="Heading6">
    <w:name w:val="heading 6"/>
    <w:basedOn w:val="HeadingBase"/>
    <w:next w:val="Normal"/>
    <w:link w:val="Heading6Char"/>
    <w:qFormat/>
    <w:rsid w:val="00CB1B68"/>
    <w:pPr>
      <w:spacing w:before="60"/>
      <w:outlineLvl w:val="5"/>
    </w:pPr>
    <w:rPr>
      <w:color w:val="918585"/>
      <w:sz w:val="20"/>
    </w:rPr>
  </w:style>
  <w:style w:type="paragraph" w:styleId="Heading7">
    <w:name w:val="heading 7"/>
    <w:basedOn w:val="Normal"/>
    <w:next w:val="Normal"/>
    <w:link w:val="Heading7Char"/>
    <w:qFormat/>
    <w:rsid w:val="00CB1B68"/>
    <w:pPr>
      <w:ind w:left="720"/>
      <w:outlineLvl w:val="6"/>
    </w:pPr>
    <w:rPr>
      <w:i/>
    </w:rPr>
  </w:style>
  <w:style w:type="paragraph" w:styleId="Heading8">
    <w:name w:val="heading 8"/>
    <w:basedOn w:val="Normal"/>
    <w:next w:val="Normal"/>
    <w:link w:val="Heading8Char"/>
    <w:qFormat/>
    <w:rsid w:val="00CB1B68"/>
    <w:pPr>
      <w:ind w:left="720"/>
      <w:outlineLvl w:val="7"/>
    </w:pPr>
    <w:rPr>
      <w:i/>
    </w:rPr>
  </w:style>
  <w:style w:type="paragraph" w:styleId="Heading9">
    <w:name w:val="heading 9"/>
    <w:basedOn w:val="Normal"/>
    <w:next w:val="Normal"/>
    <w:link w:val="Heading9Char"/>
    <w:qFormat/>
    <w:rsid w:val="00CB1B68"/>
    <w:pPr>
      <w:ind w:left="720"/>
      <w:outlineLvl w:val="8"/>
    </w:pPr>
    <w:rPr>
      <w:i/>
    </w:rPr>
  </w:style>
  <w:style w:type="character" w:default="1" w:styleId="DefaultParagraphFont">
    <w:name w:val="Default Paragraph Font"/>
    <w:uiPriority w:val="1"/>
    <w:unhideWhenUsed/>
    <w:rsid w:val="00CB1B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B68"/>
  </w:style>
  <w:style w:type="character" w:customStyle="1" w:styleId="Heading1Char">
    <w:name w:val="Heading 1 Char"/>
    <w:basedOn w:val="DefaultParagraphFont"/>
    <w:link w:val="Heading1"/>
    <w:rsid w:val="00CB1B68"/>
    <w:rPr>
      <w:rFonts w:ascii="Times New Roman" w:eastAsia="Times New Roman" w:hAnsi="Times New Roman" w:cs="Times New Roman"/>
      <w:b/>
      <w:sz w:val="32"/>
      <w:szCs w:val="20"/>
      <w:lang w:eastAsia="en-US"/>
    </w:rPr>
  </w:style>
  <w:style w:type="paragraph" w:styleId="BodyText">
    <w:name w:val="Body Text"/>
    <w:basedOn w:val="Normal"/>
    <w:link w:val="BodyTextChar"/>
    <w:rsid w:val="00CB1B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1B68"/>
    <w:rPr>
      <w:rFonts w:ascii="Times New Roman" w:eastAsia="Times New Roman" w:hAnsi="Times New Roman" w:cs="Times New Roman"/>
      <w:sz w:val="24"/>
      <w:lang w:eastAsia="en-US"/>
    </w:rPr>
  </w:style>
  <w:style w:type="paragraph" w:styleId="ListBullet">
    <w:name w:val="List Bullet"/>
    <w:basedOn w:val="List"/>
    <w:rsid w:val="00CB1B68"/>
    <w:pPr>
      <w:numPr>
        <w:numId w:val="11"/>
      </w:numPr>
      <w:tabs>
        <w:tab w:val="clear" w:pos="340"/>
      </w:tabs>
      <w:spacing w:before="40" w:after="40"/>
    </w:pPr>
  </w:style>
  <w:style w:type="character" w:customStyle="1" w:styleId="SpecialBold">
    <w:name w:val="Special Bold"/>
    <w:basedOn w:val="DefaultParagraphFont"/>
    <w:rsid w:val="00CB1B68"/>
    <w:rPr>
      <w:b/>
      <w:spacing w:val="0"/>
    </w:rPr>
  </w:style>
  <w:style w:type="character" w:styleId="Emphasis">
    <w:name w:val="Emphasis"/>
    <w:basedOn w:val="DefaultParagraphFont"/>
    <w:qFormat/>
    <w:rsid w:val="00CB1B68"/>
    <w:rPr>
      <w:i/>
    </w:rPr>
  </w:style>
  <w:style w:type="paragraph" w:customStyle="1" w:styleId="SuperHeading">
    <w:name w:val="SuperHeading"/>
    <w:basedOn w:val="Normal"/>
    <w:rsid w:val="00CB1B68"/>
    <w:pPr>
      <w:spacing w:before="240" w:after="120"/>
      <w:outlineLvl w:val="0"/>
    </w:pPr>
    <w:rPr>
      <w:rFonts w:ascii="Times New Roman" w:hAnsi="Times New Roman"/>
      <w:b/>
      <w:sz w:val="32"/>
    </w:rPr>
  </w:style>
  <w:style w:type="paragraph" w:customStyle="1" w:styleId="AllowPageBreak">
    <w:name w:val="AllowPageBreak"/>
    <w:rsid w:val="00CB1B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1B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B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B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B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B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B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1B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1B68"/>
    <w:rPr>
      <w:rFonts w:ascii="Courier New" w:eastAsia="Times New Roman" w:hAnsi="Courier New" w:cs="Times New Roman"/>
      <w:i/>
      <w:szCs w:val="20"/>
      <w:lang w:eastAsia="en-US"/>
    </w:rPr>
  </w:style>
  <w:style w:type="paragraph" w:customStyle="1" w:styleId="HeadingBase">
    <w:name w:val="Heading Base"/>
    <w:rsid w:val="00CB1B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B68"/>
    <w:pPr>
      <w:tabs>
        <w:tab w:val="right" w:leader="dot" w:pos="9072"/>
      </w:tabs>
      <w:ind w:left="567"/>
    </w:pPr>
    <w:rPr>
      <w:szCs w:val="22"/>
    </w:rPr>
  </w:style>
  <w:style w:type="paragraph" w:customStyle="1" w:styleId="TOCBase">
    <w:name w:val="TOC Base"/>
    <w:rsid w:val="00CB1B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B68"/>
    <w:pPr>
      <w:tabs>
        <w:tab w:val="right" w:leader="dot" w:pos="9072"/>
      </w:tabs>
      <w:spacing w:before="40" w:after="40"/>
      <w:ind w:left="284"/>
    </w:pPr>
    <w:rPr>
      <w:rFonts w:ascii="Times New Roman" w:hAnsi="Times New Roman"/>
    </w:rPr>
  </w:style>
  <w:style w:type="paragraph" w:styleId="TOC1">
    <w:name w:val="toc 1"/>
    <w:basedOn w:val="TOCBase"/>
    <w:next w:val="Normal"/>
    <w:rsid w:val="00CB1B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1B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B68"/>
    <w:rPr>
      <w:rFonts w:ascii="Times New Roman" w:eastAsia="Times New Roman" w:hAnsi="Times New Roman" w:cs="Times New Roman"/>
      <w:sz w:val="16"/>
      <w:lang w:eastAsia="en-US"/>
    </w:rPr>
  </w:style>
  <w:style w:type="paragraph" w:styleId="Title">
    <w:name w:val="Title"/>
    <w:basedOn w:val="HeadingBase"/>
    <w:link w:val="TitleChar"/>
    <w:qFormat/>
    <w:rsid w:val="00CB1B68"/>
    <w:pPr>
      <w:spacing w:before="5040"/>
      <w:jc w:val="center"/>
    </w:pPr>
    <w:rPr>
      <w:sz w:val="48"/>
      <w:szCs w:val="72"/>
      <w:lang w:val="en-US"/>
    </w:rPr>
  </w:style>
  <w:style w:type="character" w:customStyle="1" w:styleId="TitleChar">
    <w:name w:val="Title Char"/>
    <w:basedOn w:val="DefaultParagraphFont"/>
    <w:link w:val="Title"/>
    <w:rsid w:val="00CB1B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B68"/>
    <w:pPr>
      <w:tabs>
        <w:tab w:val="left" w:pos="3600"/>
        <w:tab w:val="left" w:pos="3958"/>
      </w:tabs>
    </w:pPr>
  </w:style>
  <w:style w:type="paragraph" w:styleId="List">
    <w:name w:val="List"/>
    <w:basedOn w:val="BodyText"/>
    <w:next w:val="BodyText"/>
    <w:rsid w:val="00CB1B68"/>
    <w:pPr>
      <w:tabs>
        <w:tab w:val="left" w:pos="340"/>
      </w:tabs>
      <w:spacing w:before="60" w:after="60"/>
      <w:ind w:left="340" w:hanging="340"/>
    </w:pPr>
  </w:style>
  <w:style w:type="paragraph" w:customStyle="1" w:styleId="Note">
    <w:name w:val="Note"/>
    <w:basedOn w:val="BodyText"/>
    <w:rsid w:val="00CB1B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B68"/>
    <w:pPr>
      <w:framePr w:wrap="auto" w:hAnchor="text" w:y="6049"/>
    </w:pPr>
    <w:rPr>
      <w:color w:val="000000"/>
      <w:sz w:val="40"/>
    </w:rPr>
  </w:style>
  <w:style w:type="paragraph" w:customStyle="1" w:styleId="TOCTitle">
    <w:name w:val="TOCTitle"/>
    <w:basedOn w:val="Heading1"/>
    <w:rsid w:val="00CB1B68"/>
    <w:pPr>
      <w:spacing w:after="240"/>
      <w:jc w:val="center"/>
      <w:outlineLvl w:val="9"/>
    </w:pPr>
    <w:rPr>
      <w:caps/>
    </w:rPr>
  </w:style>
  <w:style w:type="paragraph" w:customStyle="1" w:styleId="Version">
    <w:name w:val="Version"/>
    <w:rsid w:val="00CB1B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1B68"/>
    <w:pPr>
      <w:numPr>
        <w:numId w:val="12"/>
      </w:numPr>
      <w:tabs>
        <w:tab w:val="clear" w:pos="680"/>
      </w:tabs>
    </w:pPr>
  </w:style>
  <w:style w:type="paragraph" w:styleId="Index1">
    <w:name w:val="index 1"/>
    <w:basedOn w:val="Normal"/>
    <w:next w:val="Normal"/>
    <w:semiHidden/>
    <w:rsid w:val="00CB1B68"/>
    <w:pPr>
      <w:keepNext w:val="0"/>
      <w:tabs>
        <w:tab w:val="right" w:pos="4176"/>
      </w:tabs>
      <w:ind w:left="198" w:hanging="198"/>
    </w:pPr>
    <w:rPr>
      <w:rFonts w:ascii="Garamond" w:hAnsi="Garamond"/>
    </w:rPr>
  </w:style>
  <w:style w:type="paragraph" w:styleId="IndexHeading">
    <w:name w:val="index heading"/>
    <w:basedOn w:val="Normal"/>
    <w:next w:val="Index1"/>
    <w:semiHidden/>
    <w:rsid w:val="00CB1B68"/>
    <w:pPr>
      <w:spacing w:before="120" w:after="120"/>
    </w:pPr>
    <w:rPr>
      <w:rFonts w:ascii="Arial" w:hAnsi="Arial"/>
      <w:b/>
      <w:color w:val="918585"/>
      <w:sz w:val="24"/>
    </w:rPr>
  </w:style>
  <w:style w:type="paragraph" w:styleId="Header">
    <w:name w:val="header"/>
    <w:basedOn w:val="Normal"/>
    <w:link w:val="HeaderChar"/>
    <w:rsid w:val="00CB1B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B68"/>
    <w:rPr>
      <w:rFonts w:ascii="Times New Roman" w:eastAsia="Times New Roman" w:hAnsi="Times New Roman" w:cs="Times New Roman"/>
      <w:sz w:val="16"/>
      <w:szCs w:val="20"/>
      <w:lang w:val="en-GB" w:eastAsia="en-US"/>
    </w:rPr>
  </w:style>
  <w:style w:type="paragraph" w:customStyle="1" w:styleId="Chapter">
    <w:name w:val="Chapter"/>
    <w:basedOn w:val="Normal"/>
    <w:rsid w:val="00CB1B68"/>
    <w:pPr>
      <w:spacing w:before="240"/>
    </w:pPr>
    <w:rPr>
      <w:rFonts w:ascii="Times New Roman" w:hAnsi="Times New Roman"/>
      <w:smallCaps/>
      <w:spacing w:val="80"/>
      <w:sz w:val="28"/>
    </w:rPr>
  </w:style>
  <w:style w:type="paragraph" w:customStyle="1" w:styleId="InChapter">
    <w:name w:val="InChapter"/>
    <w:basedOn w:val="Heading3"/>
    <w:rsid w:val="00CB1B68"/>
    <w:pPr>
      <w:spacing w:after="240"/>
      <w:outlineLvl w:val="9"/>
    </w:pPr>
    <w:rPr>
      <w:noProof/>
    </w:rPr>
  </w:style>
  <w:style w:type="paragraph" w:styleId="Index2">
    <w:name w:val="index 2"/>
    <w:basedOn w:val="Normal"/>
    <w:next w:val="Normal"/>
    <w:semiHidden/>
    <w:rsid w:val="00CB1B68"/>
    <w:pPr>
      <w:tabs>
        <w:tab w:val="right" w:pos="4176"/>
      </w:tabs>
      <w:ind w:left="568" w:hanging="284"/>
    </w:pPr>
    <w:rPr>
      <w:rFonts w:ascii="Garamond" w:hAnsi="Garamond"/>
    </w:rPr>
  </w:style>
  <w:style w:type="paragraph" w:customStyle="1" w:styleId="Byline">
    <w:name w:val="Byline"/>
    <w:rsid w:val="00CB1B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B68"/>
    <w:pPr>
      <w:tabs>
        <w:tab w:val="clear" w:pos="3600"/>
        <w:tab w:val="clear" w:pos="3958"/>
      </w:tabs>
      <w:jc w:val="right"/>
    </w:pPr>
  </w:style>
  <w:style w:type="paragraph" w:styleId="Caption">
    <w:name w:val="caption"/>
    <w:basedOn w:val="BodyText"/>
    <w:next w:val="Normal"/>
    <w:qFormat/>
    <w:rsid w:val="00CB1B68"/>
    <w:pPr>
      <w:framePr w:w="2268" w:hSpace="181" w:vSpace="181" w:wrap="around" w:vAnchor="text" w:hAnchor="page" w:x="1135" w:y="285" w:anchorLock="1"/>
    </w:pPr>
    <w:rPr>
      <w:i/>
    </w:rPr>
  </w:style>
  <w:style w:type="paragraph" w:customStyle="1" w:styleId="MiniTOCTitle">
    <w:name w:val="MiniTOCTitle"/>
    <w:basedOn w:val="Heading4"/>
    <w:rsid w:val="00CB1B68"/>
    <w:pPr>
      <w:spacing w:before="240"/>
      <w:outlineLvl w:val="9"/>
    </w:pPr>
    <w:rPr>
      <w:noProof/>
      <w:sz w:val="24"/>
    </w:rPr>
  </w:style>
  <w:style w:type="paragraph" w:customStyle="1" w:styleId="MiniTOCItem">
    <w:name w:val="MiniTOCItem"/>
    <w:basedOn w:val="ListBullet"/>
    <w:rsid w:val="00CB1B68"/>
    <w:pPr>
      <w:numPr>
        <w:numId w:val="0"/>
      </w:numPr>
      <w:tabs>
        <w:tab w:val="right" w:leader="dot" w:pos="6521"/>
      </w:tabs>
      <w:spacing w:before="0" w:after="0"/>
    </w:pPr>
  </w:style>
  <w:style w:type="paragraph" w:customStyle="1" w:styleId="TOFTitle">
    <w:name w:val="TOFTitle"/>
    <w:basedOn w:val="TOCTitle"/>
    <w:rsid w:val="00CB1B68"/>
  </w:style>
  <w:style w:type="paragraph" w:styleId="TableofFigures">
    <w:name w:val="table of figures"/>
    <w:basedOn w:val="Normal"/>
    <w:next w:val="Normal"/>
    <w:semiHidden/>
    <w:rsid w:val="00CB1B68"/>
    <w:pPr>
      <w:tabs>
        <w:tab w:val="right" w:leader="dot" w:pos="9072"/>
      </w:tabs>
      <w:ind w:left="970" w:hanging="403"/>
    </w:pPr>
    <w:rPr>
      <w:rFonts w:ascii="Times New Roman" w:hAnsi="Times New Roman"/>
      <w:b/>
    </w:rPr>
  </w:style>
  <w:style w:type="paragraph" w:styleId="ListNumber">
    <w:name w:val="List Number"/>
    <w:basedOn w:val="List"/>
    <w:rsid w:val="00CB1B68"/>
    <w:pPr>
      <w:numPr>
        <w:numId w:val="14"/>
      </w:numPr>
      <w:tabs>
        <w:tab w:val="clear" w:pos="340"/>
      </w:tabs>
    </w:pPr>
  </w:style>
  <w:style w:type="character" w:customStyle="1" w:styleId="WingdingSymbols">
    <w:name w:val="Wingding Symbols"/>
    <w:rsid w:val="00CB1B68"/>
    <w:rPr>
      <w:rFonts w:ascii="Wingdings" w:hAnsi="Wingdings"/>
    </w:rPr>
  </w:style>
  <w:style w:type="paragraph" w:customStyle="1" w:styleId="TableHeading">
    <w:name w:val="Table Heading"/>
    <w:basedOn w:val="HeadingBase"/>
    <w:rsid w:val="00CB1B68"/>
    <w:pPr>
      <w:keepLines/>
      <w:pBdr>
        <w:bottom w:val="single" w:sz="6" w:space="1" w:color="918585"/>
      </w:pBdr>
      <w:spacing w:before="240"/>
    </w:pPr>
  </w:style>
  <w:style w:type="character" w:customStyle="1" w:styleId="HotSpot">
    <w:name w:val="HotSpot"/>
    <w:rsid w:val="00CB1B68"/>
    <w:rPr>
      <w:color w:val="0033CC"/>
      <w:u w:val="none"/>
    </w:rPr>
  </w:style>
  <w:style w:type="paragraph" w:customStyle="1" w:styleId="BodyTextRight">
    <w:name w:val="Body Text Right"/>
    <w:basedOn w:val="BodyText"/>
    <w:rsid w:val="00CB1B68"/>
    <w:pPr>
      <w:spacing w:before="0" w:after="0"/>
      <w:jc w:val="right"/>
    </w:pPr>
  </w:style>
  <w:style w:type="paragraph" w:styleId="Index3">
    <w:name w:val="index 3"/>
    <w:basedOn w:val="ListNumber2"/>
    <w:next w:val="Normal"/>
    <w:semiHidden/>
    <w:rsid w:val="00CB1B68"/>
    <w:pPr>
      <w:numPr>
        <w:numId w:val="0"/>
      </w:numPr>
      <w:tabs>
        <w:tab w:val="right" w:leader="dot" w:pos="4176"/>
      </w:tabs>
    </w:pPr>
  </w:style>
  <w:style w:type="paragraph" w:styleId="ListNumber2">
    <w:name w:val="List Number 2"/>
    <w:basedOn w:val="List2"/>
    <w:rsid w:val="00CB1B68"/>
    <w:pPr>
      <w:numPr>
        <w:numId w:val="9"/>
      </w:numPr>
      <w:tabs>
        <w:tab w:val="clear" w:pos="1060"/>
      </w:tabs>
    </w:pPr>
  </w:style>
  <w:style w:type="paragraph" w:customStyle="1" w:styleId="MarginNote">
    <w:name w:val="Margin Note"/>
    <w:basedOn w:val="BodyText"/>
    <w:rsid w:val="00CB1B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B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B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1B68"/>
    <w:rPr>
      <w:sz w:val="32"/>
    </w:rPr>
  </w:style>
  <w:style w:type="paragraph" w:customStyle="1" w:styleId="HeadingProcedure">
    <w:name w:val="Heading Procedure"/>
    <w:basedOn w:val="HeadingBase"/>
    <w:next w:val="Normal"/>
    <w:rsid w:val="00CB1B68"/>
    <w:pPr>
      <w:tabs>
        <w:tab w:val="left" w:pos="0"/>
      </w:tabs>
      <w:spacing w:before="120" w:after="60"/>
    </w:pPr>
    <w:rPr>
      <w:i/>
      <w:color w:val="918585"/>
      <w:sz w:val="22"/>
    </w:rPr>
  </w:style>
  <w:style w:type="paragraph" w:customStyle="1" w:styleId="TableBodyText">
    <w:name w:val="Table Body Text"/>
    <w:basedOn w:val="BodyText"/>
    <w:rsid w:val="00CB1B68"/>
    <w:pPr>
      <w:spacing w:before="60" w:after="60"/>
    </w:pPr>
  </w:style>
  <w:style w:type="paragraph" w:styleId="ListContinue">
    <w:name w:val="List Continue"/>
    <w:basedOn w:val="List"/>
    <w:rsid w:val="00CB1B68"/>
    <w:pPr>
      <w:ind w:firstLine="0"/>
    </w:pPr>
  </w:style>
  <w:style w:type="paragraph" w:customStyle="1" w:styleId="ListNote">
    <w:name w:val="List Note"/>
    <w:basedOn w:val="List"/>
    <w:rsid w:val="00CB1B68"/>
    <w:pPr>
      <w:pBdr>
        <w:top w:val="single" w:sz="6" w:space="2" w:color="918585"/>
        <w:bottom w:val="single" w:sz="6" w:space="2" w:color="918585"/>
      </w:pBdr>
      <w:tabs>
        <w:tab w:val="left" w:pos="1021"/>
      </w:tabs>
      <w:ind w:firstLine="0"/>
    </w:pPr>
  </w:style>
  <w:style w:type="paragraph" w:customStyle="1" w:styleId="Warning">
    <w:name w:val="Warning"/>
    <w:basedOn w:val="BodyText"/>
    <w:rsid w:val="00CB1B68"/>
    <w:pPr>
      <w:shd w:val="clear" w:color="auto" w:fill="D9D9D9"/>
      <w:tabs>
        <w:tab w:val="left" w:pos="992"/>
      </w:tabs>
      <w:ind w:left="119" w:right="119"/>
    </w:pPr>
    <w:rPr>
      <w:sz w:val="20"/>
    </w:rPr>
  </w:style>
  <w:style w:type="paragraph" w:customStyle="1" w:styleId="MarginIcons">
    <w:name w:val="Margin Icons"/>
    <w:basedOn w:val="BodyText"/>
    <w:rsid w:val="00CB1B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B68"/>
    <w:rPr>
      <w:rFonts w:ascii="Courier New" w:hAnsi="Courier New"/>
    </w:rPr>
  </w:style>
  <w:style w:type="paragraph" w:customStyle="1" w:styleId="NoteBullet">
    <w:name w:val="Note Bullet"/>
    <w:basedOn w:val="Note"/>
    <w:rsid w:val="00CB1B68"/>
    <w:pPr>
      <w:tabs>
        <w:tab w:val="clear" w:pos="680"/>
      </w:tabs>
      <w:spacing w:before="60" w:after="60"/>
    </w:pPr>
  </w:style>
  <w:style w:type="paragraph" w:customStyle="1" w:styleId="SubHeading2">
    <w:name w:val="SubHeading2"/>
    <w:basedOn w:val="HeadingBase"/>
    <w:rsid w:val="00CB1B68"/>
    <w:pPr>
      <w:spacing w:before="240" w:after="60"/>
    </w:pPr>
    <w:rPr>
      <w:sz w:val="20"/>
    </w:rPr>
  </w:style>
  <w:style w:type="paragraph" w:customStyle="1" w:styleId="SubHeading1">
    <w:name w:val="SubHeading1"/>
    <w:basedOn w:val="HeadingBase"/>
    <w:rsid w:val="00CB1B68"/>
    <w:pPr>
      <w:spacing w:before="240" w:after="60"/>
    </w:pPr>
    <w:rPr>
      <w:color w:val="918585"/>
      <w:sz w:val="22"/>
    </w:rPr>
  </w:style>
  <w:style w:type="paragraph" w:customStyle="1" w:styleId="SideHeading">
    <w:name w:val="Side Heading"/>
    <w:basedOn w:val="HeadingBase"/>
    <w:rsid w:val="00CB1B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B68"/>
    <w:pPr>
      <w:numPr>
        <w:numId w:val="10"/>
      </w:numPr>
    </w:pPr>
  </w:style>
  <w:style w:type="paragraph" w:styleId="PlainText">
    <w:name w:val="Plain Text"/>
    <w:basedOn w:val="Normal"/>
    <w:link w:val="PlainTextChar"/>
    <w:rsid w:val="00CB1B68"/>
    <w:rPr>
      <w:sz w:val="20"/>
    </w:rPr>
  </w:style>
  <w:style w:type="character" w:customStyle="1" w:styleId="PlainTextChar">
    <w:name w:val="Plain Text Char"/>
    <w:basedOn w:val="DefaultParagraphFont"/>
    <w:link w:val="PlainText"/>
    <w:rsid w:val="00CB1B68"/>
    <w:rPr>
      <w:rFonts w:ascii="Courier New" w:eastAsia="Times New Roman" w:hAnsi="Courier New" w:cs="Times New Roman"/>
      <w:sz w:val="20"/>
      <w:szCs w:val="20"/>
      <w:lang w:eastAsia="en-US"/>
    </w:rPr>
  </w:style>
  <w:style w:type="character" w:customStyle="1" w:styleId="MenuOption">
    <w:name w:val="Menu Option"/>
    <w:basedOn w:val="DefaultParagraphFont"/>
    <w:rsid w:val="00CB1B68"/>
    <w:rPr>
      <w:b/>
      <w:smallCaps/>
    </w:rPr>
  </w:style>
  <w:style w:type="paragraph" w:customStyle="1" w:styleId="TableListNumber">
    <w:name w:val="Table List Number"/>
    <w:basedOn w:val="ListNumber"/>
    <w:rsid w:val="00CB1B68"/>
    <w:pPr>
      <w:numPr>
        <w:numId w:val="0"/>
      </w:numPr>
    </w:pPr>
  </w:style>
  <w:style w:type="paragraph" w:styleId="TOC4">
    <w:name w:val="toc 4"/>
    <w:basedOn w:val="TOCBase"/>
    <w:next w:val="Normal"/>
    <w:semiHidden/>
    <w:rsid w:val="00CB1B68"/>
    <w:pPr>
      <w:tabs>
        <w:tab w:val="right" w:leader="dot" w:pos="9071"/>
      </w:tabs>
      <w:ind w:left="1701"/>
    </w:pPr>
  </w:style>
  <w:style w:type="paragraph" w:customStyle="1" w:styleId="ListAlpha">
    <w:name w:val="List Alpha"/>
    <w:basedOn w:val="List"/>
    <w:rsid w:val="00CB1B68"/>
    <w:pPr>
      <w:numPr>
        <w:numId w:val="8"/>
      </w:numPr>
    </w:pPr>
  </w:style>
  <w:style w:type="paragraph" w:customStyle="1" w:styleId="ListAlpha2">
    <w:name w:val="List Alpha 2"/>
    <w:basedOn w:val="List2"/>
    <w:rsid w:val="00CB1B68"/>
    <w:pPr>
      <w:numPr>
        <w:numId w:val="7"/>
      </w:numPr>
    </w:pPr>
  </w:style>
  <w:style w:type="paragraph" w:styleId="List2">
    <w:name w:val="List 2"/>
    <w:basedOn w:val="BodyText"/>
    <w:rsid w:val="00CB1B68"/>
    <w:pPr>
      <w:tabs>
        <w:tab w:val="left" w:pos="680"/>
      </w:tabs>
      <w:spacing w:before="60" w:after="60"/>
      <w:ind w:left="680" w:hanging="340"/>
    </w:pPr>
  </w:style>
  <w:style w:type="paragraph" w:styleId="List3">
    <w:name w:val="List 3"/>
    <w:basedOn w:val="BodyText"/>
    <w:rsid w:val="00CB1B68"/>
    <w:pPr>
      <w:tabs>
        <w:tab w:val="left" w:pos="1021"/>
      </w:tabs>
      <w:spacing w:before="60" w:after="60"/>
      <w:ind w:left="1020" w:hanging="340"/>
    </w:pPr>
  </w:style>
  <w:style w:type="paragraph" w:styleId="List4">
    <w:name w:val="List 4"/>
    <w:basedOn w:val="BodyText"/>
    <w:rsid w:val="00CB1B68"/>
    <w:pPr>
      <w:tabs>
        <w:tab w:val="left" w:pos="1361"/>
      </w:tabs>
      <w:spacing w:before="60" w:after="60"/>
      <w:ind w:left="1361" w:hanging="340"/>
    </w:pPr>
  </w:style>
  <w:style w:type="paragraph" w:styleId="List5">
    <w:name w:val="List 5"/>
    <w:basedOn w:val="BodyText"/>
    <w:rsid w:val="00CB1B68"/>
    <w:pPr>
      <w:tabs>
        <w:tab w:val="left" w:pos="1701"/>
      </w:tabs>
      <w:spacing w:before="60" w:after="60"/>
      <w:ind w:left="1701" w:hanging="340"/>
    </w:pPr>
  </w:style>
  <w:style w:type="paragraph" w:styleId="ListBullet3">
    <w:name w:val="List Bullet 3"/>
    <w:basedOn w:val="List3"/>
    <w:rsid w:val="00CB1B68"/>
    <w:pPr>
      <w:numPr>
        <w:numId w:val="13"/>
      </w:numPr>
      <w:tabs>
        <w:tab w:val="clear" w:pos="1021"/>
      </w:tabs>
      <w:ind w:left="1037" w:hanging="357"/>
    </w:pPr>
  </w:style>
  <w:style w:type="paragraph" w:styleId="ListBullet4">
    <w:name w:val="List Bullet 4"/>
    <w:basedOn w:val="List4"/>
    <w:rsid w:val="00CB1B68"/>
    <w:pPr>
      <w:numPr>
        <w:numId w:val="2"/>
      </w:numPr>
      <w:tabs>
        <w:tab w:val="clear" w:pos="1361"/>
      </w:tabs>
    </w:pPr>
  </w:style>
  <w:style w:type="paragraph" w:styleId="ListBullet5">
    <w:name w:val="List Bullet 5"/>
    <w:basedOn w:val="List5"/>
    <w:rsid w:val="00CB1B68"/>
    <w:pPr>
      <w:numPr>
        <w:numId w:val="3"/>
      </w:numPr>
    </w:pPr>
  </w:style>
  <w:style w:type="paragraph" w:styleId="ListContinue2">
    <w:name w:val="List Continue 2"/>
    <w:basedOn w:val="List2"/>
    <w:rsid w:val="00CB1B68"/>
    <w:pPr>
      <w:ind w:firstLine="0"/>
    </w:pPr>
  </w:style>
  <w:style w:type="paragraph" w:styleId="ListContinue3">
    <w:name w:val="List Continue 3"/>
    <w:basedOn w:val="List3"/>
    <w:rsid w:val="00CB1B68"/>
    <w:pPr>
      <w:ind w:left="1021" w:firstLine="0"/>
    </w:pPr>
  </w:style>
  <w:style w:type="paragraph" w:styleId="ListContinue4">
    <w:name w:val="List Continue 4"/>
    <w:basedOn w:val="List4"/>
    <w:rsid w:val="00CB1B68"/>
    <w:pPr>
      <w:ind w:firstLine="0"/>
    </w:pPr>
  </w:style>
  <w:style w:type="paragraph" w:styleId="ListContinue5">
    <w:name w:val="List Continue 5"/>
    <w:basedOn w:val="List5"/>
    <w:rsid w:val="00CB1B68"/>
    <w:pPr>
      <w:ind w:firstLine="0"/>
    </w:pPr>
  </w:style>
  <w:style w:type="paragraph" w:styleId="ListNumber3">
    <w:name w:val="List Number 3"/>
    <w:basedOn w:val="List3"/>
    <w:rsid w:val="00CB1B68"/>
    <w:pPr>
      <w:numPr>
        <w:numId w:val="4"/>
      </w:numPr>
    </w:pPr>
  </w:style>
  <w:style w:type="paragraph" w:styleId="ListNumber4">
    <w:name w:val="List Number 4"/>
    <w:basedOn w:val="List4"/>
    <w:rsid w:val="00CB1B68"/>
    <w:pPr>
      <w:numPr>
        <w:numId w:val="5"/>
      </w:numPr>
    </w:pPr>
  </w:style>
  <w:style w:type="paragraph" w:styleId="ListNumber5">
    <w:name w:val="List Number 5"/>
    <w:basedOn w:val="List5"/>
    <w:rsid w:val="00CB1B68"/>
    <w:pPr>
      <w:numPr>
        <w:numId w:val="6"/>
      </w:numPr>
    </w:pPr>
  </w:style>
  <w:style w:type="paragraph" w:styleId="BlockText">
    <w:name w:val="Block Text"/>
    <w:basedOn w:val="Normal"/>
    <w:rsid w:val="00CB1B68"/>
    <w:pPr>
      <w:spacing w:after="120"/>
      <w:ind w:left="1440" w:right="1440"/>
    </w:pPr>
  </w:style>
  <w:style w:type="character" w:customStyle="1" w:styleId="Subscript">
    <w:name w:val="Subscript"/>
    <w:basedOn w:val="DefaultParagraphFont"/>
    <w:rsid w:val="00CB1B68"/>
    <w:rPr>
      <w:sz w:val="16"/>
      <w:vertAlign w:val="subscript"/>
    </w:rPr>
  </w:style>
  <w:style w:type="character" w:customStyle="1" w:styleId="Superscript">
    <w:name w:val="Superscript"/>
    <w:basedOn w:val="DefaultParagraphFont"/>
    <w:rsid w:val="00CB1B68"/>
    <w:rPr>
      <w:sz w:val="16"/>
      <w:vertAlign w:val="superscript"/>
    </w:rPr>
  </w:style>
  <w:style w:type="character" w:customStyle="1" w:styleId="Symbols">
    <w:name w:val="Symbols"/>
    <w:basedOn w:val="DefaultParagraphFont"/>
    <w:rsid w:val="00CB1B68"/>
    <w:rPr>
      <w:rFonts w:ascii="Symbol" w:hAnsi="Symbol"/>
    </w:rPr>
  </w:style>
  <w:style w:type="character" w:customStyle="1" w:styleId="MenuOptions">
    <w:name w:val="Menu Options"/>
    <w:basedOn w:val="DefaultParagraphFont"/>
    <w:rsid w:val="00CB1B68"/>
    <w:rPr>
      <w:rFonts w:ascii="Arial Narrow" w:hAnsi="Arial Narrow"/>
      <w:smallCaps/>
    </w:rPr>
  </w:style>
  <w:style w:type="character" w:customStyle="1" w:styleId="Buttons">
    <w:name w:val="Buttons"/>
    <w:basedOn w:val="DefaultParagraphFont"/>
    <w:rsid w:val="00CB1B68"/>
    <w:rPr>
      <w:b/>
    </w:rPr>
  </w:style>
  <w:style w:type="character" w:customStyle="1" w:styleId="Underlined">
    <w:name w:val="Underlined"/>
    <w:basedOn w:val="DefaultParagraphFont"/>
    <w:rsid w:val="00CB1B68"/>
    <w:rPr>
      <w:u w:val="single"/>
    </w:rPr>
  </w:style>
  <w:style w:type="paragraph" w:customStyle="1" w:styleId="TableBodyTextRight">
    <w:name w:val="Table Body Text Right"/>
    <w:basedOn w:val="TableBodyText"/>
    <w:rsid w:val="00CB1B68"/>
    <w:pPr>
      <w:widowControl w:val="0"/>
      <w:autoSpaceDE w:val="0"/>
      <w:autoSpaceDN w:val="0"/>
      <w:adjustRightInd w:val="0"/>
      <w:jc w:val="right"/>
    </w:pPr>
    <w:rPr>
      <w:rFonts w:cs="Arial"/>
      <w:szCs w:val="18"/>
    </w:rPr>
  </w:style>
  <w:style w:type="paragraph" w:customStyle="1" w:styleId="CopyrightText">
    <w:name w:val="Copyright Text"/>
    <w:basedOn w:val="BodyText"/>
    <w:rsid w:val="00CB1B68"/>
    <w:rPr>
      <w:sz w:val="18"/>
    </w:rPr>
  </w:style>
  <w:style w:type="paragraph" w:customStyle="1" w:styleId="BodySmallRight">
    <w:name w:val="Body Small Right"/>
    <w:basedOn w:val="BodyTextRight"/>
    <w:rsid w:val="00CB1B68"/>
    <w:rPr>
      <w:sz w:val="18"/>
      <w:szCs w:val="18"/>
    </w:rPr>
  </w:style>
  <w:style w:type="paragraph" w:customStyle="1" w:styleId="MarginEdition">
    <w:name w:val="Margin Edition"/>
    <w:basedOn w:val="MarginNote"/>
    <w:rsid w:val="00CB1B68"/>
    <w:pPr>
      <w:spacing w:before="0" w:after="0"/>
    </w:pPr>
    <w:rPr>
      <w:rFonts w:ascii="Times New Roman" w:hAnsi="Times New Roman"/>
      <w:color w:val="999999"/>
    </w:rPr>
  </w:style>
  <w:style w:type="paragraph" w:customStyle="1" w:styleId="Spacer">
    <w:name w:val="Spacer"/>
    <w:basedOn w:val="Normal"/>
    <w:rsid w:val="00CB1B68"/>
    <w:rPr>
      <w:sz w:val="2"/>
      <w:szCs w:val="2"/>
    </w:rPr>
  </w:style>
  <w:style w:type="character" w:customStyle="1" w:styleId="Small">
    <w:name w:val="Small"/>
    <w:basedOn w:val="DefaultParagraphFont"/>
    <w:rsid w:val="00CB1B68"/>
    <w:rPr>
      <w:sz w:val="16"/>
    </w:rPr>
  </w:style>
  <w:style w:type="paragraph" w:customStyle="1" w:styleId="WideTable">
    <w:name w:val="Wide Table"/>
    <w:basedOn w:val="Normal"/>
    <w:rsid w:val="00CB1B68"/>
    <w:pPr>
      <w:ind w:left="-1418"/>
    </w:pPr>
    <w:rPr>
      <w:sz w:val="2"/>
      <w:szCs w:val="2"/>
    </w:rPr>
  </w:style>
  <w:style w:type="character" w:styleId="PageNumber">
    <w:name w:val="page number"/>
    <w:basedOn w:val="DefaultParagraphFont"/>
    <w:rsid w:val="00CB1B68"/>
  </w:style>
  <w:style w:type="paragraph" w:styleId="Quote">
    <w:name w:val="Quote"/>
    <w:basedOn w:val="Heading1"/>
    <w:link w:val="QuoteChar"/>
    <w:qFormat/>
    <w:rsid w:val="00CB1B68"/>
    <w:rPr>
      <w:b w:val="0"/>
      <w:sz w:val="72"/>
      <w:szCs w:val="72"/>
      <w:lang w:val="en-NZ"/>
    </w:rPr>
  </w:style>
  <w:style w:type="character" w:customStyle="1" w:styleId="QuoteChar">
    <w:name w:val="Quote Char"/>
    <w:basedOn w:val="DefaultParagraphFont"/>
    <w:link w:val="Quote"/>
    <w:rsid w:val="00CB1B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B68"/>
    <w:pPr>
      <w:pageBreakBefore/>
    </w:pPr>
  </w:style>
  <w:style w:type="paragraph" w:customStyle="1" w:styleId="Border">
    <w:name w:val="Border"/>
    <w:basedOn w:val="Normal"/>
    <w:qFormat/>
    <w:rsid w:val="00CB1B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B68"/>
    <w:rPr>
      <w:b/>
      <w:bCs/>
      <w:i/>
      <w:iCs/>
      <w:color w:val="auto"/>
    </w:rPr>
  </w:style>
  <w:style w:type="paragraph" w:styleId="IntenseQuote">
    <w:name w:val="Intense Quote"/>
    <w:basedOn w:val="Normal"/>
    <w:next w:val="Normal"/>
    <w:link w:val="IntenseQuoteChar"/>
    <w:uiPriority w:val="30"/>
    <w:qFormat/>
    <w:rsid w:val="00CB1B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B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1B68"/>
    <w:rPr>
      <w:smallCaps/>
      <w:color w:val="auto"/>
      <w:u w:val="single"/>
    </w:rPr>
  </w:style>
  <w:style w:type="character" w:styleId="IntenseReference">
    <w:name w:val="Intense Reference"/>
    <w:basedOn w:val="DefaultParagraphFont"/>
    <w:uiPriority w:val="32"/>
    <w:qFormat/>
    <w:rsid w:val="00CB1B68"/>
    <w:rPr>
      <w:b/>
      <w:bCs/>
      <w:smallCaps/>
      <w:color w:val="auto"/>
      <w:spacing w:val="5"/>
      <w:u w:val="single"/>
    </w:rPr>
  </w:style>
  <w:style w:type="paragraph" w:customStyle="1" w:styleId="2ColumnHeading">
    <w:name w:val="2Column Heading"/>
    <w:basedOn w:val="BodyText"/>
    <w:qFormat/>
    <w:rsid w:val="00CB1B68"/>
    <w:pPr>
      <w:spacing w:after="60"/>
      <w:ind w:left="-2268"/>
    </w:pPr>
    <w:rPr>
      <w:b/>
    </w:rPr>
  </w:style>
  <w:style w:type="paragraph" w:customStyle="1" w:styleId="Heading1TOC">
    <w:name w:val="Heading1 TOC"/>
    <w:basedOn w:val="Normal"/>
    <w:qFormat/>
    <w:rsid w:val="00CB1B68"/>
    <w:pPr>
      <w:spacing w:before="240" w:after="120"/>
    </w:pPr>
    <w:rPr>
      <w:rFonts w:ascii="Times New Roman" w:hAnsi="Times New Roman"/>
      <w:b/>
      <w:sz w:val="32"/>
    </w:rPr>
  </w:style>
  <w:style w:type="paragraph" w:customStyle="1" w:styleId="Heading2TOC">
    <w:name w:val="Heading2 TOC"/>
    <w:basedOn w:val="Normal"/>
    <w:qFormat/>
    <w:rsid w:val="00CB1B68"/>
    <w:pPr>
      <w:spacing w:before="240" w:after="60"/>
    </w:pPr>
    <w:rPr>
      <w:rFonts w:ascii="Times New Roman" w:hAnsi="Times New Roman"/>
      <w:b/>
      <w:sz w:val="28"/>
    </w:rPr>
  </w:style>
  <w:style w:type="character" w:customStyle="1" w:styleId="Underline">
    <w:name w:val="Underline"/>
    <w:basedOn w:val="DefaultParagraphFont"/>
    <w:qFormat/>
    <w:rsid w:val="00CB1B68"/>
    <w:rPr>
      <w:u w:val="single"/>
    </w:rPr>
  </w:style>
  <w:style w:type="character" w:customStyle="1" w:styleId="BoldandItalics">
    <w:name w:val="Bold and Italics"/>
    <w:qFormat/>
    <w:rsid w:val="00CB1B68"/>
    <w:rPr>
      <w:b/>
      <w:i/>
      <w:u w:val="none"/>
    </w:rPr>
  </w:style>
  <w:style w:type="paragraph" w:styleId="BalloonText">
    <w:name w:val="Balloon Text"/>
    <w:basedOn w:val="Normal"/>
    <w:link w:val="BalloonTextChar"/>
    <w:rsid w:val="00CB1B68"/>
    <w:rPr>
      <w:rFonts w:ascii="Tahoma" w:hAnsi="Tahoma" w:cs="Tahoma"/>
      <w:sz w:val="16"/>
      <w:szCs w:val="16"/>
    </w:rPr>
  </w:style>
  <w:style w:type="character" w:customStyle="1" w:styleId="BalloonTextChar">
    <w:name w:val="Balloon Text Char"/>
    <w:basedOn w:val="DefaultParagraphFont"/>
    <w:link w:val="BalloonText"/>
    <w:rsid w:val="00CB1B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1B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1B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1B68"/>
    <w:rPr>
      <w:b/>
      <w:color w:val="660033"/>
      <w:spacing w:val="0"/>
    </w:rPr>
  </w:style>
  <w:style w:type="paragraph" w:customStyle="1" w:styleId="Nameditemlist">
    <w:name w:val="Named item list"/>
    <w:basedOn w:val="BodyText"/>
    <w:qFormat/>
    <w:rsid w:val="00CB1B68"/>
    <w:pPr>
      <w:tabs>
        <w:tab w:val="left" w:pos="2835"/>
      </w:tabs>
      <w:ind w:left="2835" w:hanging="2835"/>
    </w:pPr>
  </w:style>
  <w:style w:type="paragraph" w:customStyle="1" w:styleId="BodyTextnopadding">
    <w:name w:val="Body Text no padding"/>
    <w:basedOn w:val="BodyText"/>
    <w:qFormat/>
    <w:rsid w:val="00CB1B68"/>
    <w:pPr>
      <w:spacing w:before="0" w:after="0"/>
    </w:pPr>
  </w:style>
  <w:style w:type="paragraph" w:customStyle="1" w:styleId="BodyTextBold">
    <w:name w:val="Body Text Bold"/>
    <w:basedOn w:val="BodyText"/>
    <w:qFormat/>
    <w:rsid w:val="00CB1B68"/>
    <w:rPr>
      <w:b/>
    </w:rPr>
  </w:style>
  <w:style w:type="character" w:styleId="Hyperlink">
    <w:name w:val="Hyperlink"/>
    <w:basedOn w:val="DefaultParagraphFont"/>
    <w:uiPriority w:val="99"/>
    <w:unhideWhenUsed/>
    <w:rsid w:val="00AA7D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3282</Characters>
  <Application>Microsoft Office Word</Application>
  <DocSecurity>0</DocSecurity>
  <Lines>149</Lines>
  <Paragraphs>75</Paragraphs>
  <ScaleCrop>false</ScaleCrop>
  <Company>Author-it Software Corporation Ltd.</Company>
  <LinksUpToDate>false</LinksUpToDate>
  <CharactersWithSpaces>3710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MSL943004 Participate in laboratory or field workplace safety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2023-01-25T14:21:00Z</dcterms:created>
  <dcterms:modified xsi:type="dcterms:W3CDTF">2023-01-25T14:21:00Z</dcterms:modified>
</cp:coreProperties>
</file>