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6C1" w:rsidP="004B06C1">
      <w:pPr>
        <w:pStyle w:val="Title"/>
      </w:pPr>
      <w:r>
        <w:fldChar w:fldCharType="begin"/>
      </w:r>
      <w:r>
        <w:instrText xml:space="preserve"> TITLE   \* MERGEFORMAT </w:instrText>
      </w:r>
      <w:r>
        <w:fldChar w:fldCharType="separate"/>
      </w:r>
      <w:r>
        <w:t>MSL943004 Participate in laboratory or field workplace safety</w:t>
      </w:r>
      <w:r>
        <w:fldChar w:fldCharType="end"/>
      </w:r>
    </w:p>
    <w:p w:rsidR="004B06C1" w:rsidP="004B06C1">
      <w:pPr>
        <w:pStyle w:val="Version"/>
        <w:sectPr w:rsidSect="00CB3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20D" w:rsidP="00CB320D">
      <w:pPr>
        <w:pStyle w:val="SuperHeading"/>
      </w:pPr>
      <w:r w:rsidRPr="00CB320D">
        <w:t>MSL943004 Participate in laboratory or field workplace safety</w:t>
      </w:r>
    </w:p>
    <w:p w:rsidR="00000000" w:rsidRPr="00CB320D" w:rsidP="00CB320D">
      <w:pPr>
        <w:pStyle w:val="Heading1"/>
      </w:pPr>
      <w:bookmarkStart w:id="1" w:name="O_986127"/>
      <w:bookmarkEnd w:id="1"/>
      <w:r w:rsidRPr="00CB320D">
        <w:t>Modification History</w:t>
      </w:r>
    </w:p>
    <w:tbl>
      <w:tblPr>
        <w:tblW w:w="0" w:type="auto"/>
        <w:tblLayout w:type="fixed"/>
        <w:tblCellMar>
          <w:left w:w="62" w:type="dxa"/>
          <w:right w:w="62" w:type="dxa"/>
        </w:tblCellMar>
        <w:tblLook w:val="0000"/>
      </w:tblPr>
      <w:tblGrid>
        <w:gridCol w:w="1882"/>
        <w:gridCol w:w="7252"/>
      </w:tblGrid>
      <w:tr w:rsidTr="00CB320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320D" w:rsidP="00CB320D">
            <w:pPr>
              <w:pStyle w:val="BodyText"/>
            </w:pPr>
            <w:r w:rsidRPr="00CB320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20D">
            <w:pPr>
              <w:pStyle w:val="BodyText"/>
              <w:rPr>
                <w:lang w:val="en-NZ"/>
              </w:rPr>
            </w:pPr>
            <w:r w:rsidRPr="00CB320D">
              <w:rPr>
                <w:rStyle w:val="SpecialBold"/>
              </w:rPr>
              <w:t>Comments</w:t>
            </w:r>
          </w:p>
        </w:tc>
      </w:tr>
      <w:tr w:rsidTr="00CB320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0D">
            <w:pPr>
              <w:pStyle w:val="BodyText"/>
              <w:rPr>
                <w:lang w:val="en-NZ"/>
              </w:rPr>
            </w:pPr>
            <w:r w:rsidRPr="00CB320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0D" w:rsidP="00CB320D">
            <w:pPr>
              <w:pStyle w:val="BodyText"/>
            </w:pPr>
            <w:r w:rsidRPr="00CB320D">
              <w:t xml:space="preserve">This version was released in </w:t>
            </w:r>
            <w:r w:rsidRPr="00CB320D">
              <w:rPr>
                <w:rStyle w:val="Emphasis"/>
              </w:rPr>
              <w:t>MSL Laboratory Operations Training Package Release 2.0.</w:t>
            </w:r>
          </w:p>
          <w:p w:rsidR="00000000" w:rsidRPr="00CB320D" w:rsidP="00CB320D">
            <w:pPr>
              <w:pStyle w:val="BodyText"/>
            </w:pPr>
            <w:r w:rsidRPr="00CB320D">
              <w:t>Supersedes and equivalent to MSL943002 Participate in laboratory or field workplace safety. Foundation skills information added. Range of conditions removed. Assessment requirements amended.</w:t>
            </w:r>
          </w:p>
        </w:tc>
      </w:tr>
    </w:tbl>
    <w:p w:rsidR="00000000" w:rsidRPr="00CB320D" w:rsidP="00CB320D">
      <w:pPr>
        <w:pStyle w:val="BodyText"/>
      </w:pPr>
    </w:p>
    <w:p w:rsidR="00000000" w:rsidRPr="00CB320D" w:rsidP="00CB320D">
      <w:pPr>
        <w:pStyle w:val="AllowPageBreak"/>
      </w:pPr>
    </w:p>
    <w:p w:rsidR="00000000" w:rsidRPr="00CB320D" w:rsidP="00CB320D">
      <w:pPr>
        <w:pStyle w:val="Heading1"/>
      </w:pPr>
      <w:bookmarkStart w:id="2" w:name="O_986133"/>
      <w:bookmarkEnd w:id="2"/>
      <w:r w:rsidRPr="00CB320D">
        <w:t>Application</w:t>
      </w:r>
    </w:p>
    <w:p w:rsidR="00000000" w:rsidRPr="00CB320D" w:rsidP="004B06C1">
      <w:pPr>
        <w:pStyle w:val="BodyText"/>
      </w:pPr>
      <w:r w:rsidRPr="00CB320D">
        <w:t xml:space="preserve">This unit of competency describes </w:t>
      </w:r>
      <w:r w:rsidRPr="00CB320D">
        <w:t>the skills and knowledge to follow work health and safety (WHS) policies and procedures, deal with the identification and control of hazards, work safely at all times, follow emergency response procedures and contribute to the maintenance of workplace safe</w:t>
      </w:r>
      <w:r w:rsidRPr="00CB320D">
        <w:t xml:space="preserve">ty. </w:t>
      </w:r>
    </w:p>
    <w:p w:rsidR="00000000" w:rsidRPr="00CB320D" w:rsidP="004B06C1">
      <w:pPr>
        <w:pStyle w:val="BodyText"/>
      </w:pPr>
      <w:r w:rsidRPr="00CB320D">
        <w:t xml:space="preserve">This unit of competency applies to laboratory assistants and instrument operators working in all industry sectors. WHS responses are restricted to a </w:t>
      </w:r>
      <w:r>
        <w:t>‘</w:t>
      </w:r>
      <w:r w:rsidRPr="00CB320D">
        <w:t>first response</w:t>
      </w:r>
      <w:r>
        <w:t>’</w:t>
      </w:r>
      <w:r w:rsidRPr="00CB320D">
        <w:t xml:space="preserve"> approach, including the notification of appropriate workplace personnel. Workers wil</w:t>
      </w:r>
      <w:r w:rsidRPr="00CB320D">
        <w:t xml:space="preserve">l be provided with clear directions, information, training and appropriate supervision. </w:t>
      </w:r>
    </w:p>
    <w:p w:rsidR="00000000" w:rsidRPr="00CB320D" w:rsidP="004B06C1">
      <w:pPr>
        <w:pStyle w:val="BodyText"/>
      </w:pPr>
      <w:r w:rsidRPr="00CB320D">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CB320D">
        <w:t>and codes of practice within Australia must also be applied.</w:t>
      </w:r>
    </w:p>
    <w:p w:rsidR="00000000" w:rsidRPr="00CB320D" w:rsidP="00CB320D">
      <w:pPr>
        <w:pStyle w:val="Heading1"/>
      </w:pPr>
      <w:bookmarkStart w:id="3" w:name="O_986132"/>
      <w:bookmarkEnd w:id="3"/>
      <w:r w:rsidRPr="00CB320D">
        <w:t>Pre-requisite Unit</w:t>
      </w:r>
    </w:p>
    <w:p w:rsidR="00000000" w:rsidRPr="00CB320D" w:rsidP="004B06C1">
      <w:pPr>
        <w:pStyle w:val="BodyText"/>
      </w:pPr>
      <w:r w:rsidRPr="00CB320D">
        <w:t>Nil</w:t>
      </w:r>
    </w:p>
    <w:p w:rsidR="00000000" w:rsidRPr="00CB320D" w:rsidP="00CB320D">
      <w:pPr>
        <w:pStyle w:val="Heading1"/>
      </w:pPr>
      <w:bookmarkStart w:id="4" w:name="O_986131"/>
      <w:bookmarkEnd w:id="4"/>
      <w:r w:rsidRPr="00CB320D">
        <w:t>Competency Field</w:t>
      </w:r>
    </w:p>
    <w:p w:rsidR="00000000" w:rsidRPr="00CB320D" w:rsidP="004B06C1">
      <w:pPr>
        <w:pStyle w:val="BodyText"/>
      </w:pPr>
      <w:r w:rsidRPr="00CB320D">
        <w:t>Work health and safety</w:t>
      </w:r>
    </w:p>
    <w:p w:rsidR="00000000" w:rsidRPr="00CB320D" w:rsidP="00CB320D">
      <w:pPr>
        <w:pStyle w:val="Heading1"/>
      </w:pPr>
      <w:bookmarkStart w:id="5" w:name="O_986130"/>
      <w:bookmarkEnd w:id="5"/>
      <w:r w:rsidRPr="00CB320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B320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Perf</w:t>
            </w:r>
            <w:r w:rsidRPr="00CB320D">
              <w:t>ormance criteria describe the performance needed to demonstrate achievement of the element.</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320D" w:rsidP="00CB320D">
            <w:pPr>
              <w:pStyle w:val="BodyText"/>
            </w:pPr>
            <w:r w:rsidRPr="00CB320D">
              <w:t>1</w:t>
            </w:r>
          </w:p>
        </w:tc>
        <w:tc>
          <w:tcPr>
            <w:tcW w:w="1962" w:type="dxa"/>
            <w:vMerge w:val="restart"/>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rPr>
                <w:rStyle w:val="SpecialBold"/>
              </w:rPr>
              <w:t>Identify, control and report WHS and environmental hazards</w:t>
            </w: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1.1</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Routinely check immediate work area for hazards prior to commencing and during work</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1.2</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Address hazards within area of responsibility</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1.3</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Report hazards and incidents to designated personnel according to workplace policies and procedures</w:t>
            </w:r>
          </w:p>
        </w:tc>
      </w:tr>
      <w:tr w:rsidTr="00CB320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B320D">
            <w:pPr>
              <w:pStyle w:val="BodyText"/>
              <w:rPr>
                <w:lang w:val="en-NZ"/>
              </w:rPr>
            </w:pP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320D" w:rsidP="00CB320D">
            <w:pPr>
              <w:pStyle w:val="BodyText"/>
            </w:pPr>
            <w:r w:rsidRPr="00CB320D">
              <w:t>2</w:t>
            </w:r>
          </w:p>
        </w:tc>
        <w:tc>
          <w:tcPr>
            <w:tcW w:w="1962" w:type="dxa"/>
            <w:vMerge w:val="restart"/>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rPr>
                <w:rStyle w:val="SpecialBold"/>
              </w:rPr>
              <w:t>Conduct work safely</w:t>
            </w: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2.1</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Select, fit and use appropriate personal protective equipment (PPE)</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2.2</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Follow workplace procedures when carrying out work tasks</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2.3</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Keep all work areas clean and free from obstacles</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2.4</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Maintain workplace standards of personal hygiene</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2.5</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 xml:space="preserve">Safely store, transport and </w:t>
            </w:r>
            <w:r w:rsidRPr="00CB320D">
              <w:t>dispose of hazardous materials and dangerous goods</w:t>
            </w:r>
          </w:p>
        </w:tc>
      </w:tr>
      <w:tr w:rsidTr="00CB320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B320D">
            <w:pPr>
              <w:pStyle w:val="BodyText"/>
              <w:rPr>
                <w:lang w:val="en-NZ"/>
              </w:rPr>
            </w:pP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320D" w:rsidP="00CB320D">
            <w:pPr>
              <w:pStyle w:val="BodyText"/>
            </w:pPr>
            <w:r w:rsidRPr="00CB320D">
              <w:t>3</w:t>
            </w:r>
          </w:p>
        </w:tc>
        <w:tc>
          <w:tcPr>
            <w:tcW w:w="1962" w:type="dxa"/>
            <w:vMerge w:val="restart"/>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rPr>
                <w:rStyle w:val="SpecialBold"/>
              </w:rPr>
              <w:t>Follow incident and emergency response procedures</w:t>
            </w: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3.1</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Identify incident and emergency situations</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3.2</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Report and record incident and emergency situations according to workplace procedures</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3.3</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Follow incident and emergency procedures as appropriate to the nature of emergency using emergency equipment according to workplace procedures</w:t>
            </w:r>
          </w:p>
        </w:tc>
      </w:tr>
      <w:tr w:rsidTr="00CB320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B320D">
            <w:pPr>
              <w:pStyle w:val="BodyText"/>
              <w:rPr>
                <w:lang w:val="en-NZ"/>
              </w:rPr>
            </w:pP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320D" w:rsidP="00CB320D">
            <w:pPr>
              <w:pStyle w:val="BodyText"/>
            </w:pPr>
            <w:r w:rsidRPr="00CB320D">
              <w:t>4</w:t>
            </w:r>
          </w:p>
        </w:tc>
        <w:tc>
          <w:tcPr>
            <w:tcW w:w="1962" w:type="dxa"/>
            <w:vMerge w:val="restart"/>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rPr>
                <w:rStyle w:val="SpecialBold"/>
              </w:rPr>
              <w:t>Contribute to health and safety in the workplace</w:t>
            </w: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4.1</w:t>
            </w:r>
          </w:p>
        </w:tc>
        <w:tc>
          <w:tcPr>
            <w:tcW w:w="561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Raise WHS and environmental issues with designated p</w:t>
            </w:r>
            <w:r w:rsidRPr="00CB320D">
              <w:t>ersonnel in accordance with workplace procedures and legislated rights and obligations of employees</w:t>
            </w:r>
          </w:p>
        </w:tc>
      </w:tr>
      <w:tr w:rsidTr="00CB32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0D">
            <w:pPr>
              <w:pStyle w:val="BodyText"/>
              <w:rPr>
                <w:lang w:val="en-NZ"/>
              </w:rPr>
            </w:pPr>
            <w:r w:rsidRPr="00CB320D">
              <w:t>4.2</w:t>
            </w:r>
          </w:p>
        </w:tc>
        <w:tc>
          <w:tcPr>
            <w:tcW w:w="5610" w:type="dxa"/>
            <w:tcBorders>
              <w:top w:val="nil"/>
              <w:left w:val="nil"/>
              <w:bottom w:val="nil"/>
              <w:right w:val="nil"/>
            </w:tcBorders>
            <w:tcMar>
              <w:top w:w="0" w:type="dxa"/>
              <w:left w:w="62" w:type="dxa"/>
              <w:bottom w:w="0" w:type="dxa"/>
              <w:right w:w="62" w:type="dxa"/>
            </w:tcMar>
          </w:tcPr>
          <w:p w:rsidR="00000000" w:rsidRPr="00CB320D" w:rsidP="00CB320D">
            <w:pPr>
              <w:pStyle w:val="BodyText"/>
            </w:pPr>
            <w:r w:rsidRPr="00CB320D">
              <w:t>Participate in WHS activities within scope of responsibilities</w:t>
            </w:r>
          </w:p>
        </w:tc>
      </w:tr>
    </w:tbl>
    <w:p w:rsidR="00000000" w:rsidRPr="00CB320D" w:rsidP="00CB320D">
      <w:pPr>
        <w:pStyle w:val="BodyText"/>
      </w:pPr>
    </w:p>
    <w:p w:rsidR="00000000" w:rsidRPr="00CB320D" w:rsidP="00CB320D">
      <w:pPr>
        <w:pStyle w:val="AllowPageBreak"/>
      </w:pPr>
    </w:p>
    <w:p w:rsidR="00000000" w:rsidRPr="00CB320D" w:rsidP="00CB320D">
      <w:pPr>
        <w:pStyle w:val="Heading1"/>
      </w:pPr>
      <w:bookmarkStart w:id="6" w:name="O_986129"/>
      <w:bookmarkEnd w:id="6"/>
      <w:r w:rsidRPr="00CB320D">
        <w:t>Foundation Skills</w:t>
      </w:r>
    </w:p>
    <w:p w:rsidR="00000000" w:rsidRPr="00CB320D" w:rsidP="004B06C1">
      <w:pPr>
        <w:pStyle w:val="BodyText"/>
      </w:pPr>
      <w:r w:rsidRPr="00CB320D">
        <w:t>This section describes those language, literacy, numeracy and employment skills that are essential to performance.</w:t>
      </w:r>
    </w:p>
    <w:p w:rsidR="00000000" w:rsidRPr="00CB320D" w:rsidP="00CB320D">
      <w:pPr>
        <w:pStyle w:val="ListBullet"/>
      </w:pPr>
      <w:r w:rsidRPr="00CB320D">
        <w:t>Oral communication skills to clarify obligations, procedures and work instructions that impact on safety and legal liability.</w:t>
      </w:r>
    </w:p>
    <w:p w:rsidR="00000000" w:rsidRPr="00CB320D" w:rsidP="004B06C1">
      <w:pPr>
        <w:pStyle w:val="BodyText"/>
      </w:pPr>
      <w:r w:rsidRPr="00CB320D">
        <w:t>Other foundation skills essential to performance are explicit in the performance criteria of this unit.</w:t>
      </w:r>
    </w:p>
    <w:p w:rsidR="00000000" w:rsidRPr="00CB320D" w:rsidP="00CB320D">
      <w:pPr>
        <w:pStyle w:val="Heading1"/>
      </w:pPr>
      <w:bookmarkStart w:id="7" w:name="O_986128"/>
      <w:bookmarkEnd w:id="7"/>
      <w:r w:rsidRPr="00CB320D">
        <w:t>Unit Mapping Information</w:t>
      </w:r>
    </w:p>
    <w:p w:rsidR="00000000" w:rsidRPr="00CB320D" w:rsidP="004B06C1">
      <w:pPr>
        <w:pStyle w:val="BodyText"/>
      </w:pPr>
      <w:r w:rsidRPr="00CB320D">
        <w:t>Equivalent to MSL943002 Participate in laboratory/field workplace safety, Release 1.</w:t>
      </w:r>
    </w:p>
    <w:p w:rsidR="00000000" w:rsidRPr="00CB320D" w:rsidP="00CB320D">
      <w:pPr>
        <w:pStyle w:val="Heading1"/>
      </w:pPr>
      <w:bookmarkStart w:id="8" w:name="O_986121"/>
      <w:bookmarkEnd w:id="8"/>
      <w:r w:rsidRPr="00CB320D">
        <w:t>Links</w:t>
      </w:r>
    </w:p>
    <w:p w:rsidR="00000000" w:rsidRPr="00CB320D" w:rsidP="004B06C1">
      <w:pPr>
        <w:pStyle w:val="BodyText"/>
      </w:pPr>
      <w:r w:rsidRPr="00CB320D">
        <w:t>MS</w:t>
      </w:r>
      <w:r w:rsidRPr="00CB320D">
        <w:t xml:space="preserve">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9696C">
        <w:rPr>
          <w:rStyle w:val="Hyperlink"/>
        </w:rPr>
        <w:t>https://vetnet.gov.au/Pages/TrainingDocs.aspx?q=5c63a03b-4a6b-4ae5-9560-1e3c5f462baa</w:t>
      </w:r>
      <w:r>
        <w:fldChar w:fldCharType="end"/>
      </w:r>
    </w:p>
    <w:p w:rsidR="00000000" w:rsidRPr="00CB320D" w:rsidP="004B06C1">
      <w:pPr>
        <w:pStyle w:val="BodyText"/>
        <w:sectPr w:rsidSect="00CB320D">
          <w:headerReference w:type="default" r:id="rId10"/>
          <w:footerReference w:type="default" r:id="rId11"/>
          <w:pgSz w:w="11908" w:h="16833"/>
          <w:pgMar w:top="1702" w:right="1418" w:bottom="1702" w:left="1418" w:header="992" w:footer="992" w:gutter="0"/>
          <w:cols w:space="720"/>
          <w:noEndnote/>
          <w:docGrid w:linePitch="299"/>
        </w:sectPr>
      </w:pPr>
    </w:p>
    <w:p w:rsidR="00000000" w:rsidRPr="00CB320D" w:rsidP="00CB320D">
      <w:pPr>
        <w:pStyle w:val="SuperHeading"/>
      </w:pPr>
      <w:r w:rsidRPr="00CB320D">
        <w:t>Assessment Requirements for MSL9430</w:t>
      </w:r>
      <w:r w:rsidRPr="00CB320D">
        <w:t>04 Participate in laboratory or field workplace safety</w:t>
      </w:r>
    </w:p>
    <w:p w:rsidR="00000000" w:rsidRPr="00CB320D" w:rsidP="00CB320D">
      <w:pPr>
        <w:pStyle w:val="Heading1"/>
      </w:pPr>
      <w:bookmarkStart w:id="9" w:name="O_986123"/>
      <w:bookmarkEnd w:id="9"/>
      <w:r w:rsidRPr="00CB320D">
        <w:t>Modification History</w:t>
      </w:r>
    </w:p>
    <w:tbl>
      <w:tblPr>
        <w:tblW w:w="0" w:type="auto"/>
        <w:tblLayout w:type="fixed"/>
        <w:tblCellMar>
          <w:left w:w="62" w:type="dxa"/>
          <w:right w:w="62" w:type="dxa"/>
        </w:tblCellMar>
        <w:tblLook w:val="0000"/>
      </w:tblPr>
      <w:tblGrid>
        <w:gridCol w:w="1882"/>
        <w:gridCol w:w="7252"/>
      </w:tblGrid>
      <w:tr w:rsidTr="00CB320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320D" w:rsidP="00CB320D">
            <w:pPr>
              <w:pStyle w:val="BodyText"/>
            </w:pPr>
            <w:r w:rsidRPr="00CB320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20D">
            <w:pPr>
              <w:pStyle w:val="BodyText"/>
              <w:rPr>
                <w:lang w:val="en-NZ"/>
              </w:rPr>
            </w:pPr>
            <w:r w:rsidRPr="00CB320D">
              <w:rPr>
                <w:rStyle w:val="SpecialBold"/>
              </w:rPr>
              <w:t>Comments</w:t>
            </w:r>
          </w:p>
        </w:tc>
      </w:tr>
      <w:tr w:rsidTr="00CB320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0D">
            <w:pPr>
              <w:pStyle w:val="BodyText"/>
              <w:rPr>
                <w:lang w:val="en-NZ"/>
              </w:rPr>
            </w:pPr>
            <w:r w:rsidRPr="00CB320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0D" w:rsidP="00CB320D">
            <w:pPr>
              <w:pStyle w:val="BodyText"/>
            </w:pPr>
            <w:r w:rsidRPr="00CB320D">
              <w:t xml:space="preserve">This version was released in </w:t>
            </w:r>
            <w:r w:rsidRPr="00CB320D">
              <w:rPr>
                <w:rStyle w:val="Emphasis"/>
              </w:rPr>
              <w:t>MSL Laboratory Operations Training Package Release 2.0.</w:t>
            </w:r>
          </w:p>
          <w:p w:rsidR="00000000" w:rsidRPr="00CB320D" w:rsidP="00CB320D">
            <w:pPr>
              <w:pStyle w:val="BodyText"/>
            </w:pPr>
            <w:r w:rsidRPr="00CB320D">
              <w:t>Supersedes and equivalent to MSL943002 Participate in laboratory or field workplace safety. Foundation skills information added. Range of conditions removed. Assessment requirements amended.</w:t>
            </w:r>
          </w:p>
        </w:tc>
      </w:tr>
    </w:tbl>
    <w:p w:rsidR="00000000" w:rsidRPr="00CB320D" w:rsidP="00CB320D">
      <w:pPr>
        <w:pStyle w:val="BodyText"/>
      </w:pPr>
    </w:p>
    <w:p w:rsidR="00000000" w:rsidRPr="00CB320D" w:rsidP="00CB320D">
      <w:pPr>
        <w:pStyle w:val="AllowPageBreak"/>
      </w:pPr>
    </w:p>
    <w:p w:rsidR="00000000" w:rsidRPr="00CB320D" w:rsidP="00CB320D">
      <w:pPr>
        <w:pStyle w:val="Heading1"/>
      </w:pPr>
      <w:bookmarkStart w:id="10" w:name="O_986126"/>
      <w:bookmarkEnd w:id="10"/>
      <w:r w:rsidRPr="00CB320D">
        <w:t>Performance Evidence</w:t>
      </w:r>
    </w:p>
    <w:p w:rsidR="00000000" w:rsidRPr="00CB320D" w:rsidP="004B06C1">
      <w:pPr>
        <w:pStyle w:val="BodyText"/>
      </w:pPr>
      <w:r w:rsidRPr="00CB320D">
        <w:t>There must be evidence th</w:t>
      </w:r>
      <w:r w:rsidRPr="00CB320D">
        <w:t>e candidate has completed the tasks outlined in the elements and performance criteria of this unit, and:</w:t>
      </w:r>
    </w:p>
    <w:p w:rsidR="00000000" w:rsidRPr="00CB320D" w:rsidP="00CB320D">
      <w:pPr>
        <w:pStyle w:val="ListBullet"/>
      </w:pPr>
      <w:r w:rsidRPr="00CB320D">
        <w:t>completed 2 different routine work tasks working safely at all times by following work health and safety (WHS) policies and procedures.</w:t>
      </w:r>
    </w:p>
    <w:p w:rsidR="00000000" w:rsidRPr="00CB320D" w:rsidP="00CB320D">
      <w:pPr>
        <w:pStyle w:val="AllowPageBreak"/>
      </w:pPr>
    </w:p>
    <w:p w:rsidR="00000000" w:rsidRPr="00CB320D" w:rsidP="00CB320D">
      <w:pPr>
        <w:pStyle w:val="Heading1"/>
      </w:pPr>
      <w:bookmarkStart w:id="11" w:name="O_986125"/>
      <w:bookmarkEnd w:id="11"/>
      <w:r w:rsidRPr="00CB320D">
        <w:t>Knowledge Evidence</w:t>
      </w:r>
    </w:p>
    <w:p w:rsidR="00000000" w:rsidRPr="00CB320D" w:rsidP="004B06C1">
      <w:pPr>
        <w:pStyle w:val="BodyText"/>
      </w:pPr>
      <w:r w:rsidRPr="00CB320D">
        <w:t>There must be evidence the candidate has knowledge of:</w:t>
      </w:r>
    </w:p>
    <w:p w:rsidR="00000000" w:rsidRPr="00CB320D" w:rsidP="00CB320D">
      <w:pPr>
        <w:pStyle w:val="ListBullet"/>
      </w:pPr>
      <w:r w:rsidRPr="00CB320D">
        <w:t>personal roles, rights and responsibilities and those of the employer</w:t>
      </w:r>
    </w:p>
    <w:p w:rsidR="00000000" w:rsidRPr="00CB320D" w:rsidP="00CB320D">
      <w:pPr>
        <w:pStyle w:val="ListBullet"/>
      </w:pPr>
      <w:r w:rsidRPr="00CB320D">
        <w:t>signage, symbols and signals relating to WHS</w:t>
      </w:r>
    </w:p>
    <w:p w:rsidR="00000000" w:rsidRPr="00CB320D" w:rsidP="00CB320D">
      <w:pPr>
        <w:pStyle w:val="ListBullet"/>
      </w:pPr>
      <w:r w:rsidRPr="00CB320D">
        <w:t>examples of hazards relevant to the work area, likely impa</w:t>
      </w:r>
      <w:r w:rsidRPr="00CB320D">
        <w:t>cts and ways of addressing these using the hierarchy of control</w:t>
      </w:r>
    </w:p>
    <w:p w:rsidR="00000000" w:rsidRPr="00CB320D" w:rsidP="00CB320D">
      <w:pPr>
        <w:pStyle w:val="ListBullet"/>
      </w:pPr>
      <w:r w:rsidRPr="00CB320D">
        <w:t>site layout, including emergency exits, location and use of safety alarms, emergency response system and procedures, and designated WHS personnel</w:t>
      </w:r>
    </w:p>
    <w:p w:rsidR="00000000" w:rsidRPr="00CB320D" w:rsidP="00CB320D">
      <w:pPr>
        <w:pStyle w:val="ListBullet"/>
      </w:pPr>
      <w:r w:rsidRPr="00CB320D">
        <w:t>location, use, care and storage requirements f</w:t>
      </w:r>
      <w:r w:rsidRPr="00CB320D">
        <w:t>or personal protective equipment (PPE) and emergency/hazard control equipment in the work area</w:t>
      </w:r>
    </w:p>
    <w:p w:rsidR="00000000" w:rsidRPr="00CB320D" w:rsidP="00CB320D">
      <w:pPr>
        <w:pStyle w:val="ListBullet"/>
      </w:pPr>
      <w:r w:rsidRPr="00CB320D">
        <w:t>sources of advice and information on WHS issues, including safety data sheets (SDS) and key personnel</w:t>
      </w:r>
    </w:p>
    <w:p w:rsidR="00000000" w:rsidRPr="00CB320D" w:rsidP="00CB320D">
      <w:pPr>
        <w:pStyle w:val="ListBullet"/>
      </w:pPr>
      <w:r w:rsidRPr="00CB320D">
        <w:t>relevant industry codes</w:t>
      </w:r>
    </w:p>
    <w:p w:rsidR="00000000" w:rsidRPr="00CB320D" w:rsidP="00CB320D">
      <w:pPr>
        <w:pStyle w:val="ListBullet"/>
      </w:pPr>
      <w:r w:rsidRPr="00CB320D">
        <w:t>standard operating procedures (SOPs</w:t>
      </w:r>
      <w:r w:rsidRPr="00CB320D">
        <w:t>), workplace procedures and safe work practices relevant to job role, including:</w:t>
      </w:r>
    </w:p>
    <w:p w:rsidR="00000000" w:rsidRPr="00CB320D" w:rsidP="00CB320D">
      <w:pPr>
        <w:pStyle w:val="ListBullet2"/>
      </w:pPr>
      <w:r w:rsidRPr="00CB320D">
        <w:t>handling, storage and disposal of hazardous substances and requirements for labelling of hazardous substances</w:t>
      </w:r>
    </w:p>
    <w:p w:rsidR="00000000" w:rsidRPr="00CB320D" w:rsidP="00CB320D">
      <w:pPr>
        <w:pStyle w:val="ListBullet2"/>
      </w:pPr>
      <w:r w:rsidRPr="00CB320D">
        <w:t>handling equipment and any task-specific manual handling techniques as required by work role</w:t>
      </w:r>
    </w:p>
    <w:p w:rsidR="00000000" w:rsidRPr="00CB320D" w:rsidP="00CB320D">
      <w:pPr>
        <w:pStyle w:val="ListBullet2"/>
      </w:pPr>
      <w:r w:rsidRPr="00CB320D">
        <w:t>controlling known hazards</w:t>
      </w:r>
    </w:p>
    <w:p w:rsidR="00000000" w:rsidRPr="00CB320D" w:rsidP="00CB320D">
      <w:pPr>
        <w:pStyle w:val="ListBullet2"/>
      </w:pPr>
      <w:r w:rsidRPr="00CB320D">
        <w:t>minimising environmental threats</w:t>
      </w:r>
    </w:p>
    <w:p w:rsidR="00000000" w:rsidRPr="00CB320D" w:rsidP="00CB320D">
      <w:pPr>
        <w:pStyle w:val="ListBullet2"/>
      </w:pPr>
      <w:r w:rsidRPr="00CB320D">
        <w:t>minimising and disposing of waste</w:t>
      </w:r>
    </w:p>
    <w:p w:rsidR="00000000" w:rsidRPr="00CB320D" w:rsidP="00CB320D">
      <w:pPr>
        <w:pStyle w:val="ListBullet2"/>
      </w:pPr>
      <w:r w:rsidRPr="00CB320D">
        <w:t>responding to safety, emergency, fire and incidents</w:t>
      </w:r>
    </w:p>
    <w:p w:rsidR="00000000" w:rsidRPr="00CB320D" w:rsidP="00CB320D">
      <w:pPr>
        <w:pStyle w:val="ListBullet2"/>
      </w:pPr>
      <w:r w:rsidRPr="00CB320D">
        <w:t>selecting/using PP</w:t>
      </w:r>
      <w:r w:rsidRPr="00CB320D">
        <w:t>E</w:t>
      </w:r>
    </w:p>
    <w:p w:rsidR="00000000" w:rsidRPr="00CB320D" w:rsidP="00CB320D">
      <w:pPr>
        <w:pStyle w:val="ListBullet2"/>
      </w:pPr>
      <w:r w:rsidRPr="00CB320D">
        <w:t>instructions that govern personal work, equipment use, and response to incidents and emergencies</w:t>
      </w:r>
    </w:p>
    <w:p w:rsidR="00000000" w:rsidRPr="00CB320D" w:rsidP="00CB320D">
      <w:pPr>
        <w:pStyle w:val="ListBullet"/>
      </w:pPr>
      <w:r w:rsidRPr="00CB320D">
        <w:t>requirements and procedures for reporting (potential) WHS hazards and incidents, injuries, illness and near misses, and safety and environmental issues or c</w:t>
      </w:r>
      <w:r w:rsidRPr="00CB320D">
        <w:t>oncerns</w:t>
      </w:r>
    </w:p>
    <w:p w:rsidR="00000000" w:rsidRPr="00CB320D" w:rsidP="00CB320D">
      <w:pPr>
        <w:pStyle w:val="ListBullet"/>
      </w:pPr>
      <w:r w:rsidRPr="00CB320D">
        <w:t>incidents that may occur in a laboratory or field workplace</w:t>
      </w:r>
    </w:p>
    <w:p w:rsidR="00000000" w:rsidRPr="00CB320D" w:rsidP="00CB320D">
      <w:pPr>
        <w:pStyle w:val="ListBullet"/>
      </w:pPr>
      <w:r w:rsidRPr="00CB320D">
        <w:t>WHS and environmental issues that may occur</w:t>
      </w:r>
    </w:p>
    <w:p w:rsidR="00000000" w:rsidRPr="00CB320D" w:rsidP="00CB320D">
      <w:pPr>
        <w:pStyle w:val="ListBullet"/>
      </w:pPr>
      <w:r w:rsidRPr="00CB320D">
        <w:t>legal, ethical and work health and safety (WHS) requirements specific to the work task.</w:t>
      </w:r>
    </w:p>
    <w:p w:rsidR="00000000" w:rsidRPr="00CB320D" w:rsidP="00CB320D">
      <w:pPr>
        <w:pStyle w:val="AllowPageBreak"/>
      </w:pPr>
    </w:p>
    <w:p w:rsidR="00000000" w:rsidRPr="00CB320D" w:rsidP="00CB320D">
      <w:pPr>
        <w:pStyle w:val="Heading1"/>
      </w:pPr>
      <w:bookmarkStart w:id="12" w:name="O_986124"/>
      <w:bookmarkEnd w:id="12"/>
      <w:r w:rsidRPr="00CB320D">
        <w:t>Assessment Conditions</w:t>
      </w:r>
    </w:p>
    <w:p w:rsidR="00000000" w:rsidRPr="00CB320D" w:rsidP="004B06C1">
      <w:pPr>
        <w:pStyle w:val="BodyText"/>
      </w:pPr>
      <w:r w:rsidRPr="00CB320D">
        <w:t xml:space="preserve">Skills must have been demonstrated in the workplace or in a simulated environment that reflects workplace conditions and contingencies. The following conditions must be met for this unit: </w:t>
      </w:r>
    </w:p>
    <w:p w:rsidR="00000000" w:rsidRPr="00CB320D" w:rsidP="00CB320D">
      <w:pPr>
        <w:pStyle w:val="ListBullet"/>
      </w:pPr>
      <w:r w:rsidRPr="00CB320D">
        <w:t xml:space="preserve">use of suitable facilities, equipment and resources, including: </w:t>
      </w:r>
    </w:p>
    <w:p w:rsidR="00000000" w:rsidRPr="00CB320D" w:rsidP="00CB320D">
      <w:pPr>
        <w:pStyle w:val="ListBullet2"/>
      </w:pPr>
      <w:r w:rsidRPr="00CB320D">
        <w:t>typical laboratory/field work equipment and materials</w:t>
      </w:r>
    </w:p>
    <w:p w:rsidR="00000000" w:rsidRPr="00CB320D" w:rsidP="00CB320D">
      <w:pPr>
        <w:pStyle w:val="ListBullet2"/>
      </w:pPr>
      <w:r w:rsidRPr="00CB320D">
        <w:t>PPE</w:t>
      </w:r>
    </w:p>
    <w:p w:rsidR="00000000" w:rsidRPr="00CB320D" w:rsidP="00CB320D">
      <w:pPr>
        <w:pStyle w:val="ListBullet2"/>
      </w:pPr>
      <w:r w:rsidRPr="00CB320D">
        <w:t>emergency equipment including first aid equipment, eye wash kit or shower and fire extinguisher</w:t>
      </w:r>
    </w:p>
    <w:p w:rsidR="00000000" w:rsidRPr="00CB320D" w:rsidP="00CB320D">
      <w:pPr>
        <w:pStyle w:val="ListBullet2"/>
      </w:pPr>
      <w:r w:rsidRPr="00CB320D">
        <w:t>workplace procedures.</w:t>
      </w:r>
    </w:p>
    <w:p w:rsidR="00000000" w:rsidRPr="00CB320D" w:rsidP="004B06C1">
      <w:pPr>
        <w:pStyle w:val="BodyText"/>
      </w:pPr>
      <w:r w:rsidRPr="00CB320D">
        <w:br/>
        <w:t>Assessors must satisfy the NVR/AQTF mandatory competency requirements for asses</w:t>
      </w:r>
      <w:r w:rsidRPr="00CB320D">
        <w:t>sors.</w:t>
      </w:r>
    </w:p>
    <w:p w:rsidR="00000000" w:rsidRPr="00CB320D" w:rsidP="00CB320D">
      <w:pPr>
        <w:pStyle w:val="AllowPageBreak"/>
      </w:pPr>
    </w:p>
    <w:p w:rsidR="00000000" w:rsidRPr="00CB320D" w:rsidP="00CB320D">
      <w:pPr>
        <w:pStyle w:val="Heading1"/>
      </w:pPr>
      <w:bookmarkStart w:id="13" w:name="O_986122"/>
      <w:bookmarkEnd w:id="13"/>
      <w:r w:rsidRPr="00CB320D">
        <w:t>Links</w:t>
      </w:r>
    </w:p>
    <w:p w:rsidR="00000000" w:rsidRPr="00CB320D" w:rsidP="004B06C1">
      <w:pPr>
        <w:pStyle w:val="BodyText"/>
      </w:pPr>
      <w:r w:rsidRPr="00CB320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9696C">
        <w:rPr>
          <w:rStyle w:val="Hyperlink"/>
        </w:rPr>
        <w:t>https://vetnet.gov.au/Pages/TrainingDocs.aspx?q=5c63a03b-4a6b-4ae5-9560-1e3c5f462baa</w:t>
      </w:r>
      <w:r>
        <w:fldChar w:fldCharType="end"/>
      </w:r>
    </w:p>
    <w:p w:rsidR="00000000" w:rsidRPr="00CB320D" w:rsidP="00CB320D"/>
    <w:sectPr w:rsidSect="00CB3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rsidRPr="004B06C1" w:rsidP="004B0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1" w:rsidP="00CB3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6C1" w:rsidP="00CB3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06C1" w:rsidP="00CB3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rsidP="00CB320D">
    <w:pPr>
      <w:pStyle w:val="Footer"/>
      <w:framePr w:wrap="around"/>
    </w:pPr>
    <w:r>
      <w:fldChar w:fldCharType="begin"/>
    </w:r>
    <w:r>
      <w:instrText xml:space="preserve"> DOCPROPERTY  Subject  \* MERGEFORMAT </w:instrText>
    </w:r>
    <w:r>
      <w:fldChar w:fldCharType="separate"/>
    </w:r>
    <w:r w:rsidR="004B06C1">
      <w:t>Approved</w:t>
    </w:r>
    <w:r w:rsidR="004B06C1">
      <w:fldChar w:fldCharType="end"/>
    </w:r>
    <w:r>
      <w:tab/>
      <w:t xml:space="preserve">Page </w:t>
    </w:r>
    <w:r>
      <w:fldChar w:fldCharType="begin"/>
    </w:r>
    <w:r>
      <w:instrText xml:space="preserve"> PAGE  \* Arabic  \* MERGEFORMAT </w:instrText>
    </w:r>
    <w:r>
      <w:fldChar w:fldCharType="separate"/>
    </w:r>
    <w:r w:rsidR="004B06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06C1">
      <w:rPr>
        <w:noProof/>
      </w:rPr>
      <w:t>4</w:t>
    </w:r>
    <w:r>
      <w:rPr>
        <w:noProof/>
      </w:rPr>
      <w:fldChar w:fldCharType="end"/>
    </w:r>
  </w:p>
  <w:p w:rsidR="00CB320D" w:rsidP="00CB320D">
    <w:pPr>
      <w:pStyle w:val="Footer"/>
      <w:framePr w:wrap="around"/>
    </w:pPr>
    <w:r>
      <w:t xml:space="preserve">© Commonwealth of Australia, </w:t>
    </w:r>
    <w:r>
      <w:fldChar w:fldCharType="begin"/>
    </w:r>
    <w:r>
      <w:instrText xml:space="preserve"> DATE  \@ "yyyy"  \* MERGEFORMAT </w:instrText>
    </w:r>
    <w:r>
      <w:fldChar w:fldCharType="separate"/>
    </w:r>
    <w:r w:rsidR="004B06C1">
      <w:rPr>
        <w:noProof/>
      </w:rPr>
      <w:t>2025</w:t>
    </w:r>
    <w:r>
      <w:fldChar w:fldCharType="end"/>
    </w:r>
    <w:r>
      <w:tab/>
    </w:r>
    <w:r>
      <w:fldChar w:fldCharType="begin"/>
    </w:r>
    <w:r>
      <w:instrText xml:space="preserve"> DOCPROPERTY  Author  \* MERGEFORMAT </w:instrText>
    </w:r>
    <w:r>
      <w:fldChar w:fldCharType="separate"/>
    </w:r>
    <w:r w:rsidR="004B06C1">
      <w:t>Manufacturing Industry Skills Alliance</w:t>
    </w:r>
    <w:r w:rsidR="004B06C1">
      <w:fldChar w:fldCharType="end"/>
    </w:r>
  </w:p>
  <w:p w:rsidR="00CB320D" w:rsidP="00CB3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20D" w:rsidRPr="004B06C1" w:rsidP="004B0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1" w:rsidRPr="002D2AF8" w:rsidP="00CB320D">
    <w:pPr>
      <w:pStyle w:val="Header"/>
      <w:framePr w:wrap="around"/>
    </w:pPr>
    <w:r>
      <w:fldChar w:fldCharType="begin"/>
    </w:r>
    <w:r>
      <w:instrText xml:space="preserve"> TITLE   \* MERGEFORMAT </w:instrText>
    </w:r>
    <w:r>
      <w:fldChar w:fldCharType="separate"/>
    </w:r>
    <w:r>
      <w:t>MSL943004 Participate in laboratory or 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06C1" w:rsidP="00CB3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0D" w:rsidRPr="002D2AF8" w:rsidP="00CB320D">
    <w:pPr>
      <w:pStyle w:val="Header"/>
      <w:framePr w:wrap="around"/>
    </w:pPr>
    <w:r>
      <w:fldChar w:fldCharType="begin"/>
    </w:r>
    <w:r>
      <w:instrText xml:space="preserve"> TITLE   \* MERGEFORMAT </w:instrText>
    </w:r>
    <w:r>
      <w:fldChar w:fldCharType="separate"/>
    </w:r>
    <w:r w:rsidR="004B06C1">
      <w:t>MSL943004 Participate in laboratory or field workplace safety</w:t>
    </w:r>
    <w:r w:rsidR="004B06C1">
      <w:fldChar w:fldCharType="end"/>
    </w:r>
    <w:r>
      <w:tab/>
      <w:t xml:space="preserve">Date this document was generated: </w:t>
    </w:r>
    <w:r>
      <w:fldChar w:fldCharType="begin"/>
    </w:r>
    <w:r>
      <w:instrText xml:space="preserve"> CREATEDATE  \@ "d MMMM yyyy"  \* MERGEFORMAT </w:instrText>
    </w:r>
    <w:r>
      <w:fldChar w:fldCharType="separate"/>
    </w:r>
    <w:r w:rsidR="004B06C1">
      <w:rPr>
        <w:noProof/>
      </w:rPr>
      <w:t>2 March 2025</w:t>
    </w:r>
    <w:r>
      <w:fldChar w:fldCharType="end"/>
    </w:r>
  </w:p>
  <w:p w:rsidR="00CB320D" w:rsidP="00CB3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20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40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6D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20D"/>
    <w:pPr>
      <w:spacing w:before="360" w:after="60"/>
      <w:outlineLvl w:val="0"/>
    </w:pPr>
    <w:rPr>
      <w:sz w:val="32"/>
    </w:rPr>
  </w:style>
  <w:style w:type="paragraph" w:styleId="Heading2">
    <w:name w:val="heading 2"/>
    <w:basedOn w:val="HeadingBase"/>
    <w:next w:val="BodyText"/>
    <w:link w:val="Heading2Char"/>
    <w:qFormat/>
    <w:rsid w:val="00CB320D"/>
    <w:pPr>
      <w:keepLines/>
      <w:spacing w:before="240" w:after="120"/>
      <w:outlineLvl w:val="1"/>
    </w:pPr>
    <w:rPr>
      <w:sz w:val="28"/>
      <w:szCs w:val="40"/>
    </w:rPr>
  </w:style>
  <w:style w:type="paragraph" w:styleId="Heading3">
    <w:name w:val="heading 3"/>
    <w:basedOn w:val="HeadingBase"/>
    <w:next w:val="BodyText"/>
    <w:link w:val="Heading3Char"/>
    <w:qFormat/>
    <w:rsid w:val="00CB320D"/>
    <w:pPr>
      <w:spacing w:before="180" w:after="120"/>
      <w:outlineLvl w:val="2"/>
    </w:pPr>
    <w:rPr>
      <w:spacing w:val="-10"/>
      <w:kern w:val="32"/>
    </w:rPr>
  </w:style>
  <w:style w:type="paragraph" w:styleId="Heading4">
    <w:name w:val="heading 4"/>
    <w:basedOn w:val="HeadingBase"/>
    <w:next w:val="BodyText"/>
    <w:link w:val="Heading4Char"/>
    <w:qFormat/>
    <w:rsid w:val="00CB320D"/>
    <w:pPr>
      <w:spacing w:before="160" w:after="120"/>
      <w:outlineLvl w:val="3"/>
    </w:pPr>
    <w:rPr>
      <w:sz w:val="22"/>
    </w:rPr>
  </w:style>
  <w:style w:type="paragraph" w:styleId="Heading5">
    <w:name w:val="heading 5"/>
    <w:basedOn w:val="HeadingBase"/>
    <w:next w:val="Normal"/>
    <w:link w:val="Heading5Char"/>
    <w:qFormat/>
    <w:rsid w:val="00CB320D"/>
    <w:pPr>
      <w:spacing w:before="80"/>
      <w:outlineLvl w:val="4"/>
    </w:pPr>
    <w:rPr>
      <w:color w:val="918585"/>
      <w:sz w:val="20"/>
    </w:rPr>
  </w:style>
  <w:style w:type="paragraph" w:styleId="Heading6">
    <w:name w:val="heading 6"/>
    <w:basedOn w:val="HeadingBase"/>
    <w:next w:val="Normal"/>
    <w:link w:val="Heading6Char"/>
    <w:qFormat/>
    <w:rsid w:val="00CB320D"/>
    <w:pPr>
      <w:spacing w:before="60"/>
      <w:outlineLvl w:val="5"/>
    </w:pPr>
    <w:rPr>
      <w:color w:val="918585"/>
      <w:sz w:val="20"/>
    </w:rPr>
  </w:style>
  <w:style w:type="paragraph" w:styleId="Heading7">
    <w:name w:val="heading 7"/>
    <w:basedOn w:val="Normal"/>
    <w:next w:val="Normal"/>
    <w:link w:val="Heading7Char"/>
    <w:qFormat/>
    <w:rsid w:val="00CB320D"/>
    <w:pPr>
      <w:ind w:left="720"/>
      <w:outlineLvl w:val="6"/>
    </w:pPr>
    <w:rPr>
      <w:i/>
    </w:rPr>
  </w:style>
  <w:style w:type="paragraph" w:styleId="Heading8">
    <w:name w:val="heading 8"/>
    <w:basedOn w:val="Normal"/>
    <w:next w:val="Normal"/>
    <w:link w:val="Heading8Char"/>
    <w:qFormat/>
    <w:rsid w:val="00CB320D"/>
    <w:pPr>
      <w:ind w:left="720"/>
      <w:outlineLvl w:val="7"/>
    </w:pPr>
    <w:rPr>
      <w:i/>
    </w:rPr>
  </w:style>
  <w:style w:type="paragraph" w:styleId="Heading9">
    <w:name w:val="heading 9"/>
    <w:basedOn w:val="Normal"/>
    <w:next w:val="Normal"/>
    <w:link w:val="Heading9Char"/>
    <w:qFormat/>
    <w:rsid w:val="00CB320D"/>
    <w:pPr>
      <w:ind w:left="720"/>
      <w:outlineLvl w:val="8"/>
    </w:pPr>
    <w:rPr>
      <w:i/>
    </w:rPr>
  </w:style>
  <w:style w:type="character" w:default="1" w:styleId="DefaultParagraphFont">
    <w:name w:val="Default Paragraph Font"/>
    <w:uiPriority w:val="1"/>
    <w:unhideWhenUsed/>
    <w:rsid w:val="00CB3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20D"/>
  </w:style>
  <w:style w:type="character" w:customStyle="1" w:styleId="Heading1Char">
    <w:name w:val="Heading 1 Char"/>
    <w:basedOn w:val="DefaultParagraphFont"/>
    <w:link w:val="Heading1"/>
    <w:rsid w:val="00CB320D"/>
    <w:rPr>
      <w:rFonts w:ascii="Times New Roman" w:eastAsia="Times New Roman" w:hAnsi="Times New Roman" w:cs="Times New Roman"/>
      <w:b/>
      <w:sz w:val="32"/>
      <w:szCs w:val="20"/>
      <w:lang w:eastAsia="en-US"/>
    </w:rPr>
  </w:style>
  <w:style w:type="paragraph" w:styleId="BodyText">
    <w:name w:val="Body Text"/>
    <w:basedOn w:val="Normal"/>
    <w:link w:val="BodyTextChar"/>
    <w:rsid w:val="00CB3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20D"/>
    <w:rPr>
      <w:rFonts w:ascii="Times New Roman" w:eastAsia="Times New Roman" w:hAnsi="Times New Roman" w:cs="Times New Roman"/>
      <w:sz w:val="24"/>
      <w:lang w:eastAsia="en-US"/>
    </w:rPr>
  </w:style>
  <w:style w:type="paragraph" w:styleId="ListBullet">
    <w:name w:val="List Bullet"/>
    <w:basedOn w:val="List"/>
    <w:rsid w:val="00CB320D"/>
    <w:pPr>
      <w:numPr>
        <w:numId w:val="12"/>
      </w:numPr>
      <w:tabs>
        <w:tab w:val="clear" w:pos="340"/>
      </w:tabs>
      <w:spacing w:before="40" w:after="40"/>
    </w:pPr>
  </w:style>
  <w:style w:type="character" w:customStyle="1" w:styleId="SpecialBold">
    <w:name w:val="Special Bold"/>
    <w:basedOn w:val="DefaultParagraphFont"/>
    <w:rsid w:val="00CB320D"/>
    <w:rPr>
      <w:b/>
      <w:spacing w:val="0"/>
    </w:rPr>
  </w:style>
  <w:style w:type="paragraph" w:styleId="ListBullet2">
    <w:name w:val="List Bullet 2"/>
    <w:basedOn w:val="List2"/>
    <w:rsid w:val="00CB320D"/>
    <w:pPr>
      <w:numPr>
        <w:numId w:val="13"/>
      </w:numPr>
      <w:tabs>
        <w:tab w:val="clear" w:pos="680"/>
      </w:tabs>
    </w:pPr>
  </w:style>
  <w:style w:type="character" w:styleId="Emphasis">
    <w:name w:val="Emphasis"/>
    <w:basedOn w:val="DefaultParagraphFont"/>
    <w:qFormat/>
    <w:rsid w:val="00CB320D"/>
    <w:rPr>
      <w:i/>
    </w:rPr>
  </w:style>
  <w:style w:type="paragraph" w:customStyle="1" w:styleId="SuperHeading">
    <w:name w:val="SuperHeading"/>
    <w:basedOn w:val="Normal"/>
    <w:rsid w:val="00CB320D"/>
    <w:pPr>
      <w:spacing w:before="240" w:after="120"/>
      <w:outlineLvl w:val="0"/>
    </w:pPr>
    <w:rPr>
      <w:rFonts w:ascii="Times New Roman" w:hAnsi="Times New Roman"/>
      <w:b/>
      <w:sz w:val="32"/>
    </w:rPr>
  </w:style>
  <w:style w:type="paragraph" w:customStyle="1" w:styleId="AllowPageBreak">
    <w:name w:val="AllowPageBreak"/>
    <w:rsid w:val="00CB3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20D"/>
    <w:rPr>
      <w:rFonts w:ascii="Courier New" w:eastAsia="Times New Roman" w:hAnsi="Courier New" w:cs="Times New Roman"/>
      <w:i/>
      <w:szCs w:val="20"/>
      <w:lang w:eastAsia="en-US"/>
    </w:rPr>
  </w:style>
  <w:style w:type="paragraph" w:customStyle="1" w:styleId="HeadingBase">
    <w:name w:val="Heading Base"/>
    <w:rsid w:val="00CB3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20D"/>
    <w:pPr>
      <w:tabs>
        <w:tab w:val="right" w:leader="dot" w:pos="9072"/>
      </w:tabs>
      <w:ind w:left="567"/>
    </w:pPr>
    <w:rPr>
      <w:szCs w:val="22"/>
    </w:rPr>
  </w:style>
  <w:style w:type="paragraph" w:customStyle="1" w:styleId="TOCBase">
    <w:name w:val="TOC Base"/>
    <w:rsid w:val="00CB3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20D"/>
    <w:pPr>
      <w:tabs>
        <w:tab w:val="right" w:leader="dot" w:pos="9072"/>
      </w:tabs>
      <w:spacing w:before="40" w:after="40"/>
      <w:ind w:left="284"/>
    </w:pPr>
    <w:rPr>
      <w:rFonts w:ascii="Times New Roman" w:hAnsi="Times New Roman"/>
    </w:rPr>
  </w:style>
  <w:style w:type="paragraph" w:styleId="TOC1">
    <w:name w:val="toc 1"/>
    <w:basedOn w:val="TOCBase"/>
    <w:next w:val="Normal"/>
    <w:rsid w:val="00CB3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20D"/>
    <w:rPr>
      <w:rFonts w:ascii="Times New Roman" w:eastAsia="Times New Roman" w:hAnsi="Times New Roman" w:cs="Times New Roman"/>
      <w:sz w:val="16"/>
      <w:lang w:eastAsia="en-US"/>
    </w:rPr>
  </w:style>
  <w:style w:type="paragraph" w:styleId="Title">
    <w:name w:val="Title"/>
    <w:basedOn w:val="HeadingBase"/>
    <w:link w:val="TitleChar"/>
    <w:qFormat/>
    <w:rsid w:val="00CB320D"/>
    <w:pPr>
      <w:spacing w:before="5040"/>
      <w:jc w:val="center"/>
    </w:pPr>
    <w:rPr>
      <w:sz w:val="48"/>
      <w:szCs w:val="72"/>
      <w:lang w:val="en-US"/>
    </w:rPr>
  </w:style>
  <w:style w:type="character" w:customStyle="1" w:styleId="TitleChar">
    <w:name w:val="Title Char"/>
    <w:basedOn w:val="DefaultParagraphFont"/>
    <w:link w:val="Title"/>
    <w:rsid w:val="00CB3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20D"/>
    <w:pPr>
      <w:tabs>
        <w:tab w:val="left" w:pos="3600"/>
        <w:tab w:val="left" w:pos="3958"/>
      </w:tabs>
    </w:pPr>
  </w:style>
  <w:style w:type="paragraph" w:styleId="List">
    <w:name w:val="List"/>
    <w:basedOn w:val="BodyText"/>
    <w:next w:val="BodyText"/>
    <w:rsid w:val="00CB320D"/>
    <w:pPr>
      <w:tabs>
        <w:tab w:val="left" w:pos="340"/>
      </w:tabs>
      <w:spacing w:before="60" w:after="60"/>
      <w:ind w:left="340" w:hanging="340"/>
    </w:pPr>
  </w:style>
  <w:style w:type="paragraph" w:customStyle="1" w:styleId="Note">
    <w:name w:val="Note"/>
    <w:basedOn w:val="BodyText"/>
    <w:rsid w:val="00CB3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20D"/>
    <w:pPr>
      <w:framePr w:wrap="auto" w:hAnchor="text" w:y="6049"/>
    </w:pPr>
    <w:rPr>
      <w:color w:val="000000"/>
      <w:sz w:val="40"/>
    </w:rPr>
  </w:style>
  <w:style w:type="paragraph" w:customStyle="1" w:styleId="TOCTitle">
    <w:name w:val="TOCTitle"/>
    <w:basedOn w:val="Heading1"/>
    <w:rsid w:val="00CB320D"/>
    <w:pPr>
      <w:spacing w:after="240"/>
      <w:jc w:val="center"/>
      <w:outlineLvl w:val="9"/>
    </w:pPr>
    <w:rPr>
      <w:caps/>
    </w:rPr>
  </w:style>
  <w:style w:type="paragraph" w:customStyle="1" w:styleId="Version">
    <w:name w:val="Version"/>
    <w:rsid w:val="00CB3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20D"/>
    <w:pPr>
      <w:keepNext w:val="0"/>
      <w:tabs>
        <w:tab w:val="right" w:pos="4176"/>
      </w:tabs>
      <w:ind w:left="198" w:hanging="198"/>
    </w:pPr>
    <w:rPr>
      <w:rFonts w:ascii="Garamond" w:hAnsi="Garamond"/>
    </w:rPr>
  </w:style>
  <w:style w:type="paragraph" w:styleId="IndexHeading">
    <w:name w:val="index heading"/>
    <w:basedOn w:val="Normal"/>
    <w:next w:val="Index1"/>
    <w:semiHidden/>
    <w:rsid w:val="00CB320D"/>
    <w:pPr>
      <w:spacing w:before="120" w:after="120"/>
    </w:pPr>
    <w:rPr>
      <w:rFonts w:ascii="Arial" w:hAnsi="Arial"/>
      <w:b/>
      <w:color w:val="918585"/>
      <w:sz w:val="24"/>
    </w:rPr>
  </w:style>
  <w:style w:type="paragraph" w:styleId="Header">
    <w:name w:val="header"/>
    <w:basedOn w:val="Normal"/>
    <w:link w:val="HeaderChar"/>
    <w:rsid w:val="00CB3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20D"/>
    <w:rPr>
      <w:rFonts w:ascii="Times New Roman" w:eastAsia="Times New Roman" w:hAnsi="Times New Roman" w:cs="Times New Roman"/>
      <w:sz w:val="16"/>
      <w:szCs w:val="20"/>
      <w:lang w:val="en-GB" w:eastAsia="en-US"/>
    </w:rPr>
  </w:style>
  <w:style w:type="paragraph" w:customStyle="1" w:styleId="Chapter">
    <w:name w:val="Chapter"/>
    <w:basedOn w:val="Normal"/>
    <w:rsid w:val="00CB320D"/>
    <w:pPr>
      <w:spacing w:before="240"/>
    </w:pPr>
    <w:rPr>
      <w:rFonts w:ascii="Times New Roman" w:hAnsi="Times New Roman"/>
      <w:smallCaps/>
      <w:spacing w:val="80"/>
      <w:sz w:val="28"/>
    </w:rPr>
  </w:style>
  <w:style w:type="paragraph" w:customStyle="1" w:styleId="InChapter">
    <w:name w:val="InChapter"/>
    <w:basedOn w:val="Heading3"/>
    <w:rsid w:val="00CB320D"/>
    <w:pPr>
      <w:spacing w:after="240"/>
      <w:outlineLvl w:val="9"/>
    </w:pPr>
    <w:rPr>
      <w:noProof/>
    </w:rPr>
  </w:style>
  <w:style w:type="paragraph" w:styleId="Index2">
    <w:name w:val="index 2"/>
    <w:basedOn w:val="Normal"/>
    <w:next w:val="Normal"/>
    <w:semiHidden/>
    <w:rsid w:val="00CB320D"/>
    <w:pPr>
      <w:tabs>
        <w:tab w:val="right" w:pos="4176"/>
      </w:tabs>
      <w:ind w:left="568" w:hanging="284"/>
    </w:pPr>
    <w:rPr>
      <w:rFonts w:ascii="Garamond" w:hAnsi="Garamond"/>
    </w:rPr>
  </w:style>
  <w:style w:type="paragraph" w:customStyle="1" w:styleId="Byline">
    <w:name w:val="Byline"/>
    <w:rsid w:val="00CB3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20D"/>
    <w:pPr>
      <w:tabs>
        <w:tab w:val="clear" w:pos="3600"/>
        <w:tab w:val="clear" w:pos="3958"/>
      </w:tabs>
      <w:jc w:val="right"/>
    </w:pPr>
  </w:style>
  <w:style w:type="paragraph" w:styleId="Caption">
    <w:name w:val="caption"/>
    <w:basedOn w:val="BodyText"/>
    <w:next w:val="Normal"/>
    <w:qFormat/>
    <w:rsid w:val="00CB320D"/>
    <w:pPr>
      <w:framePr w:w="2268" w:hSpace="181" w:vSpace="181" w:wrap="around" w:vAnchor="text" w:hAnchor="page" w:x="1135" w:y="285" w:anchorLock="1"/>
    </w:pPr>
    <w:rPr>
      <w:i/>
    </w:rPr>
  </w:style>
  <w:style w:type="paragraph" w:customStyle="1" w:styleId="MiniTOCTitle">
    <w:name w:val="MiniTOCTitle"/>
    <w:basedOn w:val="Heading4"/>
    <w:rsid w:val="00CB320D"/>
    <w:pPr>
      <w:spacing w:before="240"/>
      <w:outlineLvl w:val="9"/>
    </w:pPr>
    <w:rPr>
      <w:noProof/>
      <w:sz w:val="24"/>
    </w:rPr>
  </w:style>
  <w:style w:type="paragraph" w:customStyle="1" w:styleId="MiniTOCItem">
    <w:name w:val="MiniTOCItem"/>
    <w:basedOn w:val="ListBullet"/>
    <w:rsid w:val="00CB320D"/>
    <w:pPr>
      <w:numPr>
        <w:numId w:val="0"/>
      </w:numPr>
      <w:tabs>
        <w:tab w:val="right" w:leader="dot" w:pos="6521"/>
      </w:tabs>
      <w:spacing w:before="0" w:after="0"/>
    </w:pPr>
  </w:style>
  <w:style w:type="paragraph" w:customStyle="1" w:styleId="TOFTitle">
    <w:name w:val="TOFTitle"/>
    <w:basedOn w:val="TOCTitle"/>
    <w:rsid w:val="00CB320D"/>
  </w:style>
  <w:style w:type="paragraph" w:styleId="TableofFigures">
    <w:name w:val="table of figures"/>
    <w:basedOn w:val="Normal"/>
    <w:next w:val="Normal"/>
    <w:semiHidden/>
    <w:rsid w:val="00CB320D"/>
    <w:pPr>
      <w:tabs>
        <w:tab w:val="right" w:leader="dot" w:pos="9072"/>
      </w:tabs>
      <w:ind w:left="970" w:hanging="403"/>
    </w:pPr>
    <w:rPr>
      <w:rFonts w:ascii="Times New Roman" w:hAnsi="Times New Roman"/>
      <w:b/>
    </w:rPr>
  </w:style>
  <w:style w:type="paragraph" w:styleId="ListNumber">
    <w:name w:val="List Number"/>
    <w:basedOn w:val="List"/>
    <w:rsid w:val="00CB320D"/>
    <w:pPr>
      <w:numPr>
        <w:numId w:val="15"/>
      </w:numPr>
      <w:tabs>
        <w:tab w:val="clear" w:pos="340"/>
      </w:tabs>
    </w:pPr>
  </w:style>
  <w:style w:type="character" w:customStyle="1" w:styleId="WingdingSymbols">
    <w:name w:val="Wingding Symbols"/>
    <w:rsid w:val="00CB320D"/>
    <w:rPr>
      <w:rFonts w:ascii="Wingdings" w:hAnsi="Wingdings"/>
    </w:rPr>
  </w:style>
  <w:style w:type="paragraph" w:customStyle="1" w:styleId="TableHeading">
    <w:name w:val="Table Heading"/>
    <w:basedOn w:val="HeadingBase"/>
    <w:rsid w:val="00CB320D"/>
    <w:pPr>
      <w:keepLines/>
      <w:pBdr>
        <w:bottom w:val="single" w:sz="6" w:space="1" w:color="918585"/>
      </w:pBdr>
      <w:spacing w:before="240"/>
    </w:pPr>
  </w:style>
  <w:style w:type="character" w:customStyle="1" w:styleId="HotSpot">
    <w:name w:val="HotSpot"/>
    <w:rsid w:val="00CB320D"/>
    <w:rPr>
      <w:color w:val="0033CC"/>
      <w:u w:val="none"/>
    </w:rPr>
  </w:style>
  <w:style w:type="paragraph" w:customStyle="1" w:styleId="BodyTextRight">
    <w:name w:val="Body Text Right"/>
    <w:basedOn w:val="BodyText"/>
    <w:rsid w:val="00CB320D"/>
    <w:pPr>
      <w:spacing w:before="0" w:after="0"/>
      <w:jc w:val="right"/>
    </w:pPr>
  </w:style>
  <w:style w:type="paragraph" w:styleId="Index3">
    <w:name w:val="index 3"/>
    <w:basedOn w:val="ListNumber2"/>
    <w:next w:val="Normal"/>
    <w:semiHidden/>
    <w:rsid w:val="00CB320D"/>
    <w:pPr>
      <w:numPr>
        <w:numId w:val="0"/>
      </w:numPr>
      <w:tabs>
        <w:tab w:val="right" w:leader="dot" w:pos="4176"/>
      </w:tabs>
    </w:pPr>
  </w:style>
  <w:style w:type="paragraph" w:styleId="ListNumber2">
    <w:name w:val="List Number 2"/>
    <w:basedOn w:val="List2"/>
    <w:rsid w:val="00CB320D"/>
    <w:pPr>
      <w:numPr>
        <w:numId w:val="10"/>
      </w:numPr>
      <w:tabs>
        <w:tab w:val="clear" w:pos="1060"/>
      </w:tabs>
    </w:pPr>
  </w:style>
  <w:style w:type="paragraph" w:customStyle="1" w:styleId="MarginNote">
    <w:name w:val="Margin Note"/>
    <w:basedOn w:val="BodyText"/>
    <w:rsid w:val="00CB3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20D"/>
    <w:rPr>
      <w:sz w:val="32"/>
    </w:rPr>
  </w:style>
  <w:style w:type="paragraph" w:customStyle="1" w:styleId="HeadingProcedure">
    <w:name w:val="Heading Procedure"/>
    <w:basedOn w:val="HeadingBase"/>
    <w:next w:val="Normal"/>
    <w:rsid w:val="00CB320D"/>
    <w:pPr>
      <w:tabs>
        <w:tab w:val="left" w:pos="0"/>
      </w:tabs>
      <w:spacing w:before="120" w:after="60"/>
    </w:pPr>
    <w:rPr>
      <w:i/>
      <w:color w:val="918585"/>
      <w:sz w:val="22"/>
    </w:rPr>
  </w:style>
  <w:style w:type="paragraph" w:customStyle="1" w:styleId="TableBodyText">
    <w:name w:val="Table Body Text"/>
    <w:basedOn w:val="BodyText"/>
    <w:rsid w:val="00CB320D"/>
    <w:pPr>
      <w:spacing w:before="60" w:after="60"/>
    </w:pPr>
  </w:style>
  <w:style w:type="paragraph" w:styleId="ListContinue">
    <w:name w:val="List Continue"/>
    <w:basedOn w:val="List"/>
    <w:rsid w:val="00CB320D"/>
    <w:pPr>
      <w:ind w:firstLine="0"/>
    </w:pPr>
  </w:style>
  <w:style w:type="paragraph" w:customStyle="1" w:styleId="ListNote">
    <w:name w:val="List Note"/>
    <w:basedOn w:val="List"/>
    <w:rsid w:val="00CB320D"/>
    <w:pPr>
      <w:pBdr>
        <w:top w:val="single" w:sz="6" w:space="2" w:color="918585"/>
        <w:bottom w:val="single" w:sz="6" w:space="2" w:color="918585"/>
      </w:pBdr>
      <w:tabs>
        <w:tab w:val="left" w:pos="1021"/>
      </w:tabs>
      <w:ind w:firstLine="0"/>
    </w:pPr>
  </w:style>
  <w:style w:type="paragraph" w:customStyle="1" w:styleId="Warning">
    <w:name w:val="Warning"/>
    <w:basedOn w:val="BodyText"/>
    <w:rsid w:val="00CB320D"/>
    <w:pPr>
      <w:shd w:val="clear" w:color="auto" w:fill="D9D9D9"/>
      <w:tabs>
        <w:tab w:val="left" w:pos="992"/>
      </w:tabs>
      <w:ind w:left="119" w:right="119"/>
    </w:pPr>
    <w:rPr>
      <w:sz w:val="20"/>
    </w:rPr>
  </w:style>
  <w:style w:type="paragraph" w:customStyle="1" w:styleId="MarginIcons">
    <w:name w:val="Margin Icons"/>
    <w:basedOn w:val="BodyText"/>
    <w:rsid w:val="00CB3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20D"/>
    <w:rPr>
      <w:rFonts w:ascii="Courier New" w:hAnsi="Courier New"/>
    </w:rPr>
  </w:style>
  <w:style w:type="paragraph" w:customStyle="1" w:styleId="NoteBullet">
    <w:name w:val="Note Bullet"/>
    <w:basedOn w:val="Note"/>
    <w:rsid w:val="00CB320D"/>
    <w:pPr>
      <w:tabs>
        <w:tab w:val="clear" w:pos="680"/>
      </w:tabs>
      <w:spacing w:before="60" w:after="60"/>
    </w:pPr>
  </w:style>
  <w:style w:type="paragraph" w:customStyle="1" w:styleId="SubHeading2">
    <w:name w:val="SubHeading2"/>
    <w:basedOn w:val="HeadingBase"/>
    <w:rsid w:val="00CB320D"/>
    <w:pPr>
      <w:spacing w:before="240" w:after="60"/>
    </w:pPr>
    <w:rPr>
      <w:sz w:val="20"/>
    </w:rPr>
  </w:style>
  <w:style w:type="paragraph" w:customStyle="1" w:styleId="SubHeading1">
    <w:name w:val="SubHeading1"/>
    <w:basedOn w:val="HeadingBase"/>
    <w:rsid w:val="00CB320D"/>
    <w:pPr>
      <w:spacing w:before="240" w:after="60"/>
    </w:pPr>
    <w:rPr>
      <w:color w:val="918585"/>
      <w:sz w:val="22"/>
    </w:rPr>
  </w:style>
  <w:style w:type="paragraph" w:customStyle="1" w:styleId="SideHeading">
    <w:name w:val="Side Heading"/>
    <w:basedOn w:val="HeadingBase"/>
    <w:rsid w:val="00CB3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20D"/>
    <w:pPr>
      <w:tabs>
        <w:tab w:val="num" w:pos="360"/>
      </w:tabs>
    </w:pPr>
  </w:style>
  <w:style w:type="paragraph" w:styleId="PlainText">
    <w:name w:val="Plain Text"/>
    <w:basedOn w:val="Normal"/>
    <w:link w:val="PlainTextChar"/>
    <w:rsid w:val="00CB320D"/>
    <w:rPr>
      <w:sz w:val="20"/>
    </w:rPr>
  </w:style>
  <w:style w:type="character" w:customStyle="1" w:styleId="PlainTextChar">
    <w:name w:val="Plain Text Char"/>
    <w:basedOn w:val="DefaultParagraphFont"/>
    <w:link w:val="PlainText"/>
    <w:rsid w:val="00CB320D"/>
    <w:rPr>
      <w:rFonts w:ascii="Courier New" w:eastAsia="Times New Roman" w:hAnsi="Courier New" w:cs="Times New Roman"/>
      <w:sz w:val="20"/>
      <w:szCs w:val="20"/>
      <w:lang w:eastAsia="en-US"/>
    </w:rPr>
  </w:style>
  <w:style w:type="character" w:customStyle="1" w:styleId="MenuOption">
    <w:name w:val="Menu Option"/>
    <w:basedOn w:val="DefaultParagraphFont"/>
    <w:rsid w:val="00CB320D"/>
    <w:rPr>
      <w:b/>
      <w:smallCaps/>
    </w:rPr>
  </w:style>
  <w:style w:type="paragraph" w:customStyle="1" w:styleId="TableListNumber">
    <w:name w:val="Table List Number"/>
    <w:basedOn w:val="ListNumber"/>
    <w:rsid w:val="00CB320D"/>
    <w:pPr>
      <w:numPr>
        <w:numId w:val="0"/>
      </w:numPr>
    </w:pPr>
  </w:style>
  <w:style w:type="paragraph" w:styleId="TOC4">
    <w:name w:val="toc 4"/>
    <w:basedOn w:val="TOCBase"/>
    <w:next w:val="Normal"/>
    <w:semiHidden/>
    <w:rsid w:val="00CB320D"/>
    <w:pPr>
      <w:tabs>
        <w:tab w:val="right" w:leader="dot" w:pos="9071"/>
      </w:tabs>
      <w:ind w:left="1701"/>
    </w:pPr>
  </w:style>
  <w:style w:type="paragraph" w:customStyle="1" w:styleId="ListAlpha">
    <w:name w:val="List Alpha"/>
    <w:basedOn w:val="List"/>
    <w:rsid w:val="00CB320D"/>
    <w:pPr>
      <w:numPr>
        <w:numId w:val="9"/>
      </w:numPr>
    </w:pPr>
  </w:style>
  <w:style w:type="paragraph" w:customStyle="1" w:styleId="ListAlpha2">
    <w:name w:val="List Alpha 2"/>
    <w:basedOn w:val="List2"/>
    <w:rsid w:val="00CB320D"/>
    <w:pPr>
      <w:numPr>
        <w:numId w:val="8"/>
      </w:numPr>
    </w:pPr>
  </w:style>
  <w:style w:type="paragraph" w:styleId="List2">
    <w:name w:val="List 2"/>
    <w:basedOn w:val="BodyText"/>
    <w:rsid w:val="00CB320D"/>
    <w:pPr>
      <w:tabs>
        <w:tab w:val="left" w:pos="680"/>
      </w:tabs>
      <w:spacing w:before="60" w:after="60"/>
      <w:ind w:left="680" w:hanging="340"/>
    </w:pPr>
  </w:style>
  <w:style w:type="paragraph" w:styleId="List3">
    <w:name w:val="List 3"/>
    <w:basedOn w:val="BodyText"/>
    <w:rsid w:val="00CB320D"/>
    <w:pPr>
      <w:tabs>
        <w:tab w:val="left" w:pos="1021"/>
      </w:tabs>
      <w:spacing w:before="60" w:after="60"/>
      <w:ind w:left="1020" w:hanging="340"/>
    </w:pPr>
  </w:style>
  <w:style w:type="paragraph" w:styleId="List4">
    <w:name w:val="List 4"/>
    <w:basedOn w:val="BodyText"/>
    <w:rsid w:val="00CB320D"/>
    <w:pPr>
      <w:tabs>
        <w:tab w:val="left" w:pos="1361"/>
      </w:tabs>
      <w:spacing w:before="60" w:after="60"/>
      <w:ind w:left="1361" w:hanging="340"/>
    </w:pPr>
  </w:style>
  <w:style w:type="paragraph" w:styleId="List5">
    <w:name w:val="List 5"/>
    <w:basedOn w:val="BodyText"/>
    <w:rsid w:val="00CB320D"/>
    <w:pPr>
      <w:tabs>
        <w:tab w:val="left" w:pos="1701"/>
      </w:tabs>
      <w:spacing w:before="60" w:after="60"/>
      <w:ind w:left="1701" w:hanging="340"/>
    </w:pPr>
  </w:style>
  <w:style w:type="paragraph" w:styleId="ListBullet3">
    <w:name w:val="List Bullet 3"/>
    <w:basedOn w:val="List3"/>
    <w:rsid w:val="00CB320D"/>
    <w:pPr>
      <w:numPr>
        <w:numId w:val="14"/>
      </w:numPr>
      <w:tabs>
        <w:tab w:val="clear" w:pos="1021"/>
      </w:tabs>
      <w:ind w:left="1037" w:hanging="357"/>
    </w:pPr>
  </w:style>
  <w:style w:type="paragraph" w:styleId="ListBullet4">
    <w:name w:val="List Bullet 4"/>
    <w:basedOn w:val="List4"/>
    <w:rsid w:val="00CB320D"/>
    <w:pPr>
      <w:numPr>
        <w:numId w:val="3"/>
      </w:numPr>
      <w:tabs>
        <w:tab w:val="clear" w:pos="1361"/>
      </w:tabs>
    </w:pPr>
  </w:style>
  <w:style w:type="paragraph" w:styleId="ListBullet5">
    <w:name w:val="List Bullet 5"/>
    <w:basedOn w:val="List5"/>
    <w:rsid w:val="00CB320D"/>
    <w:pPr>
      <w:numPr>
        <w:numId w:val="4"/>
      </w:numPr>
    </w:pPr>
  </w:style>
  <w:style w:type="paragraph" w:styleId="ListContinue2">
    <w:name w:val="List Continue 2"/>
    <w:basedOn w:val="List2"/>
    <w:rsid w:val="00CB320D"/>
    <w:pPr>
      <w:ind w:firstLine="0"/>
    </w:pPr>
  </w:style>
  <w:style w:type="paragraph" w:styleId="ListContinue3">
    <w:name w:val="List Continue 3"/>
    <w:basedOn w:val="List3"/>
    <w:rsid w:val="00CB320D"/>
    <w:pPr>
      <w:ind w:left="1021" w:firstLine="0"/>
    </w:pPr>
  </w:style>
  <w:style w:type="paragraph" w:styleId="ListContinue4">
    <w:name w:val="List Continue 4"/>
    <w:basedOn w:val="List4"/>
    <w:rsid w:val="00CB320D"/>
    <w:pPr>
      <w:ind w:firstLine="0"/>
    </w:pPr>
  </w:style>
  <w:style w:type="paragraph" w:styleId="ListContinue5">
    <w:name w:val="List Continue 5"/>
    <w:basedOn w:val="List5"/>
    <w:rsid w:val="00CB320D"/>
    <w:pPr>
      <w:ind w:firstLine="0"/>
    </w:pPr>
  </w:style>
  <w:style w:type="paragraph" w:styleId="ListNumber3">
    <w:name w:val="List Number 3"/>
    <w:basedOn w:val="List3"/>
    <w:rsid w:val="00CB320D"/>
    <w:pPr>
      <w:numPr>
        <w:numId w:val="5"/>
      </w:numPr>
    </w:pPr>
  </w:style>
  <w:style w:type="paragraph" w:styleId="ListNumber4">
    <w:name w:val="List Number 4"/>
    <w:basedOn w:val="List4"/>
    <w:rsid w:val="00CB320D"/>
    <w:pPr>
      <w:numPr>
        <w:numId w:val="6"/>
      </w:numPr>
    </w:pPr>
  </w:style>
  <w:style w:type="paragraph" w:styleId="ListNumber5">
    <w:name w:val="List Number 5"/>
    <w:basedOn w:val="List5"/>
    <w:rsid w:val="00CB320D"/>
    <w:pPr>
      <w:numPr>
        <w:numId w:val="7"/>
      </w:numPr>
    </w:pPr>
  </w:style>
  <w:style w:type="paragraph" w:styleId="BlockText">
    <w:name w:val="Block Text"/>
    <w:basedOn w:val="Normal"/>
    <w:rsid w:val="00CB320D"/>
    <w:pPr>
      <w:spacing w:after="120"/>
      <w:ind w:left="1440" w:right="1440"/>
    </w:pPr>
  </w:style>
  <w:style w:type="character" w:customStyle="1" w:styleId="Subscript">
    <w:name w:val="Subscript"/>
    <w:basedOn w:val="DefaultParagraphFont"/>
    <w:rsid w:val="00CB320D"/>
    <w:rPr>
      <w:sz w:val="16"/>
      <w:vertAlign w:val="subscript"/>
    </w:rPr>
  </w:style>
  <w:style w:type="character" w:customStyle="1" w:styleId="Superscript">
    <w:name w:val="Superscript"/>
    <w:basedOn w:val="DefaultParagraphFont"/>
    <w:rsid w:val="00CB320D"/>
    <w:rPr>
      <w:sz w:val="16"/>
      <w:vertAlign w:val="superscript"/>
    </w:rPr>
  </w:style>
  <w:style w:type="character" w:customStyle="1" w:styleId="Symbols">
    <w:name w:val="Symbols"/>
    <w:basedOn w:val="DefaultParagraphFont"/>
    <w:rsid w:val="00CB320D"/>
    <w:rPr>
      <w:rFonts w:ascii="Symbol" w:hAnsi="Symbol"/>
    </w:rPr>
  </w:style>
  <w:style w:type="character" w:customStyle="1" w:styleId="MenuOptions">
    <w:name w:val="Menu Options"/>
    <w:basedOn w:val="DefaultParagraphFont"/>
    <w:rsid w:val="00CB320D"/>
    <w:rPr>
      <w:rFonts w:ascii="Arial Narrow" w:hAnsi="Arial Narrow"/>
      <w:smallCaps/>
    </w:rPr>
  </w:style>
  <w:style w:type="character" w:customStyle="1" w:styleId="Buttons">
    <w:name w:val="Buttons"/>
    <w:basedOn w:val="DefaultParagraphFont"/>
    <w:rsid w:val="00CB320D"/>
    <w:rPr>
      <w:b/>
    </w:rPr>
  </w:style>
  <w:style w:type="character" w:customStyle="1" w:styleId="Underlined">
    <w:name w:val="Underlined"/>
    <w:basedOn w:val="DefaultParagraphFont"/>
    <w:rsid w:val="00CB320D"/>
    <w:rPr>
      <w:u w:val="single"/>
    </w:rPr>
  </w:style>
  <w:style w:type="paragraph" w:customStyle="1" w:styleId="TableBodyTextRight">
    <w:name w:val="Table Body Text Right"/>
    <w:basedOn w:val="TableBodyText"/>
    <w:rsid w:val="00CB320D"/>
    <w:pPr>
      <w:widowControl w:val="0"/>
      <w:autoSpaceDE w:val="0"/>
      <w:autoSpaceDN w:val="0"/>
      <w:adjustRightInd w:val="0"/>
      <w:jc w:val="right"/>
    </w:pPr>
    <w:rPr>
      <w:rFonts w:cs="Arial"/>
      <w:szCs w:val="18"/>
    </w:rPr>
  </w:style>
  <w:style w:type="paragraph" w:customStyle="1" w:styleId="CopyrightText">
    <w:name w:val="Copyright Text"/>
    <w:basedOn w:val="BodyText"/>
    <w:rsid w:val="00CB320D"/>
    <w:rPr>
      <w:sz w:val="18"/>
    </w:rPr>
  </w:style>
  <w:style w:type="paragraph" w:customStyle="1" w:styleId="BodySmallRight">
    <w:name w:val="Body Small Right"/>
    <w:basedOn w:val="BodyTextRight"/>
    <w:rsid w:val="00CB320D"/>
    <w:rPr>
      <w:sz w:val="18"/>
      <w:szCs w:val="18"/>
    </w:rPr>
  </w:style>
  <w:style w:type="paragraph" w:customStyle="1" w:styleId="MarginEdition">
    <w:name w:val="Margin Edition"/>
    <w:basedOn w:val="MarginNote"/>
    <w:rsid w:val="00CB320D"/>
    <w:pPr>
      <w:spacing w:before="0" w:after="0"/>
    </w:pPr>
    <w:rPr>
      <w:rFonts w:ascii="Times New Roman" w:hAnsi="Times New Roman"/>
      <w:color w:val="999999"/>
    </w:rPr>
  </w:style>
  <w:style w:type="paragraph" w:customStyle="1" w:styleId="Spacer">
    <w:name w:val="Spacer"/>
    <w:basedOn w:val="Normal"/>
    <w:rsid w:val="00CB320D"/>
    <w:rPr>
      <w:sz w:val="2"/>
      <w:szCs w:val="2"/>
    </w:rPr>
  </w:style>
  <w:style w:type="character" w:customStyle="1" w:styleId="Small">
    <w:name w:val="Small"/>
    <w:basedOn w:val="DefaultParagraphFont"/>
    <w:rsid w:val="00CB320D"/>
    <w:rPr>
      <w:sz w:val="16"/>
    </w:rPr>
  </w:style>
  <w:style w:type="paragraph" w:customStyle="1" w:styleId="WideTable">
    <w:name w:val="Wide Table"/>
    <w:basedOn w:val="Normal"/>
    <w:rsid w:val="00CB320D"/>
    <w:pPr>
      <w:ind w:left="-1418"/>
    </w:pPr>
    <w:rPr>
      <w:sz w:val="2"/>
      <w:szCs w:val="2"/>
    </w:rPr>
  </w:style>
  <w:style w:type="character" w:styleId="PageNumber">
    <w:name w:val="page number"/>
    <w:basedOn w:val="DefaultParagraphFont"/>
    <w:rsid w:val="00CB320D"/>
  </w:style>
  <w:style w:type="paragraph" w:styleId="Quote">
    <w:name w:val="Quote"/>
    <w:basedOn w:val="Heading1"/>
    <w:link w:val="QuoteChar"/>
    <w:qFormat/>
    <w:rsid w:val="00CB320D"/>
    <w:rPr>
      <w:b w:val="0"/>
      <w:sz w:val="72"/>
      <w:szCs w:val="72"/>
      <w:lang w:val="en-NZ"/>
    </w:rPr>
  </w:style>
  <w:style w:type="character" w:customStyle="1" w:styleId="QuoteChar">
    <w:name w:val="Quote Char"/>
    <w:basedOn w:val="DefaultParagraphFont"/>
    <w:link w:val="Quote"/>
    <w:rsid w:val="00CB3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20D"/>
    <w:pPr>
      <w:pageBreakBefore/>
    </w:pPr>
  </w:style>
  <w:style w:type="paragraph" w:customStyle="1" w:styleId="Border">
    <w:name w:val="Border"/>
    <w:basedOn w:val="Normal"/>
    <w:qFormat/>
    <w:rsid w:val="00CB3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20D"/>
    <w:rPr>
      <w:b/>
      <w:bCs/>
      <w:i/>
      <w:iCs/>
      <w:color w:val="auto"/>
    </w:rPr>
  </w:style>
  <w:style w:type="paragraph" w:styleId="IntenseQuote">
    <w:name w:val="Intense Quote"/>
    <w:basedOn w:val="Normal"/>
    <w:next w:val="Normal"/>
    <w:link w:val="IntenseQuoteChar"/>
    <w:uiPriority w:val="30"/>
    <w:qFormat/>
    <w:rsid w:val="00CB3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20D"/>
    <w:rPr>
      <w:smallCaps/>
      <w:color w:val="auto"/>
      <w:u w:val="single"/>
    </w:rPr>
  </w:style>
  <w:style w:type="character" w:styleId="IntenseReference">
    <w:name w:val="Intense Reference"/>
    <w:basedOn w:val="DefaultParagraphFont"/>
    <w:uiPriority w:val="32"/>
    <w:qFormat/>
    <w:rsid w:val="00CB320D"/>
    <w:rPr>
      <w:b/>
      <w:bCs/>
      <w:smallCaps/>
      <w:color w:val="auto"/>
      <w:spacing w:val="5"/>
      <w:u w:val="single"/>
    </w:rPr>
  </w:style>
  <w:style w:type="paragraph" w:customStyle="1" w:styleId="2ColumnHeading">
    <w:name w:val="2Column Heading"/>
    <w:basedOn w:val="BodyText"/>
    <w:qFormat/>
    <w:rsid w:val="00CB320D"/>
    <w:pPr>
      <w:spacing w:after="60"/>
      <w:ind w:left="-2268"/>
    </w:pPr>
    <w:rPr>
      <w:b/>
    </w:rPr>
  </w:style>
  <w:style w:type="paragraph" w:customStyle="1" w:styleId="Heading1TOC">
    <w:name w:val="Heading1 TOC"/>
    <w:basedOn w:val="Normal"/>
    <w:qFormat/>
    <w:rsid w:val="00CB320D"/>
    <w:pPr>
      <w:spacing w:before="240" w:after="120"/>
    </w:pPr>
    <w:rPr>
      <w:rFonts w:ascii="Times New Roman" w:hAnsi="Times New Roman"/>
      <w:b/>
      <w:sz w:val="32"/>
    </w:rPr>
  </w:style>
  <w:style w:type="paragraph" w:customStyle="1" w:styleId="Heading2TOC">
    <w:name w:val="Heading2 TOC"/>
    <w:basedOn w:val="Normal"/>
    <w:qFormat/>
    <w:rsid w:val="00CB320D"/>
    <w:pPr>
      <w:spacing w:before="240" w:after="60"/>
    </w:pPr>
    <w:rPr>
      <w:rFonts w:ascii="Times New Roman" w:hAnsi="Times New Roman"/>
      <w:b/>
      <w:sz w:val="28"/>
    </w:rPr>
  </w:style>
  <w:style w:type="character" w:customStyle="1" w:styleId="Underline">
    <w:name w:val="Underline"/>
    <w:basedOn w:val="DefaultParagraphFont"/>
    <w:qFormat/>
    <w:rsid w:val="00CB320D"/>
    <w:rPr>
      <w:u w:val="single"/>
    </w:rPr>
  </w:style>
  <w:style w:type="character" w:customStyle="1" w:styleId="BoldandItalics">
    <w:name w:val="Bold and Italics"/>
    <w:qFormat/>
    <w:rsid w:val="00CB320D"/>
    <w:rPr>
      <w:b/>
      <w:i/>
      <w:u w:val="none"/>
    </w:rPr>
  </w:style>
  <w:style w:type="paragraph" w:styleId="BalloonText">
    <w:name w:val="Balloon Text"/>
    <w:basedOn w:val="Normal"/>
    <w:link w:val="BalloonTextChar"/>
    <w:rsid w:val="00CB320D"/>
    <w:rPr>
      <w:rFonts w:ascii="Tahoma" w:hAnsi="Tahoma" w:cs="Tahoma"/>
      <w:sz w:val="16"/>
      <w:szCs w:val="16"/>
    </w:rPr>
  </w:style>
  <w:style w:type="character" w:customStyle="1" w:styleId="BalloonTextChar">
    <w:name w:val="Balloon Text Char"/>
    <w:basedOn w:val="DefaultParagraphFont"/>
    <w:link w:val="BalloonText"/>
    <w:rsid w:val="00CB3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20D"/>
    <w:rPr>
      <w:b/>
      <w:color w:val="660033"/>
      <w:spacing w:val="0"/>
    </w:rPr>
  </w:style>
  <w:style w:type="paragraph" w:customStyle="1" w:styleId="Nameditemlist">
    <w:name w:val="Named item list"/>
    <w:basedOn w:val="BodyText"/>
    <w:qFormat/>
    <w:rsid w:val="00CB320D"/>
    <w:pPr>
      <w:tabs>
        <w:tab w:val="left" w:pos="2835"/>
      </w:tabs>
      <w:ind w:left="2835" w:hanging="2835"/>
    </w:pPr>
  </w:style>
  <w:style w:type="paragraph" w:customStyle="1" w:styleId="BodyTextnopadding">
    <w:name w:val="Body Text no padding"/>
    <w:basedOn w:val="BodyText"/>
    <w:qFormat/>
    <w:rsid w:val="00CB320D"/>
    <w:pPr>
      <w:spacing w:before="0" w:after="0"/>
    </w:pPr>
  </w:style>
  <w:style w:type="paragraph" w:customStyle="1" w:styleId="BodyTextBold">
    <w:name w:val="Body Text Bold"/>
    <w:basedOn w:val="BodyText"/>
    <w:qFormat/>
    <w:rsid w:val="00CB320D"/>
    <w:rPr>
      <w:b/>
    </w:rPr>
  </w:style>
  <w:style w:type="character" w:styleId="Hyperlink">
    <w:name w:val="Hyperlink"/>
    <w:basedOn w:val="DefaultParagraphFont"/>
    <w:uiPriority w:val="99"/>
    <w:unhideWhenUsed/>
    <w:rsid w:val="004B0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6045</Characters>
  <Application>Microsoft Office Word</Application>
  <DocSecurity>0</DocSecurity>
  <Lines>215</Lines>
  <Paragraphs>124</Paragraphs>
  <ScaleCrop>false</ScaleCrop>
  <Company>Author-it Software Corporation Ltd.</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MSL943004 Participate in laboratory or field workplace safety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