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B8E" w:rsidP="00E67B8E">
      <w:pPr>
        <w:pStyle w:val="Title"/>
      </w:pPr>
      <w:r>
        <w:fldChar w:fldCharType="begin"/>
      </w:r>
      <w:r>
        <w:instrText xml:space="preserve"> TITLE   \* MERGEFORMAT </w:instrText>
      </w:r>
      <w:r>
        <w:fldChar w:fldCharType="separate"/>
      </w:r>
      <w:r>
        <w:t>MSL943003 Work safely with instruments that emit ionising radiation</w:t>
      </w:r>
      <w:r>
        <w:fldChar w:fldCharType="end"/>
      </w:r>
    </w:p>
    <w:p w:rsidR="00E67B8E" w:rsidP="00E67B8E">
      <w:pPr>
        <w:pStyle w:val="Version"/>
        <w:sectPr w:rsidSect="002C4B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BEB" w:rsidP="002C4BEB">
      <w:pPr>
        <w:pStyle w:val="SuperHeading"/>
      </w:pPr>
      <w:r w:rsidRPr="002C4BEB">
        <w:t>MSL943003 Work safely with instruments that emit ionising radiation</w:t>
      </w:r>
    </w:p>
    <w:p w:rsidR="00000000" w:rsidRPr="002C4BEB" w:rsidP="002C4BEB">
      <w:pPr>
        <w:pStyle w:val="Heading1"/>
      </w:pPr>
      <w:bookmarkStart w:id="1" w:name="O_986110"/>
      <w:bookmarkEnd w:id="1"/>
      <w:r w:rsidRPr="002C4BEB">
        <w:t>Modification History</w:t>
      </w:r>
    </w:p>
    <w:tbl>
      <w:tblPr>
        <w:tblW w:w="0" w:type="auto"/>
        <w:tblLayout w:type="fixed"/>
        <w:tblCellMar>
          <w:left w:w="62" w:type="dxa"/>
          <w:right w:w="62" w:type="dxa"/>
        </w:tblCellMar>
        <w:tblLook w:val="0000"/>
      </w:tblPr>
      <w:tblGrid>
        <w:gridCol w:w="1882"/>
        <w:gridCol w:w="7252"/>
      </w:tblGrid>
      <w:tr w:rsidTr="002C4BE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C4BEB" w:rsidP="002C4BEB">
            <w:pPr>
              <w:pStyle w:val="BodyText"/>
            </w:pPr>
            <w:r w:rsidRPr="002C4BEB">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4BEB">
            <w:pPr>
              <w:pStyle w:val="BodyText"/>
              <w:rPr>
                <w:lang w:val="en-NZ"/>
              </w:rPr>
            </w:pPr>
            <w:r w:rsidRPr="002C4BEB">
              <w:rPr>
                <w:rStyle w:val="SpecialBold"/>
              </w:rPr>
              <w:t>Comments</w:t>
            </w:r>
          </w:p>
        </w:tc>
      </w:tr>
      <w:tr w:rsidTr="002C4BEB">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BEB">
            <w:pPr>
              <w:pStyle w:val="BodyText"/>
              <w:rPr>
                <w:lang w:val="en-NZ"/>
              </w:rPr>
            </w:pPr>
            <w:r w:rsidRPr="002C4BEB">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BEB" w:rsidP="002C4BEB">
            <w:pPr>
              <w:pStyle w:val="BodyText"/>
            </w:pPr>
            <w:r w:rsidRPr="002C4BEB">
              <w:t xml:space="preserve">This version was released in </w:t>
            </w:r>
            <w:r w:rsidRPr="002C4BEB">
              <w:rPr>
                <w:rStyle w:val="Emphasis"/>
              </w:rPr>
              <w:t>MSL Laboratory Operations Training Package Release 2.0.</w:t>
            </w:r>
          </w:p>
          <w:p w:rsidR="00000000" w:rsidRPr="002C4BEB" w:rsidP="002C4BEB">
            <w:pPr>
              <w:pStyle w:val="BodyText"/>
            </w:pPr>
            <w:r w:rsidRPr="002C4BEB">
              <w:t>Supersedes and equivalent to MSL943001 Work safely with instruments that emit ionising radiation. Range of conditions removed. Assessment requirements amended.</w:t>
            </w:r>
          </w:p>
        </w:tc>
      </w:tr>
    </w:tbl>
    <w:p w:rsidR="00000000" w:rsidRPr="002C4BEB" w:rsidP="002C4BEB">
      <w:pPr>
        <w:pStyle w:val="BodyText"/>
      </w:pPr>
    </w:p>
    <w:p w:rsidR="00000000" w:rsidRPr="002C4BEB" w:rsidP="002C4BEB">
      <w:pPr>
        <w:pStyle w:val="AllowPageBreak"/>
      </w:pPr>
    </w:p>
    <w:p w:rsidR="00000000" w:rsidRPr="002C4BEB" w:rsidP="002C4BEB">
      <w:pPr>
        <w:pStyle w:val="Heading1"/>
      </w:pPr>
      <w:bookmarkStart w:id="2" w:name="O_986116"/>
      <w:bookmarkEnd w:id="2"/>
      <w:r w:rsidRPr="002C4BEB">
        <w:t>Application</w:t>
      </w:r>
    </w:p>
    <w:p w:rsidR="00000000" w:rsidRPr="002C4BEB" w:rsidP="00E67B8E">
      <w:pPr>
        <w:pStyle w:val="BodyText"/>
      </w:pPr>
      <w:r w:rsidRPr="002C4BEB">
        <w:t>This unit of competency describes the skills and knowledge to saf</w:t>
      </w:r>
      <w:r w:rsidRPr="002C4BEB">
        <w:t>ely store, transport and operate instruments that emit ionising radiation following established safe work practices and in accordance with laboratory procedures and licensing requirements. Examples include, use of process control instrumentation, such as f</w:t>
      </w:r>
      <w:r w:rsidRPr="002C4BEB">
        <w:t>luid level gauges using radioactive sources, on-site non-destructive testing of weldments using X-ray and gamma ray sources and density testing of asphaltic concrete.</w:t>
      </w:r>
    </w:p>
    <w:p w:rsidR="00000000" w:rsidRPr="002C4BEB" w:rsidP="00E67B8E">
      <w:pPr>
        <w:pStyle w:val="BodyText"/>
      </w:pPr>
      <w:r w:rsidRPr="002C4BEB">
        <w:t>This unit of competency applies to laboratory or field assistants working in constructio</w:t>
      </w:r>
      <w:r w:rsidRPr="002C4BEB">
        <w:t>n materials testing or similar industry sectors. They work under supervision or direction of paraprofessionals.</w:t>
      </w:r>
    </w:p>
    <w:p w:rsidR="00000000" w:rsidRPr="002C4BEB" w:rsidP="00E67B8E">
      <w:pPr>
        <w:pStyle w:val="BodyText"/>
      </w:pPr>
      <w:r w:rsidRPr="002C4BEB">
        <w:t>No licensing or certification requirements exist at the time of publication. However, regulations and/or external accreditation requirements fo</w:t>
      </w:r>
      <w:r w:rsidRPr="002C4BEB">
        <w:t>r laboratory operations exist, so local requirements should be checked. Relevant legislation, industry standards and codes of practice within Australia must also be applied.</w:t>
      </w:r>
    </w:p>
    <w:p w:rsidR="00000000" w:rsidRPr="002C4BEB" w:rsidP="002C4BEB">
      <w:pPr>
        <w:pStyle w:val="Heading1"/>
      </w:pPr>
      <w:bookmarkStart w:id="3" w:name="O_986115"/>
      <w:bookmarkEnd w:id="3"/>
      <w:r w:rsidRPr="002C4BEB">
        <w:t>Pre-requisite Unit</w:t>
      </w:r>
    </w:p>
    <w:p w:rsidR="00000000" w:rsidRPr="002C4BEB" w:rsidP="00E67B8E">
      <w:pPr>
        <w:pStyle w:val="BodyText"/>
      </w:pPr>
      <w:r w:rsidRPr="002C4BEB">
        <w:t>Nil</w:t>
      </w:r>
    </w:p>
    <w:p w:rsidR="00000000" w:rsidRPr="002C4BEB" w:rsidP="002C4BEB">
      <w:pPr>
        <w:pStyle w:val="Heading1"/>
      </w:pPr>
      <w:bookmarkStart w:id="4" w:name="O_986114"/>
      <w:bookmarkEnd w:id="4"/>
      <w:r w:rsidRPr="002C4BEB">
        <w:t>Competency Field</w:t>
      </w:r>
    </w:p>
    <w:p w:rsidR="00000000" w:rsidRPr="002C4BEB" w:rsidP="00E67B8E">
      <w:pPr>
        <w:pStyle w:val="BodyText"/>
      </w:pPr>
      <w:r w:rsidRPr="002C4BEB">
        <w:t>Work health and safety</w:t>
      </w:r>
    </w:p>
    <w:p w:rsidR="00000000" w:rsidRPr="002C4BEB" w:rsidP="002C4BEB">
      <w:pPr>
        <w:pStyle w:val="Heading1"/>
      </w:pPr>
      <w:bookmarkStart w:id="5" w:name="O_986113"/>
      <w:bookmarkEnd w:id="5"/>
      <w:r w:rsidRPr="002C4BE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C4BEB">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Performance criteria describe the performance needed to demonstrate achievement of the element.</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C4BEB" w:rsidP="002C4BEB">
            <w:pPr>
              <w:pStyle w:val="BodyText"/>
            </w:pPr>
            <w:r w:rsidRPr="002C4BEB">
              <w:t>1</w:t>
            </w:r>
          </w:p>
        </w:tc>
        <w:tc>
          <w:tcPr>
            <w:tcW w:w="1962" w:type="dxa"/>
            <w:vMerge w:val="restart"/>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rPr>
                <w:rStyle w:val="SpecialBold"/>
              </w:rPr>
              <w:t>Store instruments safely and securely</w:t>
            </w: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1</w:t>
            </w:r>
            <w:r w:rsidRPr="002C4BEB">
              <w:t>.1</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Identify state or territory requirements for storage facilities and associated document processes</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1.2</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Store instruments in accordance with state or territory requirements and documented procedures</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1.3</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Secure instruments to prevent unauthorised access</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1.4</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Record instruments</w:t>
            </w:r>
            <w:r>
              <w:t>’</w:t>
            </w:r>
            <w:r w:rsidRPr="002C4BEB">
              <w:t xml:space="preserve"> movements and usage in accordance with documented procedures</w:t>
            </w:r>
          </w:p>
        </w:tc>
      </w:tr>
      <w:tr w:rsidTr="002C4BE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C4BEB">
            <w:pPr>
              <w:pStyle w:val="BodyText"/>
              <w:rPr>
                <w:lang w:val="en-NZ"/>
              </w:rPr>
            </w:pP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C4BEB" w:rsidP="002C4BEB">
            <w:pPr>
              <w:pStyle w:val="BodyText"/>
            </w:pPr>
            <w:r w:rsidRPr="002C4BEB">
              <w:t>2</w:t>
            </w:r>
          </w:p>
        </w:tc>
        <w:tc>
          <w:tcPr>
            <w:tcW w:w="1962" w:type="dxa"/>
            <w:vMerge w:val="restart"/>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rPr>
                <w:rStyle w:val="SpecialBold"/>
              </w:rPr>
              <w:t>Transport instruments safely and securely</w:t>
            </w: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2.1</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 xml:space="preserve">Select vehicle suitable for the purpose </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2.2</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Attach regulation signage in accordance with state or territory requirements to indicate that radioactive sources are being carried</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2.3</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Ensure that instruments are properly located and fixed securely in place</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2.4</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Ensure security of instruments when the vehicle is unattended</w:t>
            </w:r>
          </w:p>
        </w:tc>
      </w:tr>
      <w:tr w:rsidTr="002C4BE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C4BEB">
            <w:pPr>
              <w:pStyle w:val="BodyText"/>
              <w:rPr>
                <w:lang w:val="en-NZ"/>
              </w:rPr>
            </w:pP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C4BEB" w:rsidP="002C4BEB">
            <w:pPr>
              <w:pStyle w:val="BodyText"/>
            </w:pPr>
            <w:r w:rsidRPr="002C4BEB">
              <w:t>3</w:t>
            </w:r>
          </w:p>
        </w:tc>
        <w:tc>
          <w:tcPr>
            <w:tcW w:w="1962" w:type="dxa"/>
            <w:vMerge w:val="restart"/>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rPr>
                <w:rStyle w:val="SpecialBold"/>
              </w:rPr>
              <w:t>Use instruments safely and maintain security</w:t>
            </w: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3.1</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Follow safe working practices to minimise own exposure to radiation</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3.2</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Use radiation dosimeter to monitor own exposure to radiation</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3.3</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Follow safe work practices to minimise exposure of others to radiation</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3.4</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Follow safe work practices to protect the instrument from damage</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3.5</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Maintain instrument security</w:t>
            </w:r>
          </w:p>
        </w:tc>
      </w:tr>
      <w:tr w:rsidTr="002C4BE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C4BEB">
            <w:pPr>
              <w:pStyle w:val="BodyText"/>
              <w:rPr>
                <w:lang w:val="en-NZ"/>
              </w:rPr>
            </w:pP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C4BEB" w:rsidP="002C4BEB">
            <w:pPr>
              <w:pStyle w:val="BodyText"/>
            </w:pPr>
            <w:r w:rsidRPr="002C4BEB">
              <w:t>4</w:t>
            </w:r>
          </w:p>
        </w:tc>
        <w:tc>
          <w:tcPr>
            <w:tcW w:w="1962" w:type="dxa"/>
            <w:vMerge w:val="restart"/>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rPr>
                <w:rStyle w:val="SpecialBold"/>
              </w:rPr>
              <w:t>Monitor radiation levels</w:t>
            </w: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4.1</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Check operation and calibration status of radiation survey meter</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4.2</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Perform radiation survey following documented procedure</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4.3</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Report atypical conditions and/or problems to appropriate personnel</w:t>
            </w:r>
          </w:p>
        </w:tc>
      </w:tr>
      <w:tr w:rsidTr="002C4BE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C4BEB">
            <w:pPr>
              <w:pStyle w:val="BodyText"/>
              <w:rPr>
                <w:lang w:val="en-NZ"/>
              </w:rPr>
            </w:pP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C4BEB" w:rsidP="002C4BEB">
            <w:pPr>
              <w:pStyle w:val="BodyText"/>
            </w:pPr>
            <w:r w:rsidRPr="002C4BEB">
              <w:t>5</w:t>
            </w:r>
          </w:p>
        </w:tc>
        <w:tc>
          <w:tcPr>
            <w:tcW w:w="1962" w:type="dxa"/>
            <w:vMerge w:val="restart"/>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5.1</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Record observations, data and results in accordance with workplace procedures</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5.2</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Maintain confidentiality of workplace information in accordance with workplace procedures</w:t>
            </w:r>
          </w:p>
        </w:tc>
      </w:tr>
      <w:tr w:rsidTr="002C4BE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C4BEB">
            <w:pPr>
              <w:pStyle w:val="BodyText"/>
              <w:rPr>
                <w:lang w:val="en-NZ"/>
              </w:rPr>
            </w:pP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C4BEB" w:rsidP="002C4BEB">
            <w:pPr>
              <w:pStyle w:val="BodyText"/>
            </w:pPr>
            <w:r w:rsidRPr="002C4BEB">
              <w:t>6</w:t>
            </w:r>
          </w:p>
        </w:tc>
        <w:tc>
          <w:tcPr>
            <w:tcW w:w="1962" w:type="dxa"/>
            <w:vMerge w:val="restart"/>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rPr>
                <w:rStyle w:val="SpecialBold"/>
              </w:rPr>
              <w:t>Perform emergency procedures</w:t>
            </w: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6.1</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Identify potential emergency situations</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6.2</w:t>
            </w:r>
          </w:p>
        </w:tc>
        <w:tc>
          <w:tcPr>
            <w:tcW w:w="561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Respond to emergencies in accordance with documented procedures</w:t>
            </w:r>
          </w:p>
        </w:tc>
      </w:tr>
      <w:tr w:rsidTr="002C4B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4BEB">
            <w:pPr>
              <w:pStyle w:val="BodyText"/>
              <w:rPr>
                <w:lang w:val="en-NZ"/>
              </w:rPr>
            </w:pPr>
            <w:r w:rsidRPr="002C4BEB">
              <w:t>6.3</w:t>
            </w:r>
          </w:p>
        </w:tc>
        <w:tc>
          <w:tcPr>
            <w:tcW w:w="5610" w:type="dxa"/>
            <w:tcBorders>
              <w:top w:val="nil"/>
              <w:left w:val="nil"/>
              <w:bottom w:val="nil"/>
              <w:right w:val="nil"/>
            </w:tcBorders>
            <w:tcMar>
              <w:top w:w="0" w:type="dxa"/>
              <w:left w:w="62" w:type="dxa"/>
              <w:bottom w:w="0" w:type="dxa"/>
              <w:right w:w="62" w:type="dxa"/>
            </w:tcMar>
          </w:tcPr>
          <w:p w:rsidR="00000000" w:rsidRPr="002C4BEB" w:rsidP="002C4BEB">
            <w:pPr>
              <w:pStyle w:val="BodyText"/>
            </w:pPr>
            <w:r w:rsidRPr="002C4BEB">
              <w:t>Report emergency situations to appropriate personnel</w:t>
            </w:r>
          </w:p>
        </w:tc>
      </w:tr>
    </w:tbl>
    <w:p w:rsidR="00000000" w:rsidRPr="002C4BEB" w:rsidP="002C4BEB">
      <w:pPr>
        <w:pStyle w:val="BodyText"/>
      </w:pPr>
    </w:p>
    <w:p w:rsidR="00000000" w:rsidRPr="002C4BEB" w:rsidP="002C4BEB">
      <w:pPr>
        <w:pStyle w:val="AllowPageBreak"/>
      </w:pPr>
    </w:p>
    <w:p w:rsidR="00000000" w:rsidRPr="002C4BEB" w:rsidP="002C4BEB">
      <w:pPr>
        <w:pStyle w:val="Heading1"/>
      </w:pPr>
      <w:bookmarkStart w:id="6" w:name="O_986112"/>
      <w:bookmarkEnd w:id="6"/>
      <w:r w:rsidRPr="002C4BEB">
        <w:t>Foundation Skills</w:t>
      </w:r>
    </w:p>
    <w:p w:rsidR="00000000" w:rsidRPr="002C4BEB" w:rsidP="00E67B8E">
      <w:pPr>
        <w:pStyle w:val="BodyText"/>
      </w:pPr>
      <w:r w:rsidRPr="002C4BEB">
        <w:t>This section describes those language, literacy, numeracy and employment skills that are essential to performance.</w:t>
      </w:r>
    </w:p>
    <w:p w:rsidR="00000000" w:rsidRPr="002C4BEB" w:rsidP="00E67B8E">
      <w:pPr>
        <w:pStyle w:val="BodyText"/>
      </w:pPr>
      <w:r w:rsidRPr="002C4BEB">
        <w:t>Foundation skills essential to performance are explicit in the performance criteria of this unit of competency.</w:t>
      </w:r>
    </w:p>
    <w:p w:rsidR="00000000" w:rsidRPr="002C4BEB" w:rsidP="002C4BEB">
      <w:pPr>
        <w:pStyle w:val="Heading1"/>
      </w:pPr>
      <w:bookmarkStart w:id="7" w:name="O_986111"/>
      <w:bookmarkEnd w:id="7"/>
      <w:r w:rsidRPr="002C4BEB">
        <w:t>Unit Mapping Information</w:t>
      </w:r>
    </w:p>
    <w:p w:rsidR="00000000" w:rsidRPr="002C4BEB" w:rsidP="00E67B8E">
      <w:pPr>
        <w:pStyle w:val="BodyText"/>
      </w:pPr>
      <w:r w:rsidRPr="002C4BEB">
        <w:t xml:space="preserve">Equivalent to MSL943001 Work safely with instruments that emit ionising radiation, Release 1. </w:t>
      </w:r>
    </w:p>
    <w:p w:rsidR="00000000" w:rsidRPr="002C4BEB" w:rsidP="002C4BEB">
      <w:pPr>
        <w:pStyle w:val="Heading1"/>
      </w:pPr>
      <w:bookmarkStart w:id="8" w:name="O_986104"/>
      <w:bookmarkEnd w:id="8"/>
      <w:r w:rsidRPr="002C4BEB">
        <w:t>Links</w:t>
      </w:r>
    </w:p>
    <w:p w:rsidR="00000000" w:rsidRPr="002C4BEB" w:rsidP="00E67B8E">
      <w:pPr>
        <w:pStyle w:val="BodyText"/>
      </w:pPr>
      <w:r w:rsidRPr="002C4BEB">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384F38">
        <w:rPr>
          <w:rStyle w:val="Hyperlink"/>
        </w:rPr>
        <w:t>https://vetnet.gov.au/Pages/TrainingDocs.aspx?q=5c63a03b-4a6b-4ae5-9560-1e3c5f462baa</w:t>
      </w:r>
      <w:r>
        <w:fldChar w:fldCharType="end"/>
      </w:r>
    </w:p>
    <w:p w:rsidR="00000000" w:rsidRPr="002C4BEB" w:rsidP="002C4BEB"/>
    <w:sectPr w:rsidSect="002C4B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EB" w:rsidRPr="00E67B8E" w:rsidP="00E67B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8E" w:rsidP="002C4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7B8E" w:rsidP="002C4B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7B8E" w:rsidP="002C4B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BEB" w:rsidRPr="00E67B8E" w:rsidP="00E67B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B8E" w:rsidRPr="002D2AF8" w:rsidP="002C4BEB">
    <w:pPr>
      <w:pStyle w:val="Header"/>
      <w:framePr w:wrap="around"/>
    </w:pPr>
    <w:r>
      <w:fldChar w:fldCharType="begin"/>
    </w:r>
    <w:r>
      <w:instrText xml:space="preserve"> TITLE   \* MERGEFORMAT </w:instrText>
    </w:r>
    <w:r>
      <w:fldChar w:fldCharType="separate"/>
    </w:r>
    <w:r>
      <w:t>MSL943003 Work safely with instruments that emit ionising radiation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67B8E" w:rsidP="002C4B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B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BEB"/>
    <w:pPr>
      <w:spacing w:before="360" w:after="60"/>
      <w:outlineLvl w:val="0"/>
    </w:pPr>
    <w:rPr>
      <w:sz w:val="32"/>
    </w:rPr>
  </w:style>
  <w:style w:type="paragraph" w:styleId="Heading2">
    <w:name w:val="heading 2"/>
    <w:basedOn w:val="HeadingBase"/>
    <w:next w:val="BodyText"/>
    <w:link w:val="Heading2Char"/>
    <w:qFormat/>
    <w:rsid w:val="002C4BEB"/>
    <w:pPr>
      <w:keepLines/>
      <w:spacing w:before="240" w:after="120"/>
      <w:outlineLvl w:val="1"/>
    </w:pPr>
    <w:rPr>
      <w:sz w:val="28"/>
      <w:szCs w:val="40"/>
    </w:rPr>
  </w:style>
  <w:style w:type="paragraph" w:styleId="Heading3">
    <w:name w:val="heading 3"/>
    <w:basedOn w:val="HeadingBase"/>
    <w:next w:val="BodyText"/>
    <w:link w:val="Heading3Char"/>
    <w:qFormat/>
    <w:rsid w:val="002C4BEB"/>
    <w:pPr>
      <w:spacing w:before="180" w:after="120"/>
      <w:outlineLvl w:val="2"/>
    </w:pPr>
    <w:rPr>
      <w:spacing w:val="-10"/>
      <w:kern w:val="32"/>
    </w:rPr>
  </w:style>
  <w:style w:type="paragraph" w:styleId="Heading4">
    <w:name w:val="heading 4"/>
    <w:basedOn w:val="HeadingBase"/>
    <w:next w:val="BodyText"/>
    <w:link w:val="Heading4Char"/>
    <w:qFormat/>
    <w:rsid w:val="002C4BEB"/>
    <w:pPr>
      <w:spacing w:before="160" w:after="120"/>
      <w:outlineLvl w:val="3"/>
    </w:pPr>
    <w:rPr>
      <w:sz w:val="22"/>
    </w:rPr>
  </w:style>
  <w:style w:type="paragraph" w:styleId="Heading5">
    <w:name w:val="heading 5"/>
    <w:basedOn w:val="HeadingBase"/>
    <w:next w:val="Normal"/>
    <w:link w:val="Heading5Char"/>
    <w:qFormat/>
    <w:rsid w:val="002C4BEB"/>
    <w:pPr>
      <w:spacing w:before="80"/>
      <w:outlineLvl w:val="4"/>
    </w:pPr>
    <w:rPr>
      <w:color w:val="918585"/>
      <w:sz w:val="20"/>
    </w:rPr>
  </w:style>
  <w:style w:type="paragraph" w:styleId="Heading6">
    <w:name w:val="heading 6"/>
    <w:basedOn w:val="HeadingBase"/>
    <w:next w:val="Normal"/>
    <w:link w:val="Heading6Char"/>
    <w:qFormat/>
    <w:rsid w:val="002C4BEB"/>
    <w:pPr>
      <w:spacing w:before="60"/>
      <w:outlineLvl w:val="5"/>
    </w:pPr>
    <w:rPr>
      <w:color w:val="918585"/>
      <w:sz w:val="20"/>
    </w:rPr>
  </w:style>
  <w:style w:type="paragraph" w:styleId="Heading7">
    <w:name w:val="heading 7"/>
    <w:basedOn w:val="Normal"/>
    <w:next w:val="Normal"/>
    <w:link w:val="Heading7Char"/>
    <w:qFormat/>
    <w:rsid w:val="002C4BEB"/>
    <w:pPr>
      <w:ind w:left="720"/>
      <w:outlineLvl w:val="6"/>
    </w:pPr>
    <w:rPr>
      <w:i/>
    </w:rPr>
  </w:style>
  <w:style w:type="paragraph" w:styleId="Heading8">
    <w:name w:val="heading 8"/>
    <w:basedOn w:val="Normal"/>
    <w:next w:val="Normal"/>
    <w:link w:val="Heading8Char"/>
    <w:qFormat/>
    <w:rsid w:val="002C4BEB"/>
    <w:pPr>
      <w:ind w:left="720"/>
      <w:outlineLvl w:val="7"/>
    </w:pPr>
    <w:rPr>
      <w:i/>
    </w:rPr>
  </w:style>
  <w:style w:type="paragraph" w:styleId="Heading9">
    <w:name w:val="heading 9"/>
    <w:basedOn w:val="Normal"/>
    <w:next w:val="Normal"/>
    <w:link w:val="Heading9Char"/>
    <w:qFormat/>
    <w:rsid w:val="002C4BEB"/>
    <w:pPr>
      <w:ind w:left="720"/>
      <w:outlineLvl w:val="8"/>
    </w:pPr>
    <w:rPr>
      <w:i/>
    </w:rPr>
  </w:style>
  <w:style w:type="character" w:default="1" w:styleId="DefaultParagraphFont">
    <w:name w:val="Default Paragraph Font"/>
    <w:uiPriority w:val="1"/>
    <w:unhideWhenUsed/>
    <w:rsid w:val="002C4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BEB"/>
  </w:style>
  <w:style w:type="character" w:customStyle="1" w:styleId="Heading1Char">
    <w:name w:val="Heading 1 Char"/>
    <w:basedOn w:val="DefaultParagraphFont"/>
    <w:link w:val="Heading1"/>
    <w:rsid w:val="002C4BEB"/>
    <w:rPr>
      <w:rFonts w:ascii="Times New Roman" w:eastAsia="Times New Roman" w:hAnsi="Times New Roman" w:cs="Times New Roman"/>
      <w:b/>
      <w:sz w:val="32"/>
      <w:szCs w:val="20"/>
      <w:lang w:eastAsia="en-US"/>
    </w:rPr>
  </w:style>
  <w:style w:type="paragraph" w:styleId="BodyText">
    <w:name w:val="Body Text"/>
    <w:basedOn w:val="Normal"/>
    <w:link w:val="BodyTextChar"/>
    <w:rsid w:val="002C4B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BEB"/>
    <w:rPr>
      <w:rFonts w:ascii="Times New Roman" w:eastAsia="Times New Roman" w:hAnsi="Times New Roman" w:cs="Times New Roman"/>
      <w:sz w:val="24"/>
      <w:lang w:eastAsia="en-US"/>
    </w:rPr>
  </w:style>
  <w:style w:type="character" w:customStyle="1" w:styleId="SpecialBold">
    <w:name w:val="Special Bold"/>
    <w:basedOn w:val="DefaultParagraphFont"/>
    <w:rsid w:val="002C4BEB"/>
    <w:rPr>
      <w:b/>
      <w:spacing w:val="0"/>
    </w:rPr>
  </w:style>
  <w:style w:type="character" w:styleId="Emphasis">
    <w:name w:val="Emphasis"/>
    <w:basedOn w:val="DefaultParagraphFont"/>
    <w:qFormat/>
    <w:rsid w:val="002C4BEB"/>
    <w:rPr>
      <w:i/>
    </w:rPr>
  </w:style>
  <w:style w:type="paragraph" w:customStyle="1" w:styleId="SuperHeading">
    <w:name w:val="SuperHeading"/>
    <w:basedOn w:val="Normal"/>
    <w:rsid w:val="002C4BEB"/>
    <w:pPr>
      <w:spacing w:before="240" w:after="120"/>
      <w:outlineLvl w:val="0"/>
    </w:pPr>
    <w:rPr>
      <w:rFonts w:ascii="Times New Roman" w:hAnsi="Times New Roman"/>
      <w:b/>
      <w:sz w:val="32"/>
    </w:rPr>
  </w:style>
  <w:style w:type="paragraph" w:customStyle="1" w:styleId="AllowPageBreak">
    <w:name w:val="AllowPageBreak"/>
    <w:rsid w:val="002C4B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4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B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B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B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B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BEB"/>
    <w:rPr>
      <w:rFonts w:ascii="Courier New" w:eastAsia="Times New Roman" w:hAnsi="Courier New" w:cs="Times New Roman"/>
      <w:i/>
      <w:szCs w:val="20"/>
      <w:lang w:eastAsia="en-US"/>
    </w:rPr>
  </w:style>
  <w:style w:type="paragraph" w:customStyle="1" w:styleId="HeadingBase">
    <w:name w:val="Heading Base"/>
    <w:rsid w:val="002C4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BEB"/>
    <w:pPr>
      <w:tabs>
        <w:tab w:val="right" w:leader="dot" w:pos="9072"/>
      </w:tabs>
      <w:ind w:left="567"/>
    </w:pPr>
    <w:rPr>
      <w:szCs w:val="22"/>
    </w:rPr>
  </w:style>
  <w:style w:type="paragraph" w:customStyle="1" w:styleId="TOCBase">
    <w:name w:val="TOC Base"/>
    <w:rsid w:val="002C4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BEB"/>
    <w:pPr>
      <w:tabs>
        <w:tab w:val="right" w:leader="dot" w:pos="9072"/>
      </w:tabs>
      <w:spacing w:before="40" w:after="40"/>
      <w:ind w:left="284"/>
    </w:pPr>
    <w:rPr>
      <w:rFonts w:ascii="Times New Roman" w:hAnsi="Times New Roman"/>
    </w:rPr>
  </w:style>
  <w:style w:type="paragraph" w:styleId="TOC1">
    <w:name w:val="toc 1"/>
    <w:basedOn w:val="TOCBase"/>
    <w:next w:val="Normal"/>
    <w:rsid w:val="002C4B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BEB"/>
    <w:rPr>
      <w:rFonts w:ascii="Times New Roman" w:eastAsia="Times New Roman" w:hAnsi="Times New Roman" w:cs="Times New Roman"/>
      <w:sz w:val="16"/>
      <w:lang w:eastAsia="en-US"/>
    </w:rPr>
  </w:style>
  <w:style w:type="paragraph" w:styleId="Title">
    <w:name w:val="Title"/>
    <w:basedOn w:val="HeadingBase"/>
    <w:link w:val="TitleChar"/>
    <w:qFormat/>
    <w:rsid w:val="002C4BEB"/>
    <w:pPr>
      <w:spacing w:before="5040"/>
      <w:jc w:val="center"/>
    </w:pPr>
    <w:rPr>
      <w:sz w:val="48"/>
      <w:szCs w:val="72"/>
      <w:lang w:val="en-US"/>
    </w:rPr>
  </w:style>
  <w:style w:type="character" w:customStyle="1" w:styleId="TitleChar">
    <w:name w:val="Title Char"/>
    <w:basedOn w:val="DefaultParagraphFont"/>
    <w:link w:val="Title"/>
    <w:rsid w:val="002C4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BEB"/>
    <w:pPr>
      <w:tabs>
        <w:tab w:val="left" w:pos="3600"/>
        <w:tab w:val="left" w:pos="3958"/>
      </w:tabs>
    </w:pPr>
  </w:style>
  <w:style w:type="paragraph" w:styleId="List">
    <w:name w:val="List"/>
    <w:basedOn w:val="BodyText"/>
    <w:next w:val="BodyText"/>
    <w:rsid w:val="002C4BEB"/>
    <w:pPr>
      <w:tabs>
        <w:tab w:val="left" w:pos="340"/>
      </w:tabs>
      <w:spacing w:before="60" w:after="60"/>
      <w:ind w:left="340" w:hanging="340"/>
    </w:pPr>
  </w:style>
  <w:style w:type="paragraph" w:styleId="ListBullet">
    <w:name w:val="List Bullet"/>
    <w:basedOn w:val="List"/>
    <w:rsid w:val="002C4BEB"/>
    <w:pPr>
      <w:numPr>
        <w:numId w:val="10"/>
      </w:numPr>
      <w:tabs>
        <w:tab w:val="clear" w:pos="340"/>
      </w:tabs>
      <w:spacing w:before="40" w:after="40"/>
    </w:pPr>
  </w:style>
  <w:style w:type="paragraph" w:customStyle="1" w:styleId="Note">
    <w:name w:val="Note"/>
    <w:basedOn w:val="BodyText"/>
    <w:rsid w:val="002C4B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BEB"/>
    <w:pPr>
      <w:framePr w:wrap="auto" w:hAnchor="text" w:y="6049"/>
    </w:pPr>
    <w:rPr>
      <w:color w:val="000000"/>
      <w:sz w:val="40"/>
    </w:rPr>
  </w:style>
  <w:style w:type="paragraph" w:customStyle="1" w:styleId="TOCTitle">
    <w:name w:val="TOCTitle"/>
    <w:basedOn w:val="Heading1"/>
    <w:rsid w:val="002C4BEB"/>
    <w:pPr>
      <w:spacing w:after="240"/>
      <w:jc w:val="center"/>
      <w:outlineLvl w:val="9"/>
    </w:pPr>
    <w:rPr>
      <w:caps/>
    </w:rPr>
  </w:style>
  <w:style w:type="paragraph" w:customStyle="1" w:styleId="Version">
    <w:name w:val="Version"/>
    <w:rsid w:val="002C4B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4BEB"/>
    <w:pPr>
      <w:numPr>
        <w:numId w:val="11"/>
      </w:numPr>
      <w:tabs>
        <w:tab w:val="clear" w:pos="680"/>
      </w:tabs>
    </w:pPr>
  </w:style>
  <w:style w:type="paragraph" w:styleId="Index1">
    <w:name w:val="index 1"/>
    <w:basedOn w:val="Normal"/>
    <w:next w:val="Normal"/>
    <w:semiHidden/>
    <w:rsid w:val="002C4BEB"/>
    <w:pPr>
      <w:keepNext w:val="0"/>
      <w:tabs>
        <w:tab w:val="right" w:pos="4176"/>
      </w:tabs>
      <w:ind w:left="198" w:hanging="198"/>
    </w:pPr>
    <w:rPr>
      <w:rFonts w:ascii="Garamond" w:hAnsi="Garamond"/>
    </w:rPr>
  </w:style>
  <w:style w:type="paragraph" w:styleId="IndexHeading">
    <w:name w:val="index heading"/>
    <w:basedOn w:val="Normal"/>
    <w:next w:val="Index1"/>
    <w:semiHidden/>
    <w:rsid w:val="002C4BEB"/>
    <w:pPr>
      <w:spacing w:before="120" w:after="120"/>
    </w:pPr>
    <w:rPr>
      <w:rFonts w:ascii="Arial" w:hAnsi="Arial"/>
      <w:b/>
      <w:color w:val="918585"/>
      <w:sz w:val="24"/>
    </w:rPr>
  </w:style>
  <w:style w:type="paragraph" w:styleId="Header">
    <w:name w:val="header"/>
    <w:basedOn w:val="Normal"/>
    <w:link w:val="HeaderChar"/>
    <w:rsid w:val="002C4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BEB"/>
    <w:rPr>
      <w:rFonts w:ascii="Times New Roman" w:eastAsia="Times New Roman" w:hAnsi="Times New Roman" w:cs="Times New Roman"/>
      <w:sz w:val="16"/>
      <w:szCs w:val="20"/>
      <w:lang w:val="en-GB" w:eastAsia="en-US"/>
    </w:rPr>
  </w:style>
  <w:style w:type="paragraph" w:customStyle="1" w:styleId="Chapter">
    <w:name w:val="Chapter"/>
    <w:basedOn w:val="Normal"/>
    <w:rsid w:val="002C4BEB"/>
    <w:pPr>
      <w:spacing w:before="240"/>
    </w:pPr>
    <w:rPr>
      <w:rFonts w:ascii="Times New Roman" w:hAnsi="Times New Roman"/>
      <w:smallCaps/>
      <w:spacing w:val="80"/>
      <w:sz w:val="28"/>
    </w:rPr>
  </w:style>
  <w:style w:type="paragraph" w:customStyle="1" w:styleId="InChapter">
    <w:name w:val="InChapter"/>
    <w:basedOn w:val="Heading3"/>
    <w:rsid w:val="002C4BEB"/>
    <w:pPr>
      <w:spacing w:after="240"/>
      <w:outlineLvl w:val="9"/>
    </w:pPr>
    <w:rPr>
      <w:noProof/>
    </w:rPr>
  </w:style>
  <w:style w:type="paragraph" w:styleId="Index2">
    <w:name w:val="index 2"/>
    <w:basedOn w:val="Normal"/>
    <w:next w:val="Normal"/>
    <w:semiHidden/>
    <w:rsid w:val="002C4BEB"/>
    <w:pPr>
      <w:tabs>
        <w:tab w:val="right" w:pos="4176"/>
      </w:tabs>
      <w:ind w:left="568" w:hanging="284"/>
    </w:pPr>
    <w:rPr>
      <w:rFonts w:ascii="Garamond" w:hAnsi="Garamond"/>
    </w:rPr>
  </w:style>
  <w:style w:type="paragraph" w:customStyle="1" w:styleId="Byline">
    <w:name w:val="Byline"/>
    <w:rsid w:val="002C4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BEB"/>
    <w:pPr>
      <w:tabs>
        <w:tab w:val="clear" w:pos="3600"/>
        <w:tab w:val="clear" w:pos="3958"/>
      </w:tabs>
      <w:jc w:val="right"/>
    </w:pPr>
  </w:style>
  <w:style w:type="paragraph" w:styleId="Caption">
    <w:name w:val="caption"/>
    <w:basedOn w:val="BodyText"/>
    <w:next w:val="Normal"/>
    <w:qFormat/>
    <w:rsid w:val="002C4BEB"/>
    <w:pPr>
      <w:framePr w:w="2268" w:hSpace="181" w:vSpace="181" w:wrap="around" w:vAnchor="text" w:hAnchor="page" w:x="1135" w:y="285" w:anchorLock="1"/>
    </w:pPr>
    <w:rPr>
      <w:i/>
    </w:rPr>
  </w:style>
  <w:style w:type="paragraph" w:customStyle="1" w:styleId="MiniTOCTitle">
    <w:name w:val="MiniTOCTitle"/>
    <w:basedOn w:val="Heading4"/>
    <w:rsid w:val="002C4BEB"/>
    <w:pPr>
      <w:spacing w:before="240"/>
      <w:outlineLvl w:val="9"/>
    </w:pPr>
    <w:rPr>
      <w:noProof/>
      <w:sz w:val="24"/>
    </w:rPr>
  </w:style>
  <w:style w:type="paragraph" w:customStyle="1" w:styleId="MiniTOCItem">
    <w:name w:val="MiniTOCItem"/>
    <w:basedOn w:val="ListBullet"/>
    <w:rsid w:val="002C4BEB"/>
    <w:pPr>
      <w:numPr>
        <w:numId w:val="0"/>
      </w:numPr>
      <w:tabs>
        <w:tab w:val="right" w:leader="dot" w:pos="6521"/>
      </w:tabs>
      <w:spacing w:before="0" w:after="0"/>
    </w:pPr>
  </w:style>
  <w:style w:type="paragraph" w:customStyle="1" w:styleId="TOFTitle">
    <w:name w:val="TOFTitle"/>
    <w:basedOn w:val="TOCTitle"/>
    <w:rsid w:val="002C4BEB"/>
  </w:style>
  <w:style w:type="paragraph" w:styleId="TableofFigures">
    <w:name w:val="table of figures"/>
    <w:basedOn w:val="Normal"/>
    <w:next w:val="Normal"/>
    <w:semiHidden/>
    <w:rsid w:val="002C4BEB"/>
    <w:pPr>
      <w:tabs>
        <w:tab w:val="right" w:leader="dot" w:pos="9072"/>
      </w:tabs>
      <w:ind w:left="970" w:hanging="403"/>
    </w:pPr>
    <w:rPr>
      <w:rFonts w:ascii="Times New Roman" w:hAnsi="Times New Roman"/>
      <w:b/>
    </w:rPr>
  </w:style>
  <w:style w:type="paragraph" w:styleId="ListNumber">
    <w:name w:val="List Number"/>
    <w:basedOn w:val="List"/>
    <w:rsid w:val="002C4BEB"/>
    <w:pPr>
      <w:numPr>
        <w:numId w:val="13"/>
      </w:numPr>
      <w:tabs>
        <w:tab w:val="clear" w:pos="340"/>
      </w:tabs>
    </w:pPr>
  </w:style>
  <w:style w:type="character" w:customStyle="1" w:styleId="WingdingSymbols">
    <w:name w:val="Wingding Symbols"/>
    <w:rsid w:val="002C4BEB"/>
    <w:rPr>
      <w:rFonts w:ascii="Wingdings" w:hAnsi="Wingdings"/>
    </w:rPr>
  </w:style>
  <w:style w:type="paragraph" w:customStyle="1" w:styleId="TableHeading">
    <w:name w:val="Table Heading"/>
    <w:basedOn w:val="HeadingBase"/>
    <w:rsid w:val="002C4BEB"/>
    <w:pPr>
      <w:keepLines/>
      <w:pBdr>
        <w:bottom w:val="single" w:sz="6" w:space="1" w:color="918585"/>
      </w:pBdr>
      <w:spacing w:before="240"/>
    </w:pPr>
  </w:style>
  <w:style w:type="character" w:customStyle="1" w:styleId="HotSpot">
    <w:name w:val="HotSpot"/>
    <w:rsid w:val="002C4BEB"/>
    <w:rPr>
      <w:color w:val="0033CC"/>
      <w:u w:val="none"/>
    </w:rPr>
  </w:style>
  <w:style w:type="paragraph" w:customStyle="1" w:styleId="BodyTextRight">
    <w:name w:val="Body Text Right"/>
    <w:basedOn w:val="BodyText"/>
    <w:rsid w:val="002C4BEB"/>
    <w:pPr>
      <w:spacing w:before="0" w:after="0"/>
      <w:jc w:val="right"/>
    </w:pPr>
  </w:style>
  <w:style w:type="paragraph" w:styleId="Index3">
    <w:name w:val="index 3"/>
    <w:basedOn w:val="ListNumber2"/>
    <w:next w:val="Normal"/>
    <w:semiHidden/>
    <w:rsid w:val="002C4BEB"/>
    <w:pPr>
      <w:numPr>
        <w:numId w:val="0"/>
      </w:numPr>
      <w:tabs>
        <w:tab w:val="right" w:leader="dot" w:pos="4176"/>
      </w:tabs>
    </w:pPr>
  </w:style>
  <w:style w:type="paragraph" w:styleId="ListNumber2">
    <w:name w:val="List Number 2"/>
    <w:basedOn w:val="List2"/>
    <w:rsid w:val="002C4BEB"/>
    <w:pPr>
      <w:numPr>
        <w:numId w:val="8"/>
      </w:numPr>
      <w:tabs>
        <w:tab w:val="clear" w:pos="1060"/>
      </w:tabs>
    </w:pPr>
  </w:style>
  <w:style w:type="paragraph" w:customStyle="1" w:styleId="MarginNote">
    <w:name w:val="Margin Note"/>
    <w:basedOn w:val="BodyText"/>
    <w:rsid w:val="002C4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B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BEB"/>
    <w:rPr>
      <w:sz w:val="32"/>
    </w:rPr>
  </w:style>
  <w:style w:type="paragraph" w:customStyle="1" w:styleId="HeadingProcedure">
    <w:name w:val="Heading Procedure"/>
    <w:basedOn w:val="HeadingBase"/>
    <w:next w:val="Normal"/>
    <w:rsid w:val="002C4BEB"/>
    <w:pPr>
      <w:tabs>
        <w:tab w:val="left" w:pos="0"/>
      </w:tabs>
      <w:spacing w:before="120" w:after="60"/>
    </w:pPr>
    <w:rPr>
      <w:i/>
      <w:color w:val="918585"/>
      <w:sz w:val="22"/>
    </w:rPr>
  </w:style>
  <w:style w:type="paragraph" w:customStyle="1" w:styleId="TableBodyText">
    <w:name w:val="Table Body Text"/>
    <w:basedOn w:val="BodyText"/>
    <w:rsid w:val="002C4BEB"/>
    <w:pPr>
      <w:spacing w:before="60" w:after="60"/>
    </w:pPr>
  </w:style>
  <w:style w:type="paragraph" w:styleId="ListContinue">
    <w:name w:val="List Continue"/>
    <w:basedOn w:val="List"/>
    <w:rsid w:val="002C4BEB"/>
    <w:pPr>
      <w:ind w:firstLine="0"/>
    </w:pPr>
  </w:style>
  <w:style w:type="paragraph" w:customStyle="1" w:styleId="ListNote">
    <w:name w:val="List Note"/>
    <w:basedOn w:val="List"/>
    <w:rsid w:val="002C4BEB"/>
    <w:pPr>
      <w:pBdr>
        <w:top w:val="single" w:sz="6" w:space="2" w:color="918585"/>
        <w:bottom w:val="single" w:sz="6" w:space="2" w:color="918585"/>
      </w:pBdr>
      <w:tabs>
        <w:tab w:val="left" w:pos="1021"/>
      </w:tabs>
      <w:ind w:firstLine="0"/>
    </w:pPr>
  </w:style>
  <w:style w:type="paragraph" w:customStyle="1" w:styleId="Warning">
    <w:name w:val="Warning"/>
    <w:basedOn w:val="BodyText"/>
    <w:rsid w:val="002C4BEB"/>
    <w:pPr>
      <w:shd w:val="clear" w:color="auto" w:fill="D9D9D9"/>
      <w:tabs>
        <w:tab w:val="left" w:pos="992"/>
      </w:tabs>
      <w:ind w:left="119" w:right="119"/>
    </w:pPr>
    <w:rPr>
      <w:sz w:val="20"/>
    </w:rPr>
  </w:style>
  <w:style w:type="paragraph" w:customStyle="1" w:styleId="MarginIcons">
    <w:name w:val="Margin Icons"/>
    <w:basedOn w:val="BodyText"/>
    <w:rsid w:val="002C4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BEB"/>
    <w:rPr>
      <w:rFonts w:ascii="Courier New" w:hAnsi="Courier New"/>
    </w:rPr>
  </w:style>
  <w:style w:type="paragraph" w:customStyle="1" w:styleId="NoteBullet">
    <w:name w:val="Note Bullet"/>
    <w:basedOn w:val="Note"/>
    <w:rsid w:val="002C4BEB"/>
    <w:pPr>
      <w:tabs>
        <w:tab w:val="clear" w:pos="680"/>
      </w:tabs>
      <w:spacing w:before="60" w:after="60"/>
    </w:pPr>
  </w:style>
  <w:style w:type="paragraph" w:customStyle="1" w:styleId="SubHeading2">
    <w:name w:val="SubHeading2"/>
    <w:basedOn w:val="HeadingBase"/>
    <w:rsid w:val="002C4BEB"/>
    <w:pPr>
      <w:spacing w:before="240" w:after="60"/>
    </w:pPr>
    <w:rPr>
      <w:sz w:val="20"/>
    </w:rPr>
  </w:style>
  <w:style w:type="paragraph" w:customStyle="1" w:styleId="SubHeading1">
    <w:name w:val="SubHeading1"/>
    <w:basedOn w:val="HeadingBase"/>
    <w:rsid w:val="002C4BEB"/>
    <w:pPr>
      <w:spacing w:before="240" w:after="60"/>
    </w:pPr>
    <w:rPr>
      <w:color w:val="918585"/>
      <w:sz w:val="22"/>
    </w:rPr>
  </w:style>
  <w:style w:type="paragraph" w:customStyle="1" w:styleId="SideHeading">
    <w:name w:val="Side Heading"/>
    <w:basedOn w:val="HeadingBase"/>
    <w:rsid w:val="002C4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BEB"/>
    <w:pPr>
      <w:numPr>
        <w:numId w:val="9"/>
      </w:numPr>
    </w:pPr>
  </w:style>
  <w:style w:type="paragraph" w:styleId="PlainText">
    <w:name w:val="Plain Text"/>
    <w:basedOn w:val="Normal"/>
    <w:link w:val="PlainTextChar"/>
    <w:rsid w:val="002C4BEB"/>
    <w:rPr>
      <w:sz w:val="20"/>
    </w:rPr>
  </w:style>
  <w:style w:type="character" w:customStyle="1" w:styleId="PlainTextChar">
    <w:name w:val="Plain Text Char"/>
    <w:basedOn w:val="DefaultParagraphFont"/>
    <w:link w:val="PlainText"/>
    <w:rsid w:val="002C4BEB"/>
    <w:rPr>
      <w:rFonts w:ascii="Courier New" w:eastAsia="Times New Roman" w:hAnsi="Courier New" w:cs="Times New Roman"/>
      <w:sz w:val="20"/>
      <w:szCs w:val="20"/>
      <w:lang w:eastAsia="en-US"/>
    </w:rPr>
  </w:style>
  <w:style w:type="character" w:customStyle="1" w:styleId="MenuOption">
    <w:name w:val="Menu Option"/>
    <w:basedOn w:val="DefaultParagraphFont"/>
    <w:rsid w:val="002C4BEB"/>
    <w:rPr>
      <w:b/>
      <w:smallCaps/>
    </w:rPr>
  </w:style>
  <w:style w:type="paragraph" w:customStyle="1" w:styleId="TableListNumber">
    <w:name w:val="Table List Number"/>
    <w:basedOn w:val="ListNumber"/>
    <w:rsid w:val="002C4BEB"/>
    <w:pPr>
      <w:numPr>
        <w:numId w:val="0"/>
      </w:numPr>
    </w:pPr>
  </w:style>
  <w:style w:type="paragraph" w:styleId="TOC4">
    <w:name w:val="toc 4"/>
    <w:basedOn w:val="TOCBase"/>
    <w:next w:val="Normal"/>
    <w:semiHidden/>
    <w:rsid w:val="002C4BEB"/>
    <w:pPr>
      <w:tabs>
        <w:tab w:val="right" w:leader="dot" w:pos="9071"/>
      </w:tabs>
      <w:ind w:left="1701"/>
    </w:pPr>
  </w:style>
  <w:style w:type="paragraph" w:customStyle="1" w:styleId="ListAlpha">
    <w:name w:val="List Alpha"/>
    <w:basedOn w:val="List"/>
    <w:rsid w:val="002C4BEB"/>
    <w:pPr>
      <w:numPr>
        <w:numId w:val="7"/>
      </w:numPr>
    </w:pPr>
  </w:style>
  <w:style w:type="paragraph" w:customStyle="1" w:styleId="ListAlpha2">
    <w:name w:val="List Alpha 2"/>
    <w:basedOn w:val="List2"/>
    <w:rsid w:val="002C4BEB"/>
    <w:pPr>
      <w:numPr>
        <w:numId w:val="6"/>
      </w:numPr>
    </w:pPr>
  </w:style>
  <w:style w:type="paragraph" w:styleId="List2">
    <w:name w:val="List 2"/>
    <w:basedOn w:val="BodyText"/>
    <w:rsid w:val="002C4BEB"/>
    <w:pPr>
      <w:tabs>
        <w:tab w:val="left" w:pos="680"/>
      </w:tabs>
      <w:spacing w:before="60" w:after="60"/>
      <w:ind w:left="680" w:hanging="340"/>
    </w:pPr>
  </w:style>
  <w:style w:type="paragraph" w:styleId="List3">
    <w:name w:val="List 3"/>
    <w:basedOn w:val="BodyText"/>
    <w:rsid w:val="002C4BEB"/>
    <w:pPr>
      <w:tabs>
        <w:tab w:val="left" w:pos="1021"/>
      </w:tabs>
      <w:spacing w:before="60" w:after="60"/>
      <w:ind w:left="1020" w:hanging="340"/>
    </w:pPr>
  </w:style>
  <w:style w:type="paragraph" w:styleId="List4">
    <w:name w:val="List 4"/>
    <w:basedOn w:val="BodyText"/>
    <w:rsid w:val="002C4BEB"/>
    <w:pPr>
      <w:tabs>
        <w:tab w:val="left" w:pos="1361"/>
      </w:tabs>
      <w:spacing w:before="60" w:after="60"/>
      <w:ind w:left="1361" w:hanging="340"/>
    </w:pPr>
  </w:style>
  <w:style w:type="paragraph" w:styleId="List5">
    <w:name w:val="List 5"/>
    <w:basedOn w:val="BodyText"/>
    <w:rsid w:val="002C4BEB"/>
    <w:pPr>
      <w:tabs>
        <w:tab w:val="left" w:pos="1701"/>
      </w:tabs>
      <w:spacing w:before="60" w:after="60"/>
      <w:ind w:left="1701" w:hanging="340"/>
    </w:pPr>
  </w:style>
  <w:style w:type="paragraph" w:styleId="ListBullet3">
    <w:name w:val="List Bullet 3"/>
    <w:basedOn w:val="List3"/>
    <w:rsid w:val="002C4BEB"/>
    <w:pPr>
      <w:numPr>
        <w:numId w:val="12"/>
      </w:numPr>
      <w:tabs>
        <w:tab w:val="clear" w:pos="1021"/>
      </w:tabs>
      <w:ind w:left="1037" w:hanging="357"/>
    </w:pPr>
  </w:style>
  <w:style w:type="paragraph" w:styleId="ListBullet4">
    <w:name w:val="List Bullet 4"/>
    <w:basedOn w:val="List4"/>
    <w:rsid w:val="002C4BEB"/>
    <w:pPr>
      <w:numPr>
        <w:numId w:val="1"/>
      </w:numPr>
      <w:tabs>
        <w:tab w:val="clear" w:pos="1361"/>
      </w:tabs>
    </w:pPr>
  </w:style>
  <w:style w:type="paragraph" w:styleId="ListBullet5">
    <w:name w:val="List Bullet 5"/>
    <w:basedOn w:val="List5"/>
    <w:rsid w:val="002C4BEB"/>
    <w:pPr>
      <w:numPr>
        <w:numId w:val="2"/>
      </w:numPr>
    </w:pPr>
  </w:style>
  <w:style w:type="paragraph" w:styleId="ListContinue2">
    <w:name w:val="List Continue 2"/>
    <w:basedOn w:val="List2"/>
    <w:rsid w:val="002C4BEB"/>
    <w:pPr>
      <w:ind w:firstLine="0"/>
    </w:pPr>
  </w:style>
  <w:style w:type="paragraph" w:styleId="ListContinue3">
    <w:name w:val="List Continue 3"/>
    <w:basedOn w:val="List3"/>
    <w:rsid w:val="002C4BEB"/>
    <w:pPr>
      <w:ind w:left="1021" w:firstLine="0"/>
    </w:pPr>
  </w:style>
  <w:style w:type="paragraph" w:styleId="ListContinue4">
    <w:name w:val="List Continue 4"/>
    <w:basedOn w:val="List4"/>
    <w:rsid w:val="002C4BEB"/>
    <w:pPr>
      <w:ind w:firstLine="0"/>
    </w:pPr>
  </w:style>
  <w:style w:type="paragraph" w:styleId="ListContinue5">
    <w:name w:val="List Continue 5"/>
    <w:basedOn w:val="List5"/>
    <w:rsid w:val="002C4BEB"/>
    <w:pPr>
      <w:ind w:firstLine="0"/>
    </w:pPr>
  </w:style>
  <w:style w:type="paragraph" w:styleId="ListNumber3">
    <w:name w:val="List Number 3"/>
    <w:basedOn w:val="List3"/>
    <w:rsid w:val="002C4BEB"/>
    <w:pPr>
      <w:numPr>
        <w:numId w:val="3"/>
      </w:numPr>
    </w:pPr>
  </w:style>
  <w:style w:type="paragraph" w:styleId="ListNumber4">
    <w:name w:val="List Number 4"/>
    <w:basedOn w:val="List4"/>
    <w:rsid w:val="002C4BEB"/>
    <w:pPr>
      <w:numPr>
        <w:numId w:val="4"/>
      </w:numPr>
    </w:pPr>
  </w:style>
  <w:style w:type="paragraph" w:styleId="ListNumber5">
    <w:name w:val="List Number 5"/>
    <w:basedOn w:val="List5"/>
    <w:rsid w:val="002C4BEB"/>
    <w:pPr>
      <w:numPr>
        <w:numId w:val="5"/>
      </w:numPr>
    </w:pPr>
  </w:style>
  <w:style w:type="paragraph" w:styleId="BlockText">
    <w:name w:val="Block Text"/>
    <w:basedOn w:val="Normal"/>
    <w:rsid w:val="002C4BEB"/>
    <w:pPr>
      <w:spacing w:after="120"/>
      <w:ind w:left="1440" w:right="1440"/>
    </w:pPr>
  </w:style>
  <w:style w:type="character" w:customStyle="1" w:styleId="Subscript">
    <w:name w:val="Subscript"/>
    <w:basedOn w:val="DefaultParagraphFont"/>
    <w:rsid w:val="002C4BEB"/>
    <w:rPr>
      <w:sz w:val="16"/>
      <w:vertAlign w:val="subscript"/>
    </w:rPr>
  </w:style>
  <w:style w:type="character" w:customStyle="1" w:styleId="Superscript">
    <w:name w:val="Superscript"/>
    <w:basedOn w:val="DefaultParagraphFont"/>
    <w:rsid w:val="002C4BEB"/>
    <w:rPr>
      <w:sz w:val="16"/>
      <w:vertAlign w:val="superscript"/>
    </w:rPr>
  </w:style>
  <w:style w:type="character" w:customStyle="1" w:styleId="Symbols">
    <w:name w:val="Symbols"/>
    <w:basedOn w:val="DefaultParagraphFont"/>
    <w:rsid w:val="002C4BEB"/>
    <w:rPr>
      <w:rFonts w:ascii="Symbol" w:hAnsi="Symbol"/>
    </w:rPr>
  </w:style>
  <w:style w:type="character" w:customStyle="1" w:styleId="MenuOptions">
    <w:name w:val="Menu Options"/>
    <w:basedOn w:val="DefaultParagraphFont"/>
    <w:rsid w:val="002C4BEB"/>
    <w:rPr>
      <w:rFonts w:ascii="Arial Narrow" w:hAnsi="Arial Narrow"/>
      <w:smallCaps/>
    </w:rPr>
  </w:style>
  <w:style w:type="character" w:customStyle="1" w:styleId="Buttons">
    <w:name w:val="Buttons"/>
    <w:basedOn w:val="DefaultParagraphFont"/>
    <w:rsid w:val="002C4BEB"/>
    <w:rPr>
      <w:b/>
    </w:rPr>
  </w:style>
  <w:style w:type="character" w:customStyle="1" w:styleId="Underlined">
    <w:name w:val="Underlined"/>
    <w:basedOn w:val="DefaultParagraphFont"/>
    <w:rsid w:val="002C4BEB"/>
    <w:rPr>
      <w:u w:val="single"/>
    </w:rPr>
  </w:style>
  <w:style w:type="paragraph" w:customStyle="1" w:styleId="TableBodyTextRight">
    <w:name w:val="Table Body Text Right"/>
    <w:basedOn w:val="TableBodyText"/>
    <w:rsid w:val="002C4BEB"/>
    <w:pPr>
      <w:widowControl w:val="0"/>
      <w:autoSpaceDE w:val="0"/>
      <w:autoSpaceDN w:val="0"/>
      <w:adjustRightInd w:val="0"/>
      <w:jc w:val="right"/>
    </w:pPr>
    <w:rPr>
      <w:rFonts w:cs="Arial"/>
      <w:szCs w:val="18"/>
    </w:rPr>
  </w:style>
  <w:style w:type="paragraph" w:customStyle="1" w:styleId="CopyrightText">
    <w:name w:val="Copyright Text"/>
    <w:basedOn w:val="BodyText"/>
    <w:rsid w:val="002C4BEB"/>
    <w:rPr>
      <w:sz w:val="18"/>
    </w:rPr>
  </w:style>
  <w:style w:type="paragraph" w:customStyle="1" w:styleId="BodySmallRight">
    <w:name w:val="Body Small Right"/>
    <w:basedOn w:val="BodyTextRight"/>
    <w:rsid w:val="002C4BEB"/>
    <w:rPr>
      <w:sz w:val="18"/>
      <w:szCs w:val="18"/>
    </w:rPr>
  </w:style>
  <w:style w:type="paragraph" w:customStyle="1" w:styleId="MarginEdition">
    <w:name w:val="Margin Edition"/>
    <w:basedOn w:val="MarginNote"/>
    <w:rsid w:val="002C4BEB"/>
    <w:pPr>
      <w:spacing w:before="0" w:after="0"/>
    </w:pPr>
    <w:rPr>
      <w:rFonts w:ascii="Times New Roman" w:hAnsi="Times New Roman"/>
      <w:color w:val="999999"/>
    </w:rPr>
  </w:style>
  <w:style w:type="paragraph" w:customStyle="1" w:styleId="Spacer">
    <w:name w:val="Spacer"/>
    <w:basedOn w:val="Normal"/>
    <w:rsid w:val="002C4BEB"/>
    <w:rPr>
      <w:sz w:val="2"/>
      <w:szCs w:val="2"/>
    </w:rPr>
  </w:style>
  <w:style w:type="character" w:customStyle="1" w:styleId="Small">
    <w:name w:val="Small"/>
    <w:basedOn w:val="DefaultParagraphFont"/>
    <w:rsid w:val="002C4BEB"/>
    <w:rPr>
      <w:sz w:val="16"/>
    </w:rPr>
  </w:style>
  <w:style w:type="paragraph" w:customStyle="1" w:styleId="WideTable">
    <w:name w:val="Wide Table"/>
    <w:basedOn w:val="Normal"/>
    <w:rsid w:val="002C4BEB"/>
    <w:pPr>
      <w:ind w:left="-1418"/>
    </w:pPr>
    <w:rPr>
      <w:sz w:val="2"/>
      <w:szCs w:val="2"/>
    </w:rPr>
  </w:style>
  <w:style w:type="character" w:styleId="PageNumber">
    <w:name w:val="page number"/>
    <w:basedOn w:val="DefaultParagraphFont"/>
    <w:rsid w:val="002C4BEB"/>
  </w:style>
  <w:style w:type="paragraph" w:styleId="Quote">
    <w:name w:val="Quote"/>
    <w:basedOn w:val="Heading1"/>
    <w:link w:val="QuoteChar"/>
    <w:qFormat/>
    <w:rsid w:val="002C4BEB"/>
    <w:rPr>
      <w:b w:val="0"/>
      <w:sz w:val="72"/>
      <w:szCs w:val="72"/>
      <w:lang w:val="en-NZ"/>
    </w:rPr>
  </w:style>
  <w:style w:type="character" w:customStyle="1" w:styleId="QuoteChar">
    <w:name w:val="Quote Char"/>
    <w:basedOn w:val="DefaultParagraphFont"/>
    <w:link w:val="Quote"/>
    <w:rsid w:val="002C4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BEB"/>
    <w:pPr>
      <w:pageBreakBefore/>
    </w:pPr>
  </w:style>
  <w:style w:type="paragraph" w:customStyle="1" w:styleId="Border">
    <w:name w:val="Border"/>
    <w:basedOn w:val="Normal"/>
    <w:qFormat/>
    <w:rsid w:val="002C4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BEB"/>
    <w:rPr>
      <w:b/>
      <w:bCs/>
      <w:i/>
      <w:iCs/>
      <w:color w:val="auto"/>
    </w:rPr>
  </w:style>
  <w:style w:type="paragraph" w:styleId="IntenseQuote">
    <w:name w:val="Intense Quote"/>
    <w:basedOn w:val="Normal"/>
    <w:next w:val="Normal"/>
    <w:link w:val="IntenseQuoteChar"/>
    <w:uiPriority w:val="30"/>
    <w:qFormat/>
    <w:rsid w:val="002C4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B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BEB"/>
    <w:rPr>
      <w:smallCaps/>
      <w:color w:val="auto"/>
      <w:u w:val="single"/>
    </w:rPr>
  </w:style>
  <w:style w:type="character" w:styleId="IntenseReference">
    <w:name w:val="Intense Reference"/>
    <w:basedOn w:val="DefaultParagraphFont"/>
    <w:uiPriority w:val="32"/>
    <w:qFormat/>
    <w:rsid w:val="002C4BEB"/>
    <w:rPr>
      <w:b/>
      <w:bCs/>
      <w:smallCaps/>
      <w:color w:val="auto"/>
      <w:spacing w:val="5"/>
      <w:u w:val="single"/>
    </w:rPr>
  </w:style>
  <w:style w:type="paragraph" w:customStyle="1" w:styleId="2ColumnHeading">
    <w:name w:val="2Column Heading"/>
    <w:basedOn w:val="BodyText"/>
    <w:qFormat/>
    <w:rsid w:val="002C4BEB"/>
    <w:pPr>
      <w:spacing w:after="60"/>
      <w:ind w:left="-2268"/>
    </w:pPr>
    <w:rPr>
      <w:b/>
    </w:rPr>
  </w:style>
  <w:style w:type="paragraph" w:customStyle="1" w:styleId="Heading1TOC">
    <w:name w:val="Heading1 TOC"/>
    <w:basedOn w:val="Normal"/>
    <w:qFormat/>
    <w:rsid w:val="002C4BEB"/>
    <w:pPr>
      <w:spacing w:before="240" w:after="120"/>
    </w:pPr>
    <w:rPr>
      <w:rFonts w:ascii="Times New Roman" w:hAnsi="Times New Roman"/>
      <w:b/>
      <w:sz w:val="32"/>
    </w:rPr>
  </w:style>
  <w:style w:type="paragraph" w:customStyle="1" w:styleId="Heading2TOC">
    <w:name w:val="Heading2 TOC"/>
    <w:basedOn w:val="Normal"/>
    <w:qFormat/>
    <w:rsid w:val="002C4BEB"/>
    <w:pPr>
      <w:spacing w:before="240" w:after="60"/>
    </w:pPr>
    <w:rPr>
      <w:rFonts w:ascii="Times New Roman" w:hAnsi="Times New Roman"/>
      <w:b/>
      <w:sz w:val="28"/>
    </w:rPr>
  </w:style>
  <w:style w:type="character" w:customStyle="1" w:styleId="Underline">
    <w:name w:val="Underline"/>
    <w:basedOn w:val="DefaultParagraphFont"/>
    <w:qFormat/>
    <w:rsid w:val="002C4BEB"/>
    <w:rPr>
      <w:u w:val="single"/>
    </w:rPr>
  </w:style>
  <w:style w:type="character" w:customStyle="1" w:styleId="BoldandItalics">
    <w:name w:val="Bold and Italics"/>
    <w:qFormat/>
    <w:rsid w:val="002C4BEB"/>
    <w:rPr>
      <w:b/>
      <w:i/>
      <w:u w:val="none"/>
    </w:rPr>
  </w:style>
  <w:style w:type="paragraph" w:styleId="BalloonText">
    <w:name w:val="Balloon Text"/>
    <w:basedOn w:val="Normal"/>
    <w:link w:val="BalloonTextChar"/>
    <w:rsid w:val="002C4BEB"/>
    <w:rPr>
      <w:rFonts w:ascii="Tahoma" w:hAnsi="Tahoma" w:cs="Tahoma"/>
      <w:sz w:val="16"/>
      <w:szCs w:val="16"/>
    </w:rPr>
  </w:style>
  <w:style w:type="character" w:customStyle="1" w:styleId="BalloonTextChar">
    <w:name w:val="Balloon Text Char"/>
    <w:basedOn w:val="DefaultParagraphFont"/>
    <w:link w:val="BalloonText"/>
    <w:rsid w:val="002C4B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B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B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BEB"/>
    <w:rPr>
      <w:b/>
      <w:color w:val="660033"/>
      <w:spacing w:val="0"/>
    </w:rPr>
  </w:style>
  <w:style w:type="paragraph" w:customStyle="1" w:styleId="Nameditemlist">
    <w:name w:val="Named item list"/>
    <w:basedOn w:val="BodyText"/>
    <w:qFormat/>
    <w:rsid w:val="002C4BEB"/>
    <w:pPr>
      <w:tabs>
        <w:tab w:val="left" w:pos="2835"/>
      </w:tabs>
      <w:ind w:left="2835" w:hanging="2835"/>
    </w:pPr>
  </w:style>
  <w:style w:type="paragraph" w:customStyle="1" w:styleId="BodyTextnopadding">
    <w:name w:val="Body Text no padding"/>
    <w:basedOn w:val="BodyText"/>
    <w:qFormat/>
    <w:rsid w:val="002C4BEB"/>
    <w:pPr>
      <w:spacing w:before="0" w:after="0"/>
    </w:pPr>
  </w:style>
  <w:style w:type="paragraph" w:customStyle="1" w:styleId="BodyTextBold">
    <w:name w:val="Body Text Bold"/>
    <w:basedOn w:val="BodyText"/>
    <w:qFormat/>
    <w:rsid w:val="002C4BEB"/>
    <w:rPr>
      <w:b/>
    </w:rPr>
  </w:style>
  <w:style w:type="character" w:styleId="Hyperlink">
    <w:name w:val="Hyperlink"/>
    <w:basedOn w:val="DefaultParagraphFont"/>
    <w:uiPriority w:val="99"/>
    <w:unhideWhenUsed/>
    <w:rsid w:val="00E67B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3654</Characters>
  <Application>Microsoft Office Word</Application>
  <DocSecurity>0</DocSecurity>
  <Lines>192</Lines>
  <Paragraphs>97</Paragraphs>
  <ScaleCrop>false</ScaleCrop>
  <Company>Author-it Software Corporation Ltd.</Company>
  <LinksUpToDate>false</LinksUpToDate>
  <CharactersWithSpaces>4113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MSL943003 Work safely with instruments that emit ionising radiation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2022-12-19T23:58:00Z</dcterms:created>
  <dcterms:modified xsi:type="dcterms:W3CDTF">2022-12-19T23:58:00Z</dcterms:modified>
</cp:coreProperties>
</file>