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00FC" w:rsidP="00C900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MSL936004 Conduct an internal audit of the quality system</w:t>
      </w:r>
      <w:r>
        <w:fldChar w:fldCharType="end"/>
      </w:r>
    </w:p>
    <w:p w:rsidR="00C900FC" w:rsidP="00C900FC">
      <w:pPr>
        <w:pStyle w:val="Version"/>
        <w:sectPr w:rsidSect="000F01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1E1" w:rsidP="000F01E1">
      <w:pPr>
        <w:pStyle w:val="SuperHeading"/>
      </w:pPr>
      <w:r w:rsidRPr="000F01E1">
        <w:t>Assessment Requirements for MSL936004 Conduct an internal audit of the quality system</w:t>
      </w:r>
    </w:p>
    <w:p w:rsidR="00000000" w:rsidRPr="000F01E1" w:rsidP="000F01E1">
      <w:pPr>
        <w:pStyle w:val="Heading1"/>
      </w:pPr>
      <w:bookmarkStart w:id="1" w:name="O_986089"/>
      <w:bookmarkEnd w:id="1"/>
      <w:r w:rsidRPr="000F01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0F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F01E1" w:rsidP="000F01E1">
            <w:pPr>
              <w:pStyle w:val="BodyText"/>
            </w:pPr>
            <w:r w:rsidRPr="000F01E1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F01E1">
            <w:pPr>
              <w:pStyle w:val="BodyText"/>
              <w:rPr>
                <w:lang w:val="en-NZ"/>
              </w:rPr>
            </w:pPr>
            <w:r w:rsidRPr="000F01E1">
              <w:rPr>
                <w:rStyle w:val="SpecialBold"/>
              </w:rPr>
              <w:t>Comments</w:t>
            </w:r>
          </w:p>
        </w:tc>
      </w:tr>
      <w:tr w:rsidTr="000F01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1E1">
            <w:pPr>
              <w:pStyle w:val="BodyText"/>
              <w:rPr>
                <w:lang w:val="en-NZ"/>
              </w:rPr>
            </w:pPr>
            <w:r w:rsidRPr="000F01E1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1E1" w:rsidP="000F01E1">
            <w:pPr>
              <w:pStyle w:val="BodyText"/>
            </w:pPr>
            <w:r w:rsidRPr="000F01E1">
              <w:t xml:space="preserve">This version was released in </w:t>
            </w:r>
            <w:r w:rsidRPr="000F01E1">
              <w:rPr>
                <w:rStyle w:val="Emphasis"/>
              </w:rPr>
              <w:t>MSL Laboratory Operations Training Package Release 2.0.</w:t>
            </w:r>
          </w:p>
          <w:p w:rsidR="00000000" w:rsidRPr="000F01E1" w:rsidP="000F01E1">
            <w:pPr>
              <w:pStyle w:val="BodyText"/>
            </w:pPr>
            <w:r w:rsidRPr="000F01E1">
              <w:t>Supersedes and equivalent to MSL936002 Conduct an internal audit of the quality system. Foundation skill information added. Range of conditions removed. Assessment requirements amended.</w:t>
            </w:r>
          </w:p>
        </w:tc>
      </w:tr>
    </w:tbl>
    <w:p w:rsidR="00000000" w:rsidRPr="000F01E1" w:rsidP="000F01E1">
      <w:pPr>
        <w:pStyle w:val="BodyText"/>
      </w:pPr>
    </w:p>
    <w:p w:rsidR="00000000" w:rsidRPr="000F01E1" w:rsidP="000F01E1">
      <w:pPr>
        <w:pStyle w:val="AllowPageBreak"/>
      </w:pPr>
    </w:p>
    <w:p w:rsidR="00000000" w:rsidRPr="000F01E1" w:rsidP="000F01E1">
      <w:pPr>
        <w:pStyle w:val="Heading1"/>
      </w:pPr>
      <w:bookmarkStart w:id="2" w:name="O_986092"/>
      <w:bookmarkEnd w:id="2"/>
      <w:r w:rsidRPr="000F01E1">
        <w:t>Performance Evidence</w:t>
      </w:r>
    </w:p>
    <w:p w:rsidR="00000000" w:rsidRPr="000F01E1" w:rsidP="00C900FC">
      <w:pPr>
        <w:pStyle w:val="BodyText"/>
      </w:pPr>
      <w:r w:rsidRPr="000F01E1">
        <w:t>There must be evidence the can</w:t>
      </w:r>
      <w:r w:rsidRPr="000F01E1">
        <w:t>didate has completed the tasks outlined in the elements and performance criteria of this unit, and:</w:t>
      </w:r>
    </w:p>
    <w:p w:rsidR="00000000" w:rsidRPr="000F01E1" w:rsidP="000F01E1">
      <w:pPr>
        <w:pStyle w:val="ListBullet"/>
      </w:pPr>
      <w:r w:rsidRPr="000F01E1">
        <w:t>effectively prepared for, conducted and documented at least 1 internal audit of at least 1 aspect of the laboratory</w:t>
      </w:r>
      <w:r>
        <w:t>’</w:t>
      </w:r>
      <w:r w:rsidRPr="000F01E1">
        <w:t>s quality system in accordance with wor</w:t>
      </w:r>
      <w:r w:rsidRPr="000F01E1">
        <w:t>kplace procedures.</w:t>
      </w:r>
    </w:p>
    <w:p w:rsidR="00000000" w:rsidRPr="000F01E1" w:rsidP="000F01E1">
      <w:pPr>
        <w:pStyle w:val="AllowPageBreak"/>
      </w:pPr>
    </w:p>
    <w:p w:rsidR="00000000" w:rsidRPr="000F01E1" w:rsidP="000F01E1">
      <w:pPr>
        <w:pStyle w:val="Heading1"/>
      </w:pPr>
      <w:bookmarkStart w:id="3" w:name="O_986091"/>
      <w:bookmarkEnd w:id="3"/>
      <w:r w:rsidRPr="000F01E1">
        <w:t>Knowledge Evidence</w:t>
      </w:r>
    </w:p>
    <w:p w:rsidR="00000000" w:rsidRPr="000F01E1" w:rsidP="00C900FC">
      <w:pPr>
        <w:pStyle w:val="BodyText"/>
      </w:pPr>
      <w:r w:rsidRPr="000F01E1">
        <w:t>There must be evidence the candidate has knowledge of:</w:t>
      </w:r>
    </w:p>
    <w:p w:rsidR="00000000" w:rsidRPr="000F01E1" w:rsidP="000F01E1">
      <w:pPr>
        <w:pStyle w:val="ListBullet"/>
      </w:pPr>
      <w:r w:rsidRPr="000F01E1">
        <w:t>workplace quality system, plans and documentation and relevant national and international quality standards and protocols that apply in work area</w:t>
      </w:r>
    </w:p>
    <w:p w:rsidR="00000000" w:rsidRPr="000F01E1" w:rsidP="000F01E1">
      <w:pPr>
        <w:pStyle w:val="ListBullet"/>
      </w:pPr>
      <w:r w:rsidRPr="000F01E1">
        <w:t>workplace organisational structure, delegations and responsibilities, and information management systems</w:t>
      </w:r>
    </w:p>
    <w:p w:rsidR="00000000" w:rsidRPr="000F01E1" w:rsidP="000F01E1">
      <w:pPr>
        <w:pStyle w:val="ListBullet"/>
      </w:pPr>
      <w:r w:rsidRPr="000F01E1">
        <w:t>importance of identifying, reporting and addressing non-conformance</w:t>
      </w:r>
    </w:p>
    <w:p w:rsidR="00000000" w:rsidRPr="000F01E1" w:rsidP="000F01E1">
      <w:pPr>
        <w:pStyle w:val="ListBullet"/>
      </w:pPr>
      <w:r w:rsidRPr="000F01E1">
        <w:t>laboratory</w:t>
      </w:r>
      <w:r>
        <w:t>’</w:t>
      </w:r>
      <w:r w:rsidRPr="000F01E1">
        <w:t>s business goals and key performance indicators (KPIs)</w:t>
      </w:r>
    </w:p>
    <w:p w:rsidR="00000000" w:rsidRPr="000F01E1" w:rsidP="000F01E1">
      <w:pPr>
        <w:pStyle w:val="ListBullet"/>
      </w:pPr>
      <w:r w:rsidRPr="000F01E1">
        <w:t>continuous impro</w:t>
      </w:r>
      <w:r w:rsidRPr="000F01E1">
        <w:t xml:space="preserve">vement principles and techniques: </w:t>
      </w:r>
    </w:p>
    <w:p w:rsidR="00000000" w:rsidRPr="000F01E1" w:rsidP="000F01E1">
      <w:pPr>
        <w:pStyle w:val="ListBullet2"/>
      </w:pPr>
      <w:r w:rsidRPr="000F01E1">
        <w:t>run charts, control charts, histograms and scattergrams to present quality control data</w:t>
      </w:r>
    </w:p>
    <w:p w:rsidR="00000000" w:rsidRPr="000F01E1" w:rsidP="000F01E1">
      <w:pPr>
        <w:pStyle w:val="ListBullet2"/>
      </w:pPr>
      <w:r w:rsidRPr="000F01E1">
        <w:t>plan, do, check, act (PDCA)</w:t>
      </w:r>
    </w:p>
    <w:p w:rsidR="00000000" w:rsidRPr="000F01E1" w:rsidP="000F01E1">
      <w:pPr>
        <w:pStyle w:val="ListBullet2"/>
      </w:pPr>
      <w:r w:rsidRPr="000F01E1">
        <w:t>Ishikawa fishbone diagrams; cause and effect diagrams; logic tree; similarity/difference analysis; Paret</w:t>
      </w:r>
      <w:r w:rsidRPr="000F01E1">
        <w:t>o charts and analysis; force field/strengths, weaknesses, opportunities, threats (SWOT) analysis</w:t>
      </w:r>
    </w:p>
    <w:p w:rsidR="00000000" w:rsidRPr="000F01E1" w:rsidP="000F01E1">
      <w:pPr>
        <w:pStyle w:val="ListBullet2"/>
      </w:pPr>
      <w:r w:rsidRPr="000F01E1">
        <w:t>process capability</w:t>
      </w:r>
    </w:p>
    <w:p w:rsidR="00000000" w:rsidRPr="000F01E1" w:rsidP="000F01E1">
      <w:pPr>
        <w:pStyle w:val="ListBullet"/>
      </w:pPr>
      <w:r w:rsidRPr="000F01E1">
        <w:t>registration/licensing and/or National Association of Testing Authorities (NATA) accreditation requirements</w:t>
      </w:r>
    </w:p>
    <w:p w:rsidR="00000000" w:rsidRPr="000F01E1" w:rsidP="000F01E1">
      <w:pPr>
        <w:pStyle w:val="ListBullet"/>
      </w:pPr>
      <w:r w:rsidRPr="000F01E1">
        <w:t>problem-solving techniques to i</w:t>
      </w:r>
      <w:r w:rsidRPr="000F01E1">
        <w:t>dentify causes and options to remedy problems</w:t>
      </w:r>
    </w:p>
    <w:p w:rsidR="00000000" w:rsidRPr="000F01E1" w:rsidP="000F01E1">
      <w:pPr>
        <w:pStyle w:val="ListBullet"/>
      </w:pPr>
      <w:r w:rsidRPr="000F01E1">
        <w:t>elements and components of a quality system:</w:t>
      </w:r>
    </w:p>
    <w:p w:rsidR="00000000" w:rsidRPr="000F01E1" w:rsidP="000F01E1">
      <w:pPr>
        <w:pStyle w:val="ListBullet2"/>
      </w:pPr>
      <w:r w:rsidRPr="000F01E1">
        <w:t>responsibilities of personnel within quality system</w:t>
      </w:r>
    </w:p>
    <w:p w:rsidR="00000000" w:rsidRPr="000F01E1" w:rsidP="000F01E1">
      <w:pPr>
        <w:pStyle w:val="ListBullet2"/>
      </w:pPr>
      <w:r w:rsidRPr="000F01E1">
        <w:t>contract review</w:t>
      </w:r>
    </w:p>
    <w:p w:rsidR="00000000" w:rsidRPr="000F01E1" w:rsidP="000F01E1">
      <w:pPr>
        <w:pStyle w:val="ListBullet2"/>
      </w:pPr>
      <w:r w:rsidRPr="000F01E1">
        <w:t>purchasing</w:t>
      </w:r>
    </w:p>
    <w:p w:rsidR="00000000" w:rsidRPr="000F01E1" w:rsidP="000F01E1">
      <w:pPr>
        <w:pStyle w:val="ListBullet2"/>
      </w:pPr>
      <w:r w:rsidRPr="000F01E1">
        <w:t>design control</w:t>
      </w:r>
    </w:p>
    <w:p w:rsidR="00000000" w:rsidRPr="000F01E1" w:rsidP="000F01E1">
      <w:pPr>
        <w:pStyle w:val="ListBullet2"/>
      </w:pPr>
      <w:r w:rsidRPr="000F01E1">
        <w:t>process control, control of customer-supplied product, product identification and traceability</w:t>
      </w:r>
    </w:p>
    <w:p w:rsidR="00000000" w:rsidRPr="000F01E1" w:rsidP="000F01E1">
      <w:pPr>
        <w:pStyle w:val="ListBullet2"/>
      </w:pPr>
      <w:r w:rsidRPr="000F01E1">
        <w:t>inspection and testing, control of inspection, measuring and test equipment, and inspection and test status</w:t>
      </w:r>
    </w:p>
    <w:p w:rsidR="00000000" w:rsidRPr="000F01E1" w:rsidP="000F01E1">
      <w:pPr>
        <w:pStyle w:val="ListBullet2"/>
      </w:pPr>
      <w:r w:rsidRPr="000F01E1">
        <w:t>statistical analysis, internal quality audits, and co</w:t>
      </w:r>
      <w:r w:rsidRPr="000F01E1">
        <w:t>rrective and preventative action</w:t>
      </w:r>
    </w:p>
    <w:p w:rsidR="00000000" w:rsidRPr="000F01E1" w:rsidP="000F01E1">
      <w:pPr>
        <w:pStyle w:val="ListBullet2"/>
      </w:pPr>
      <w:r w:rsidRPr="000F01E1">
        <w:t>control of documents, data and quality records</w:t>
      </w:r>
    </w:p>
    <w:p w:rsidR="00000000" w:rsidRPr="000F01E1" w:rsidP="000F01E1">
      <w:pPr>
        <w:pStyle w:val="ListBullet2"/>
      </w:pPr>
      <w:r w:rsidRPr="000F01E1">
        <w:t>control of non-conforming product</w:t>
      </w:r>
    </w:p>
    <w:p w:rsidR="00000000" w:rsidRPr="000F01E1" w:rsidP="000F01E1">
      <w:pPr>
        <w:pStyle w:val="ListBullet2"/>
      </w:pPr>
      <w:r w:rsidRPr="000F01E1">
        <w:t>handling, storage, packaging, preservation and delivery</w:t>
      </w:r>
    </w:p>
    <w:p w:rsidR="00000000" w:rsidRPr="000F01E1" w:rsidP="000F01E1">
      <w:pPr>
        <w:pStyle w:val="ListBullet2"/>
      </w:pPr>
      <w:r w:rsidRPr="000F01E1">
        <w:t>training</w:t>
      </w:r>
    </w:p>
    <w:p w:rsidR="00000000" w:rsidRPr="000F01E1" w:rsidP="000F01E1">
      <w:pPr>
        <w:pStyle w:val="ListBullet2"/>
      </w:pPr>
      <w:r w:rsidRPr="000F01E1">
        <w:t>servicing.</w:t>
      </w:r>
    </w:p>
    <w:p w:rsidR="00000000" w:rsidRPr="000F01E1" w:rsidP="000F01E1">
      <w:pPr>
        <w:pStyle w:val="AllowPageBreak"/>
      </w:pPr>
    </w:p>
    <w:p w:rsidR="00000000" w:rsidRPr="000F01E1" w:rsidP="000F01E1">
      <w:pPr>
        <w:pStyle w:val="Heading1"/>
      </w:pPr>
      <w:bookmarkStart w:id="4" w:name="O_986090"/>
      <w:bookmarkEnd w:id="4"/>
      <w:r w:rsidRPr="000F01E1">
        <w:t>Assessment Conditions</w:t>
      </w:r>
    </w:p>
    <w:p w:rsidR="00000000" w:rsidRPr="000F01E1" w:rsidP="00C900FC">
      <w:pPr>
        <w:pStyle w:val="BodyText"/>
      </w:pPr>
      <w:r w:rsidRPr="000F01E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F01E1" w:rsidP="000F01E1">
      <w:pPr>
        <w:pStyle w:val="ListBullet"/>
      </w:pPr>
      <w:r w:rsidRPr="000F01E1">
        <w:t xml:space="preserve">use of suitable facilities, equipment and resources, including: </w:t>
      </w:r>
    </w:p>
    <w:p w:rsidR="00000000" w:rsidRPr="000F01E1" w:rsidP="000F01E1">
      <w:pPr>
        <w:pStyle w:val="ListBullet2"/>
      </w:pPr>
      <w:r w:rsidRPr="000F01E1">
        <w:t>documentation, including audit documents, workplace quality manual, and quality (certification or registration) requirements</w:t>
      </w:r>
    </w:p>
    <w:p w:rsidR="00000000" w:rsidRPr="000F01E1" w:rsidP="000F01E1">
      <w:pPr>
        <w:pStyle w:val="ListBullet2"/>
      </w:pPr>
      <w:r w:rsidRPr="000F01E1">
        <w:t>safety procedures, SOPs and work instructions</w:t>
      </w:r>
    </w:p>
    <w:p w:rsidR="00000000" w:rsidRPr="000F01E1" w:rsidP="000F01E1">
      <w:pPr>
        <w:pStyle w:val="ListBullet"/>
      </w:pPr>
      <w:r w:rsidRPr="000F01E1">
        <w:t xml:space="preserve">modelling of industry operating conditions, including:  </w:t>
      </w:r>
    </w:p>
    <w:p w:rsidR="00000000" w:rsidRPr="000F01E1" w:rsidP="000F01E1">
      <w:pPr>
        <w:pStyle w:val="ListBullet2"/>
      </w:pPr>
      <w:r w:rsidRPr="000F01E1">
        <w:t>interactions with managers</w:t>
      </w:r>
      <w:r w:rsidRPr="000F01E1">
        <w:t xml:space="preserve"> and laboratory operations personnel.</w:t>
      </w:r>
    </w:p>
    <w:p w:rsidR="00000000" w:rsidRPr="000F01E1" w:rsidP="000F01E1">
      <w:pPr>
        <w:pStyle w:val="AllowPageBreak"/>
      </w:pPr>
    </w:p>
    <w:p w:rsidR="00000000" w:rsidRPr="000F01E1" w:rsidP="000F01E1">
      <w:pPr>
        <w:pStyle w:val="Heading1"/>
      </w:pPr>
      <w:bookmarkStart w:id="5" w:name="O_986088"/>
      <w:bookmarkEnd w:id="5"/>
      <w:r w:rsidRPr="000F01E1">
        <w:t>Links</w:t>
      </w:r>
    </w:p>
    <w:p w:rsidR="00000000" w:rsidRPr="000F01E1" w:rsidP="00C900FC">
      <w:pPr>
        <w:pStyle w:val="BodyText"/>
      </w:pPr>
      <w:r w:rsidRPr="000F01E1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DB0B6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F01E1" w:rsidP="000F01E1"/>
    <w:sectPr w:rsidSect="000F01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E1" w:rsidRPr="00C900FC" w:rsidP="00C900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FC" w:rsidP="000F01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00FC" w:rsidP="000F01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900FC" w:rsidP="000F01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1E1" w:rsidRPr="00C900FC" w:rsidP="00C900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1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0FC" w:rsidRPr="002D2AF8" w:rsidP="000F01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MSL936004 Conduct an internal audit of the quality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C900FC" w:rsidP="000F01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A10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D4AB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CA33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1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1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1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1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1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1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1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1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1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1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1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1E1"/>
  </w:style>
  <w:style w:type="character" w:customStyle="1" w:styleId="Heading1Char">
    <w:name w:val="Heading 1 Char"/>
    <w:basedOn w:val="DefaultParagraphFont"/>
    <w:link w:val="Heading1"/>
    <w:rsid w:val="000F01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1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1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01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01E1"/>
    <w:rPr>
      <w:b/>
      <w:spacing w:val="0"/>
    </w:rPr>
  </w:style>
  <w:style w:type="paragraph" w:styleId="ListBullet2">
    <w:name w:val="List Bullet 2"/>
    <w:basedOn w:val="List2"/>
    <w:rsid w:val="000F01E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01E1"/>
    <w:rPr>
      <w:i/>
    </w:rPr>
  </w:style>
  <w:style w:type="paragraph" w:customStyle="1" w:styleId="SuperHeading">
    <w:name w:val="SuperHeading"/>
    <w:basedOn w:val="Normal"/>
    <w:rsid w:val="000F01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1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1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1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1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1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1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1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1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1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1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1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1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1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1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1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1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1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01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01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1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1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1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01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1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1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1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1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1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1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1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1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01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1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1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1E1"/>
  </w:style>
  <w:style w:type="paragraph" w:styleId="TableofFigures">
    <w:name w:val="table of figures"/>
    <w:basedOn w:val="Normal"/>
    <w:next w:val="Normal"/>
    <w:semiHidden/>
    <w:rsid w:val="000F01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1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01E1"/>
    <w:rPr>
      <w:rFonts w:ascii="Wingdings" w:hAnsi="Wingdings"/>
    </w:rPr>
  </w:style>
  <w:style w:type="paragraph" w:customStyle="1" w:styleId="TableHeading">
    <w:name w:val="Table Heading"/>
    <w:basedOn w:val="HeadingBase"/>
    <w:rsid w:val="000F01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1E1"/>
    <w:rPr>
      <w:color w:val="0033CC"/>
      <w:u w:val="none"/>
    </w:rPr>
  </w:style>
  <w:style w:type="paragraph" w:customStyle="1" w:styleId="BodyTextRight">
    <w:name w:val="Body Text Right"/>
    <w:basedOn w:val="BodyText"/>
    <w:rsid w:val="000F01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1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1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1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1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1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1E1"/>
    <w:rPr>
      <w:sz w:val="32"/>
    </w:rPr>
  </w:style>
  <w:style w:type="paragraph" w:customStyle="1" w:styleId="HeadingProcedure">
    <w:name w:val="Heading Procedure"/>
    <w:basedOn w:val="HeadingBase"/>
    <w:next w:val="Normal"/>
    <w:rsid w:val="000F01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1E1"/>
    <w:pPr>
      <w:spacing w:before="60" w:after="60"/>
    </w:pPr>
  </w:style>
  <w:style w:type="paragraph" w:styleId="ListContinue">
    <w:name w:val="List Continue"/>
    <w:basedOn w:val="List"/>
    <w:rsid w:val="000F01E1"/>
    <w:pPr>
      <w:ind w:firstLine="0"/>
    </w:pPr>
  </w:style>
  <w:style w:type="paragraph" w:customStyle="1" w:styleId="ListNote">
    <w:name w:val="List Note"/>
    <w:basedOn w:val="List"/>
    <w:rsid w:val="000F01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1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1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1E1"/>
    <w:rPr>
      <w:rFonts w:ascii="Courier New" w:hAnsi="Courier New"/>
    </w:rPr>
  </w:style>
  <w:style w:type="paragraph" w:customStyle="1" w:styleId="NoteBullet">
    <w:name w:val="Note Bullet"/>
    <w:basedOn w:val="Note"/>
    <w:rsid w:val="000F01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1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1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1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1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01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1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1E1"/>
    <w:rPr>
      <w:b/>
      <w:smallCaps/>
    </w:rPr>
  </w:style>
  <w:style w:type="paragraph" w:customStyle="1" w:styleId="TableListNumber">
    <w:name w:val="Table List Number"/>
    <w:basedOn w:val="ListNumber"/>
    <w:rsid w:val="000F01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1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1E1"/>
    <w:pPr>
      <w:numPr>
        <w:numId w:val="9"/>
      </w:numPr>
    </w:pPr>
  </w:style>
  <w:style w:type="paragraph" w:customStyle="1" w:styleId="ListAlpha2">
    <w:name w:val="List Alpha 2"/>
    <w:basedOn w:val="List2"/>
    <w:rsid w:val="000F01E1"/>
    <w:pPr>
      <w:numPr>
        <w:numId w:val="8"/>
      </w:numPr>
    </w:pPr>
  </w:style>
  <w:style w:type="paragraph" w:styleId="List2">
    <w:name w:val="List 2"/>
    <w:basedOn w:val="BodyText"/>
    <w:rsid w:val="000F01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1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1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1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1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1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01E1"/>
    <w:pPr>
      <w:numPr>
        <w:numId w:val="4"/>
      </w:numPr>
    </w:pPr>
  </w:style>
  <w:style w:type="paragraph" w:styleId="ListContinue2">
    <w:name w:val="List Continue 2"/>
    <w:basedOn w:val="List2"/>
    <w:rsid w:val="000F01E1"/>
    <w:pPr>
      <w:ind w:firstLine="0"/>
    </w:pPr>
  </w:style>
  <w:style w:type="paragraph" w:styleId="ListContinue3">
    <w:name w:val="List Continue 3"/>
    <w:basedOn w:val="List3"/>
    <w:rsid w:val="000F01E1"/>
    <w:pPr>
      <w:ind w:left="1021" w:firstLine="0"/>
    </w:pPr>
  </w:style>
  <w:style w:type="paragraph" w:styleId="ListContinue4">
    <w:name w:val="List Continue 4"/>
    <w:basedOn w:val="List4"/>
    <w:rsid w:val="000F01E1"/>
    <w:pPr>
      <w:ind w:firstLine="0"/>
    </w:pPr>
  </w:style>
  <w:style w:type="paragraph" w:styleId="ListContinue5">
    <w:name w:val="List Continue 5"/>
    <w:basedOn w:val="List5"/>
    <w:rsid w:val="000F01E1"/>
    <w:pPr>
      <w:ind w:firstLine="0"/>
    </w:pPr>
  </w:style>
  <w:style w:type="paragraph" w:styleId="ListNumber3">
    <w:name w:val="List Number 3"/>
    <w:basedOn w:val="List3"/>
    <w:rsid w:val="000F01E1"/>
    <w:pPr>
      <w:numPr>
        <w:numId w:val="5"/>
      </w:numPr>
    </w:pPr>
  </w:style>
  <w:style w:type="paragraph" w:styleId="ListNumber4">
    <w:name w:val="List Number 4"/>
    <w:basedOn w:val="List4"/>
    <w:rsid w:val="000F01E1"/>
    <w:pPr>
      <w:numPr>
        <w:numId w:val="6"/>
      </w:numPr>
    </w:pPr>
  </w:style>
  <w:style w:type="paragraph" w:styleId="ListNumber5">
    <w:name w:val="List Number 5"/>
    <w:basedOn w:val="List5"/>
    <w:rsid w:val="000F01E1"/>
    <w:pPr>
      <w:numPr>
        <w:numId w:val="7"/>
      </w:numPr>
    </w:pPr>
  </w:style>
  <w:style w:type="paragraph" w:styleId="BlockText">
    <w:name w:val="Block Text"/>
    <w:basedOn w:val="Normal"/>
    <w:rsid w:val="000F01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1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1E1"/>
    <w:rPr>
      <w:sz w:val="16"/>
      <w:vertAlign w:val="superscript"/>
    </w:rPr>
  </w:style>
  <w:style w:type="character" w:customStyle="1" w:styleId="Symbols">
    <w:name w:val="Symbols"/>
    <w:basedOn w:val="DefaultParagraphFont"/>
    <w:rsid w:val="000F01E1"/>
    <w:rPr>
      <w:rFonts w:ascii="Symbol" w:hAnsi="Symbol"/>
    </w:rPr>
  </w:style>
  <w:style w:type="character" w:customStyle="1" w:styleId="MenuOptions">
    <w:name w:val="Menu Options"/>
    <w:basedOn w:val="DefaultParagraphFont"/>
    <w:rsid w:val="000F01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1E1"/>
    <w:rPr>
      <w:b/>
    </w:rPr>
  </w:style>
  <w:style w:type="character" w:customStyle="1" w:styleId="Underlined">
    <w:name w:val="Underlined"/>
    <w:basedOn w:val="DefaultParagraphFont"/>
    <w:rsid w:val="000F01E1"/>
    <w:rPr>
      <w:u w:val="single"/>
    </w:rPr>
  </w:style>
  <w:style w:type="paragraph" w:customStyle="1" w:styleId="TableBodyTextRight">
    <w:name w:val="Table Body Text Right"/>
    <w:basedOn w:val="TableBodyText"/>
    <w:rsid w:val="000F01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1E1"/>
    <w:rPr>
      <w:sz w:val="18"/>
    </w:rPr>
  </w:style>
  <w:style w:type="paragraph" w:customStyle="1" w:styleId="BodySmallRight">
    <w:name w:val="Body Small Right"/>
    <w:basedOn w:val="BodyTextRight"/>
    <w:rsid w:val="000F01E1"/>
    <w:rPr>
      <w:sz w:val="18"/>
      <w:szCs w:val="18"/>
    </w:rPr>
  </w:style>
  <w:style w:type="paragraph" w:customStyle="1" w:styleId="MarginEdition">
    <w:name w:val="Margin Edition"/>
    <w:basedOn w:val="MarginNote"/>
    <w:rsid w:val="000F01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1E1"/>
    <w:rPr>
      <w:sz w:val="2"/>
      <w:szCs w:val="2"/>
    </w:rPr>
  </w:style>
  <w:style w:type="character" w:customStyle="1" w:styleId="Small">
    <w:name w:val="Small"/>
    <w:basedOn w:val="DefaultParagraphFont"/>
    <w:rsid w:val="000F01E1"/>
    <w:rPr>
      <w:sz w:val="16"/>
    </w:rPr>
  </w:style>
  <w:style w:type="paragraph" w:customStyle="1" w:styleId="WideTable">
    <w:name w:val="Wide Table"/>
    <w:basedOn w:val="Normal"/>
    <w:rsid w:val="000F01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1E1"/>
  </w:style>
  <w:style w:type="paragraph" w:styleId="Quote">
    <w:name w:val="Quote"/>
    <w:basedOn w:val="Heading1"/>
    <w:link w:val="QuoteChar"/>
    <w:qFormat/>
    <w:rsid w:val="000F01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1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1E1"/>
    <w:pPr>
      <w:pageBreakBefore/>
    </w:pPr>
  </w:style>
  <w:style w:type="paragraph" w:customStyle="1" w:styleId="Border">
    <w:name w:val="Border"/>
    <w:basedOn w:val="Normal"/>
    <w:qFormat/>
    <w:rsid w:val="000F01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1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1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1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1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1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1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1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1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1E1"/>
    <w:rPr>
      <w:u w:val="single"/>
    </w:rPr>
  </w:style>
  <w:style w:type="character" w:customStyle="1" w:styleId="BoldandItalics">
    <w:name w:val="Bold and Italics"/>
    <w:qFormat/>
    <w:rsid w:val="000F01E1"/>
    <w:rPr>
      <w:b/>
      <w:i/>
      <w:u w:val="none"/>
    </w:rPr>
  </w:style>
  <w:style w:type="paragraph" w:styleId="BalloonText">
    <w:name w:val="Balloon Text"/>
    <w:basedOn w:val="Normal"/>
    <w:link w:val="BalloonTextChar"/>
    <w:rsid w:val="000F01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1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1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1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1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1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1E1"/>
    <w:pPr>
      <w:spacing w:before="0" w:after="0"/>
    </w:pPr>
  </w:style>
  <w:style w:type="paragraph" w:customStyle="1" w:styleId="BodyTextBold">
    <w:name w:val="Body Text Bold"/>
    <w:basedOn w:val="BodyText"/>
    <w:qFormat/>
    <w:rsid w:val="000F01E1"/>
    <w:rPr>
      <w:b/>
    </w:rPr>
  </w:style>
  <w:style w:type="character" w:styleId="Hyperlink">
    <w:name w:val="Hyperlink"/>
    <w:basedOn w:val="DefaultParagraphFont"/>
    <w:uiPriority w:val="99"/>
    <w:unhideWhenUsed/>
    <w:rsid w:val="00C900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414</Words>
  <Characters>2957</Characters>
  <Application>Microsoft Office Word</Application>
  <DocSecurity>0</DocSecurity>
  <Lines>77</Lines>
  <Paragraphs>55</Paragraphs>
  <ScaleCrop>false</ScaleCrop>
  <Company>Author-it Software Corporation Ltd.</Company>
  <LinksUpToDate>false</LinksUpToDate>
  <CharactersWithSpaces>3316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MSL936004 Conduct an internal audit of the quality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2022-12-07T02:10:00Z</dcterms:created>
  <dcterms:modified xsi:type="dcterms:W3CDTF">2022-12-07T02:10:00Z</dcterms:modified>
</cp:coreProperties>
</file>