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BD0" w:rsidP="00BA7BD0">
      <w:pPr>
        <w:pStyle w:val="Title"/>
      </w:pPr>
      <w:r>
        <w:fldChar w:fldCharType="begin"/>
      </w:r>
      <w:r>
        <w:instrText xml:space="preserve"> TITLE   \* MERGEFORMAT </w:instrText>
      </w:r>
      <w:r>
        <w:fldChar w:fldCharType="separate"/>
      </w:r>
      <w:r>
        <w:t>MSL935008 Monitor the quality of test results and data</w:t>
      </w:r>
      <w:r>
        <w:fldChar w:fldCharType="end"/>
      </w:r>
    </w:p>
    <w:p w:rsidR="00BA7BD0" w:rsidP="00BA7BD0">
      <w:pPr>
        <w:pStyle w:val="Version"/>
        <w:sectPr w:rsidSect="007D58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8B7" w:rsidP="007D58B7">
      <w:pPr>
        <w:pStyle w:val="SuperHeading"/>
      </w:pPr>
      <w:r w:rsidRPr="007D58B7">
        <w:t>MSL935008 Monitor the quality of test results and data</w:t>
      </w:r>
    </w:p>
    <w:p w:rsidR="00000000" w:rsidRPr="007D58B7" w:rsidP="007D58B7">
      <w:pPr>
        <w:pStyle w:val="Heading1"/>
      </w:pPr>
      <w:bookmarkStart w:id="1" w:name="O_1257989"/>
      <w:bookmarkEnd w:id="1"/>
      <w:r w:rsidRPr="007D58B7">
        <w:t>Modification History</w:t>
      </w:r>
    </w:p>
    <w:p w:rsidR="00BA7BD0" w:rsidP="00BA7BD0">
      <w:pPr>
        <w:pStyle w:val="BodyText"/>
      </w:pPr>
      <w:r w:rsidRPr="007D58B7">
        <w:t>Release 1. Supersedes and is not equivalent to MSL935007 Monitor the quality of test results and data. Prerequisite unit added. Minor changes to Performance Criteria and Performance Evidence for clarity. Items removed</w:t>
      </w:r>
      <w:r w:rsidRPr="007D58B7">
        <w:t xml:space="preserve"> from, and added to, Knowledge Evidence. Inappropriate resource requirement removed from Assessment Conditions. </w:t>
      </w:r>
    </w:p>
    <w:p w:rsidR="00000000" w:rsidRPr="007D58B7" w:rsidP="007D58B7">
      <w:pPr>
        <w:pStyle w:val="Heading1"/>
      </w:pPr>
      <w:bookmarkStart w:id="2" w:name="O_1257990"/>
      <w:bookmarkEnd w:id="2"/>
      <w:r w:rsidRPr="007D58B7">
        <w:t>Application</w:t>
      </w:r>
    </w:p>
    <w:p w:rsidR="00000000" w:rsidRPr="007D58B7" w:rsidP="00BA7BD0">
      <w:pPr>
        <w:pStyle w:val="BodyText"/>
      </w:pPr>
      <w:r w:rsidRPr="007D58B7">
        <w:t>This unit of competency describes the skills and knowledge to analyse a series of test results and data to dete</w:t>
      </w:r>
      <w:r w:rsidRPr="007D58B7">
        <w:t>ct potential or actual non-conformances, assess their significance and recommend preventative or corrective actions. The unit assumes personnel will have access to workplace quality assurance procedures based on Australian and/or international standards. T</w:t>
      </w:r>
      <w:r w:rsidRPr="007D58B7">
        <w:t>his unit of competency does not cover the adaptation or development of test methods or procedures.</w:t>
      </w:r>
    </w:p>
    <w:p w:rsidR="00000000" w:rsidRPr="007D58B7" w:rsidP="00BA7BD0">
      <w:pPr>
        <w:pStyle w:val="BodyText"/>
      </w:pPr>
      <w:r w:rsidRPr="007D58B7">
        <w:t>This unit of competency applies to technical officers, technical specialists and laboratory supervisors in all industry sectors.</w:t>
      </w:r>
    </w:p>
    <w:p w:rsidR="00BA7BD0" w:rsidP="00BA7BD0">
      <w:pPr>
        <w:pStyle w:val="BodyText"/>
      </w:pPr>
      <w:r w:rsidRPr="007D58B7">
        <w:t>No licensing or certificatio</w:t>
      </w:r>
      <w:r w:rsidRPr="007D58B7">
        <w:t>n requirements exist at the time of publication. However, regulations and/or external accreditation requirements for laboratory operations exist, so local requirements should be checked. Relevant legislation, industry standards and codes of practice within</w:t>
      </w:r>
      <w:r w:rsidRPr="007D58B7">
        <w:t xml:space="preserve"> Australia must also be applied.</w:t>
      </w:r>
    </w:p>
    <w:p w:rsidR="00000000" w:rsidRPr="007D58B7" w:rsidP="007D58B7">
      <w:pPr>
        <w:pStyle w:val="Heading1"/>
      </w:pPr>
      <w:bookmarkStart w:id="3" w:name="O_1257991"/>
      <w:bookmarkEnd w:id="3"/>
      <w:r w:rsidRPr="007D58B7">
        <w:t>Pre-requisite Unit</w:t>
      </w:r>
    </w:p>
    <w:p w:rsidR="00000000" w:rsidRPr="007D58B7" w:rsidP="00BA7BD0">
      <w:pPr>
        <w:pStyle w:val="BodyText"/>
      </w:pPr>
      <w:r w:rsidRPr="007D58B7">
        <w:t>MSL924005 Process and interpret data.</w:t>
      </w:r>
    </w:p>
    <w:p w:rsidR="00BA7BD0" w:rsidP="00BA7BD0">
      <w:pPr>
        <w:pStyle w:val="BodyText"/>
      </w:pPr>
      <w:r w:rsidRPr="007D58B7">
        <w:t xml:space="preserve">MSL934009 Apply quality system and continuous improvement processes </w:t>
      </w:r>
    </w:p>
    <w:p w:rsidR="00000000" w:rsidRPr="007D58B7" w:rsidP="007D58B7">
      <w:pPr>
        <w:pStyle w:val="Heading1"/>
      </w:pPr>
      <w:bookmarkStart w:id="4" w:name="O_1257992"/>
      <w:bookmarkEnd w:id="4"/>
      <w:r w:rsidRPr="007D58B7">
        <w:t>Competency Field</w:t>
      </w:r>
    </w:p>
    <w:p w:rsidR="00000000" w:rsidRPr="007D58B7" w:rsidP="00BA7BD0">
      <w:pPr>
        <w:pStyle w:val="BodyText"/>
      </w:pPr>
      <w:r w:rsidRPr="007D58B7">
        <w:t>Quality</w:t>
      </w:r>
    </w:p>
    <w:p w:rsidR="00000000" w:rsidRPr="007D58B7" w:rsidP="007D58B7">
      <w:pPr>
        <w:pStyle w:val="Heading1"/>
      </w:pPr>
      <w:bookmarkStart w:id="5" w:name="O_1257994"/>
      <w:bookmarkEnd w:id="5"/>
      <w:r w:rsidRPr="007D58B7">
        <w:t xml:space="preserve">Elements and </w:t>
      </w:r>
      <w:r w:rsidRPr="007D58B7">
        <w:t>Performance Criteria</w:t>
      </w:r>
    </w:p>
    <w:tbl>
      <w:tblPr>
        <w:tblW w:w="9639" w:type="dxa"/>
        <w:tblLayout w:type="fixed"/>
        <w:tblCellMar>
          <w:left w:w="62" w:type="dxa"/>
          <w:right w:w="62" w:type="dxa"/>
        </w:tblCellMar>
        <w:tblLook w:val="0000"/>
      </w:tblPr>
      <w:tblGrid>
        <w:gridCol w:w="2502"/>
        <w:gridCol w:w="7137"/>
      </w:tblGrid>
      <w:tr w:rsidTr="00BA7BD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D58B7" w:rsidP="007D58B7">
            <w:pPr>
              <w:pStyle w:val="BodyText"/>
            </w:pPr>
            <w:r w:rsidRPr="007D58B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58B7">
            <w:pPr>
              <w:pStyle w:val="BodyText"/>
              <w:rPr>
                <w:lang w:val="en-NZ"/>
              </w:rPr>
            </w:pPr>
            <w:r w:rsidRPr="007D58B7">
              <w:rPr>
                <w:rStyle w:val="SpecialBold"/>
              </w:rPr>
              <w:t>Performance Criteria</w:t>
            </w:r>
          </w:p>
        </w:tc>
      </w:tr>
      <w:tr w:rsidTr="00BA7BD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58B7">
            <w:pPr>
              <w:pStyle w:val="BodyText"/>
              <w:rPr>
                <w:lang w:val="en-NZ"/>
              </w:rPr>
            </w:pPr>
            <w:r w:rsidRPr="007D58B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58B7">
            <w:pPr>
              <w:pStyle w:val="BodyText"/>
              <w:rPr>
                <w:lang w:val="en-NZ"/>
              </w:rPr>
            </w:pPr>
            <w:r w:rsidRPr="007D58B7">
              <w:t>Performance criteria describe the performance needed to demonstrate achievement of the element.</w:t>
            </w:r>
          </w:p>
        </w:tc>
      </w:tr>
      <w:tr w:rsidTr="00BA7B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8B7">
            <w:pPr>
              <w:pStyle w:val="BodyText"/>
              <w:rPr>
                <w:lang w:val="en-NZ"/>
              </w:rPr>
            </w:pPr>
            <w:r w:rsidRPr="007D58B7">
              <w:t>1. Verify accuracy of data and technical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8B7" w:rsidP="007D58B7">
            <w:pPr>
              <w:pStyle w:val="BodyText"/>
            </w:pPr>
            <w:r w:rsidRPr="007D58B7">
              <w:t>1.1 Retrieve and collate all relevant data files and technical records for the specified time interval, tests, product range or project</w:t>
            </w:r>
          </w:p>
          <w:p w:rsidR="00000000" w:rsidRPr="007D58B7" w:rsidP="007D58B7">
            <w:pPr>
              <w:pStyle w:val="BodyText"/>
            </w:pPr>
            <w:r w:rsidRPr="007D58B7">
              <w:t>1.2 Inspect data records to check the integrity of data entry, alterations, transfers and calculations</w:t>
            </w:r>
          </w:p>
          <w:p w:rsidR="00000000" w:rsidP="007D58B7">
            <w:pPr>
              <w:pStyle w:val="BodyText"/>
              <w:rPr>
                <w:lang w:val="en-NZ"/>
              </w:rPr>
            </w:pPr>
            <w:r w:rsidRPr="007D58B7">
              <w:t xml:space="preserve">1.3 Confirm that </w:t>
            </w:r>
            <w:r w:rsidRPr="007D58B7">
              <w:t>technical records contain sufficient information to provide an audit trail for the tests involved</w:t>
            </w:r>
          </w:p>
        </w:tc>
      </w:tr>
      <w:tr w:rsidTr="00BA7B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8B7">
            <w:pPr>
              <w:pStyle w:val="BodyText"/>
              <w:rPr>
                <w:lang w:val="en-NZ"/>
              </w:rPr>
            </w:pPr>
            <w:r w:rsidRPr="007D58B7">
              <w:t>2. Assess the quality of data and results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8B7" w:rsidP="007D58B7">
            <w:pPr>
              <w:pStyle w:val="BodyText"/>
            </w:pPr>
            <w:r w:rsidRPr="007D58B7">
              <w:t>2.1 Use charts and tables to determine whether data and results are within specified limits</w:t>
            </w:r>
          </w:p>
          <w:p w:rsidR="00000000" w:rsidRPr="007D58B7" w:rsidP="007D58B7">
            <w:pPr>
              <w:pStyle w:val="BodyText"/>
            </w:pPr>
            <w:r w:rsidRPr="007D58B7">
              <w:t>2.2 Anal</w:t>
            </w:r>
            <w:r w:rsidRPr="007D58B7">
              <w:t>yse data trends and results for blanks, duplicates and/or check samples to detect systematic uncertainties</w:t>
            </w:r>
          </w:p>
          <w:p w:rsidR="00000000" w:rsidRPr="007D58B7" w:rsidP="007D58B7">
            <w:pPr>
              <w:pStyle w:val="BodyText"/>
            </w:pPr>
            <w:r w:rsidRPr="007D58B7">
              <w:t>2.3 Use statistical tests and workplace procedures to check data acceptability</w:t>
            </w:r>
          </w:p>
          <w:p w:rsidR="00000000" w:rsidRPr="007D58B7" w:rsidP="007D58B7">
            <w:pPr>
              <w:pStyle w:val="BodyText"/>
            </w:pPr>
            <w:r w:rsidRPr="007D58B7">
              <w:t>2.4 Check that estimations of uncertainties are reasonable and consist</w:t>
            </w:r>
            <w:r w:rsidRPr="007D58B7">
              <w:t>ent with test method, client or product specification requirements</w:t>
            </w:r>
          </w:p>
          <w:p w:rsidR="00000000" w:rsidP="007D58B7">
            <w:pPr>
              <w:pStyle w:val="BodyText"/>
              <w:rPr>
                <w:lang w:val="en-NZ"/>
              </w:rPr>
            </w:pPr>
            <w:r w:rsidRPr="007D58B7">
              <w:t>2.5 Identify results that cannot be reconciled with technical records and/or expected outcomes</w:t>
            </w:r>
          </w:p>
        </w:tc>
      </w:tr>
      <w:tr w:rsidTr="00BA7B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8B7">
            <w:pPr>
              <w:pStyle w:val="BodyText"/>
              <w:rPr>
                <w:lang w:val="en-NZ"/>
              </w:rPr>
            </w:pPr>
            <w:r w:rsidRPr="007D58B7">
              <w:t>3. Identify potential causes for unacceptable results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8B7" w:rsidP="007D58B7">
            <w:pPr>
              <w:pStyle w:val="BodyText"/>
            </w:pPr>
            <w:r w:rsidRPr="007D58B7">
              <w:t xml:space="preserve">3.1 Review user checks and calibration </w:t>
            </w:r>
            <w:r w:rsidRPr="007D58B7">
              <w:t>performance records to confirm that equipment or instrument meets test specifications</w:t>
            </w:r>
          </w:p>
          <w:p w:rsidR="00000000" w:rsidRPr="007D58B7" w:rsidP="007D58B7">
            <w:pPr>
              <w:pStyle w:val="BodyText"/>
            </w:pPr>
            <w:r w:rsidRPr="007D58B7">
              <w:t>3.2 Check for obvious sources of interferences that may have occurred during measurements</w:t>
            </w:r>
          </w:p>
          <w:p w:rsidR="00000000" w:rsidRPr="007D58B7" w:rsidP="007D58B7">
            <w:pPr>
              <w:pStyle w:val="BodyText"/>
            </w:pPr>
            <w:r w:rsidRPr="007D58B7">
              <w:t>3.3 Review technical records to identify human or environmental factors that cou</w:t>
            </w:r>
            <w:r w:rsidRPr="007D58B7">
              <w:t>ld affect reliability of results</w:t>
            </w:r>
          </w:p>
          <w:p w:rsidR="00000000" w:rsidRPr="007D58B7" w:rsidP="007D58B7">
            <w:pPr>
              <w:pStyle w:val="BodyText"/>
            </w:pPr>
            <w:r w:rsidRPr="007D58B7">
              <w:t>3.4 Review records of sample collection and preparation to confirm chain of custody requirements and adherence to sampling procedures</w:t>
            </w:r>
          </w:p>
          <w:p w:rsidR="00000000" w:rsidRPr="007D58B7" w:rsidP="007D58B7">
            <w:pPr>
              <w:pStyle w:val="BodyText"/>
            </w:pPr>
            <w:r w:rsidRPr="007D58B7">
              <w:t>3.5 Check that any documented deviations from sampling procedures and/or test methods wer</w:t>
            </w:r>
            <w:r w:rsidRPr="007D58B7">
              <w:t>e technically justified and authorised</w:t>
            </w:r>
          </w:p>
          <w:p w:rsidR="00000000" w:rsidP="007D58B7">
            <w:pPr>
              <w:pStyle w:val="BodyText"/>
              <w:rPr>
                <w:lang w:val="en-NZ"/>
              </w:rPr>
            </w:pPr>
            <w:r w:rsidRPr="007D58B7">
              <w:t>3.6 Check the condition of sampling equipment and/or stored samples if available and appropriate</w:t>
            </w:r>
          </w:p>
        </w:tc>
      </w:tr>
      <w:tr w:rsidTr="00BA7B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8B7">
            <w:pPr>
              <w:pStyle w:val="BodyText"/>
              <w:rPr>
                <w:lang w:val="en-NZ"/>
              </w:rPr>
            </w:pPr>
            <w:r w:rsidRPr="007D58B7">
              <w:t>4. Report findings to relevant personnel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8B7" w:rsidP="007D58B7">
            <w:pPr>
              <w:pStyle w:val="BodyText"/>
            </w:pPr>
            <w:r w:rsidRPr="007D58B7">
              <w:t>4.1 Summarise the quality of test results and data in required workplace forma</w:t>
            </w:r>
            <w:r w:rsidRPr="007D58B7">
              <w:t>ts</w:t>
            </w:r>
          </w:p>
          <w:p w:rsidR="00000000" w:rsidRPr="007D58B7" w:rsidP="007D58B7">
            <w:pPr>
              <w:pStyle w:val="BodyText"/>
            </w:pPr>
            <w:r w:rsidRPr="007D58B7">
              <w:t>4.2 Record potential sources or instances of non-conforming work and assess their significance for current and previously completed work</w:t>
            </w:r>
          </w:p>
          <w:p w:rsidR="00000000" w:rsidRPr="007D58B7" w:rsidP="007D58B7">
            <w:pPr>
              <w:pStyle w:val="BodyText"/>
            </w:pPr>
            <w:r w:rsidRPr="007D58B7">
              <w:t>4.3 Recommend appropriate preventative and/or corrective actions to improve work activities or rectify issues</w:t>
            </w:r>
          </w:p>
          <w:p w:rsidR="00000000" w:rsidRPr="007D58B7" w:rsidP="007D58B7">
            <w:pPr>
              <w:pStyle w:val="BodyText"/>
            </w:pPr>
            <w:r w:rsidRPr="007D58B7">
              <w:t>4.4 Pr</w:t>
            </w:r>
            <w:r w:rsidRPr="007D58B7">
              <w:t>epare reports in a format and style consistent with their intended use and workplace guidelines</w:t>
            </w:r>
          </w:p>
        </w:tc>
      </w:tr>
    </w:tbl>
    <w:p w:rsidR="00BA7BD0" w:rsidP="007D58B7">
      <w:pPr>
        <w:pStyle w:val="BodyText"/>
      </w:pPr>
    </w:p>
    <w:p w:rsidR="00BA7BD0" w:rsidP="007D58B7">
      <w:pPr>
        <w:pStyle w:val="BodyText"/>
      </w:pPr>
    </w:p>
    <w:p w:rsidR="00000000" w:rsidRPr="007D58B7" w:rsidP="007D58B7">
      <w:pPr>
        <w:pStyle w:val="Heading1"/>
      </w:pPr>
      <w:bookmarkStart w:id="6" w:name="O_1257995"/>
      <w:bookmarkEnd w:id="6"/>
      <w:r w:rsidRPr="007D58B7">
        <w:t>Foundation Skills</w:t>
      </w:r>
    </w:p>
    <w:p w:rsidR="00000000" w:rsidRPr="007D58B7" w:rsidP="00BA7BD0">
      <w:pPr>
        <w:pStyle w:val="BodyText"/>
      </w:pPr>
      <w:r w:rsidRPr="007D58B7">
        <w:t>This section describes those language, literacy, numeracy and employment skills that are essential to performance.</w:t>
      </w:r>
    </w:p>
    <w:p w:rsidR="00000000" w:rsidRPr="007D58B7" w:rsidP="007D58B7">
      <w:pPr>
        <w:pStyle w:val="ListBullet"/>
      </w:pPr>
      <w:r w:rsidRPr="007D58B7">
        <w:t>Numeracy skills to apply statistical tests to estimate uncertainties and determine data acceptability.</w:t>
      </w:r>
    </w:p>
    <w:p w:rsidR="00000000" w:rsidRPr="007D58B7" w:rsidP="007D58B7">
      <w:pPr>
        <w:pStyle w:val="ListBullet"/>
      </w:pPr>
      <w:r w:rsidRPr="007D58B7">
        <w:t>Problem-solving skills, such as root cause analysis, to identify and rectify deviations in results.</w:t>
      </w:r>
    </w:p>
    <w:p w:rsidR="00BA7BD0" w:rsidP="00BA7BD0">
      <w:pPr>
        <w:pStyle w:val="BodyText"/>
      </w:pPr>
      <w:r w:rsidRPr="007D58B7">
        <w:t xml:space="preserve">Other foundation skills essential to performance are </w:t>
      </w:r>
      <w:r w:rsidRPr="007D58B7">
        <w:t>explicit in the performance criteria of this unit.</w:t>
      </w:r>
    </w:p>
    <w:p w:rsidR="00000000" w:rsidRPr="007D58B7" w:rsidP="007D58B7">
      <w:pPr>
        <w:pStyle w:val="Heading1"/>
      </w:pPr>
      <w:bookmarkStart w:id="7" w:name="O_1257997"/>
      <w:bookmarkEnd w:id="7"/>
      <w:r w:rsidRPr="007D58B7">
        <w:t>Unit Mapping Information</w:t>
      </w:r>
    </w:p>
    <w:p w:rsidR="00BA7BD0" w:rsidP="00BA7BD0">
      <w:pPr>
        <w:pStyle w:val="BodyText"/>
      </w:pPr>
      <w:r w:rsidRPr="007D58B7">
        <w:t>No equivalent unit.</w:t>
      </w:r>
    </w:p>
    <w:p w:rsidR="00000000" w:rsidRPr="007D58B7" w:rsidP="007D58B7">
      <w:pPr>
        <w:pStyle w:val="Heading1"/>
      </w:pPr>
      <w:bookmarkStart w:id="8" w:name="O_1258004"/>
      <w:bookmarkEnd w:id="8"/>
      <w:r w:rsidRPr="007D58B7">
        <w:t>Links</w:t>
      </w:r>
    </w:p>
    <w:p w:rsidR="00000000" w:rsidRPr="007D58B7" w:rsidP="00BA7BD0">
      <w:pPr>
        <w:pStyle w:val="BodyText"/>
      </w:pPr>
      <w:r w:rsidRPr="007D58B7">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656591">
        <w:rPr>
          <w:rStyle w:val="Hyperlink"/>
        </w:rPr>
        <w:t>https://vetnet.gov.au/Pages/TrainingDocs.aspx?q=5c63a03b-4a6b-4ae5-9560-1e3c5f462baa</w:t>
      </w:r>
      <w:r>
        <w:fldChar w:fldCharType="end"/>
      </w:r>
    </w:p>
    <w:p w:rsidR="00000000" w:rsidRPr="007D58B7" w:rsidP="00BA7BD0">
      <w:pPr>
        <w:pStyle w:val="BodyText"/>
        <w:sectPr w:rsidSect="007D58B7">
          <w:headerReference w:type="default" r:id="rId10"/>
          <w:footerReference w:type="default" r:id="rId11"/>
          <w:pgSz w:w="11908" w:h="16833"/>
          <w:pgMar w:top="1702" w:right="1418" w:bottom="1702" w:left="1418" w:header="992" w:footer="992" w:gutter="0"/>
          <w:cols w:space="720"/>
          <w:noEndnote/>
          <w:docGrid w:linePitch="299"/>
        </w:sectPr>
      </w:pPr>
    </w:p>
    <w:p w:rsidR="00000000" w:rsidRPr="007D58B7" w:rsidP="007D58B7">
      <w:pPr>
        <w:pStyle w:val="SuperHeading"/>
      </w:pPr>
      <w:r w:rsidRPr="007D58B7">
        <w:t>Assessment Requirements for MSL935008 Monitor the quality of test results and data</w:t>
      </w:r>
    </w:p>
    <w:p w:rsidR="00000000" w:rsidRPr="007D58B7" w:rsidP="007D58B7">
      <w:pPr>
        <w:pStyle w:val="Heading1"/>
      </w:pPr>
      <w:bookmarkStart w:id="9" w:name="O_1257999"/>
      <w:bookmarkEnd w:id="9"/>
      <w:r w:rsidRPr="007D58B7">
        <w:t>Modification History</w:t>
      </w:r>
    </w:p>
    <w:p w:rsidR="00BA7BD0" w:rsidP="00BA7BD0">
      <w:pPr>
        <w:pStyle w:val="BodyText"/>
      </w:pPr>
      <w:r w:rsidRPr="007D58B7">
        <w:t>Release 1. Supersedes and is not equivalent to MSL935007 Monitor the quality of test results and data. Prerequisite unit added. Minor changes to Performance Criteria and Performance Evidence for clarity. Items removed from, and added to, Knowledge Evidence</w:t>
      </w:r>
      <w:r w:rsidRPr="007D58B7">
        <w:t xml:space="preserve">. Inappropriate resource requirement removed from Assessment Conditions. </w:t>
      </w:r>
    </w:p>
    <w:p w:rsidR="00000000" w:rsidRPr="007D58B7" w:rsidP="007D58B7">
      <w:pPr>
        <w:pStyle w:val="Heading1"/>
      </w:pPr>
      <w:bookmarkStart w:id="10" w:name="O_1258000"/>
      <w:bookmarkEnd w:id="10"/>
      <w:r w:rsidRPr="007D58B7">
        <w:t>Performance Evidence</w:t>
      </w:r>
    </w:p>
    <w:p w:rsidR="00000000" w:rsidRPr="007D58B7" w:rsidP="00BA7BD0">
      <w:pPr>
        <w:pStyle w:val="BodyText"/>
      </w:pPr>
      <w:r w:rsidRPr="007D58B7">
        <w:t>There must be evidence the candidate has completed the tasks outlined in the elements and performance criteria of this unit, and:</w:t>
      </w:r>
    </w:p>
    <w:p w:rsidR="00000000" w:rsidRPr="007D58B7" w:rsidP="007D58B7">
      <w:pPr>
        <w:pStyle w:val="ListBullet"/>
      </w:pPr>
      <w:r w:rsidRPr="007D58B7">
        <w:t>analysed a</w:t>
      </w:r>
      <w:r w:rsidRPr="007D58B7">
        <w:t>t least 2 sets of test results and instrument calibration data and/or quality control records, including:</w:t>
      </w:r>
    </w:p>
    <w:p w:rsidR="00000000" w:rsidRPr="007D58B7" w:rsidP="007D58B7">
      <w:pPr>
        <w:pStyle w:val="ListBullet2"/>
      </w:pPr>
      <w:r w:rsidRPr="007D58B7">
        <w:t>checking accuracy and completeness</w:t>
      </w:r>
    </w:p>
    <w:p w:rsidR="00000000" w:rsidRPr="007D58B7" w:rsidP="007D58B7">
      <w:pPr>
        <w:pStyle w:val="ListBullet2"/>
      </w:pPr>
      <w:r w:rsidRPr="007D58B7">
        <w:t>detecting potential or actual non-conformances and:</w:t>
      </w:r>
    </w:p>
    <w:p w:rsidR="00000000" w:rsidRPr="007D58B7" w:rsidP="007D58B7">
      <w:pPr>
        <w:pStyle w:val="ListBullet3"/>
      </w:pPr>
      <w:r w:rsidRPr="007D58B7">
        <w:t>assessing their significance</w:t>
      </w:r>
    </w:p>
    <w:p w:rsidR="00000000" w:rsidRPr="007D58B7" w:rsidP="007D58B7">
      <w:pPr>
        <w:pStyle w:val="ListBullet3"/>
      </w:pPr>
      <w:r w:rsidRPr="007D58B7">
        <w:t>identifying potential causes</w:t>
      </w:r>
    </w:p>
    <w:p w:rsidR="00BA7BD0" w:rsidP="007D58B7">
      <w:pPr>
        <w:pStyle w:val="ListBullet3"/>
      </w:pPr>
      <w:r w:rsidRPr="007D58B7">
        <w:t>recommending preventative or corrective actions.</w:t>
      </w:r>
    </w:p>
    <w:p w:rsidR="00BA7BD0" w:rsidP="007D58B7">
      <w:pPr>
        <w:pStyle w:val="ListBullet3"/>
      </w:pPr>
    </w:p>
    <w:p w:rsidR="00000000" w:rsidRPr="007D58B7" w:rsidP="007D58B7">
      <w:pPr>
        <w:pStyle w:val="Heading1"/>
      </w:pPr>
      <w:bookmarkStart w:id="11" w:name="O_1258001"/>
      <w:bookmarkEnd w:id="11"/>
      <w:r w:rsidRPr="007D58B7">
        <w:t>Knowledge Evidence</w:t>
      </w:r>
    </w:p>
    <w:p w:rsidR="00000000" w:rsidRPr="007D58B7" w:rsidP="00BA7BD0">
      <w:pPr>
        <w:pStyle w:val="BodyText"/>
      </w:pPr>
      <w:r w:rsidRPr="007D58B7">
        <w:t>There must be evidence the candidate has knowledge of:</w:t>
      </w:r>
    </w:p>
    <w:p w:rsidR="00000000" w:rsidRPr="007D58B7" w:rsidP="007D58B7">
      <w:pPr>
        <w:pStyle w:val="ListBullet"/>
      </w:pPr>
      <w:r w:rsidRPr="007D58B7">
        <w:t>specifications for samples, tests and/or calibration activities under investigation</w:t>
      </w:r>
    </w:p>
    <w:p w:rsidR="00000000" w:rsidRPr="007D58B7" w:rsidP="007D58B7">
      <w:pPr>
        <w:pStyle w:val="ListBullet"/>
      </w:pPr>
      <w:r w:rsidRPr="007D58B7">
        <w:t>scientific and technical kno</w:t>
      </w:r>
      <w:r w:rsidRPr="007D58B7">
        <w:t>wledge of the procedures, equipment, materials and instrumentation used to generate the test results and data</w:t>
      </w:r>
    </w:p>
    <w:p w:rsidR="00000000" w:rsidRPr="007D58B7" w:rsidP="007D58B7">
      <w:pPr>
        <w:pStyle w:val="ListBullet"/>
      </w:pPr>
      <w:r w:rsidRPr="007D58B7">
        <w:t>charts, tables and statistical analysis tools to interpret results, estimate uncertainties and determine data acceptability</w:t>
      </w:r>
    </w:p>
    <w:p w:rsidR="00000000" w:rsidRPr="007D58B7" w:rsidP="007D58B7">
      <w:pPr>
        <w:pStyle w:val="ListBullet"/>
      </w:pPr>
      <w:r w:rsidRPr="007D58B7">
        <w:t>common sources of inte</w:t>
      </w:r>
      <w:r w:rsidRPr="007D58B7">
        <w:t>rference that may affect data</w:t>
      </w:r>
    </w:p>
    <w:p w:rsidR="00000000" w:rsidRPr="007D58B7" w:rsidP="007D58B7">
      <w:pPr>
        <w:pStyle w:val="ListBullet"/>
      </w:pPr>
      <w:r w:rsidRPr="007D58B7">
        <w:t>difference between batch versus continuous quality control monitoring</w:t>
      </w:r>
    </w:p>
    <w:p w:rsidR="00000000" w:rsidRPr="007D58B7" w:rsidP="007D58B7">
      <w:pPr>
        <w:pStyle w:val="ListBullet"/>
      </w:pPr>
      <w:r w:rsidRPr="007D58B7">
        <w:t>importance of considering potential impacts of non-conformances on previous work</w:t>
      </w:r>
    </w:p>
    <w:p w:rsidR="00000000" w:rsidRPr="007D58B7" w:rsidP="007D58B7">
      <w:pPr>
        <w:pStyle w:val="ListBullet"/>
      </w:pPr>
      <w:r w:rsidRPr="007D58B7">
        <w:t>common human and environmental factors that may affect data</w:t>
      </w:r>
    </w:p>
    <w:p w:rsidR="00000000" w:rsidRPr="007D58B7" w:rsidP="007D58B7">
      <w:pPr>
        <w:pStyle w:val="ListBullet"/>
      </w:pPr>
      <w:r w:rsidRPr="007D58B7">
        <w:t>common sources of faults in instruments and equipment that may affect data</w:t>
      </w:r>
    </w:p>
    <w:p w:rsidR="00000000" w:rsidRPr="007D58B7" w:rsidP="007D58B7">
      <w:pPr>
        <w:pStyle w:val="ListBullet"/>
      </w:pPr>
      <w:r w:rsidRPr="007D58B7">
        <w:t>workplace data quality procedures and/or legal traceability requirements</w:t>
      </w:r>
    </w:p>
    <w:p w:rsidR="00000000" w:rsidRPr="007D58B7" w:rsidP="007D58B7">
      <w:pPr>
        <w:pStyle w:val="ListBullet"/>
      </w:pPr>
      <w:r w:rsidRPr="007D58B7">
        <w:t>instrument calibration/performance records required for the job role</w:t>
      </w:r>
    </w:p>
    <w:p w:rsidR="00000000" w:rsidRPr="007D58B7" w:rsidP="007D58B7">
      <w:pPr>
        <w:pStyle w:val="ListBullet"/>
      </w:pPr>
      <w:r w:rsidRPr="007D58B7">
        <w:t>typical sample collection and preparati</w:t>
      </w:r>
      <w:r w:rsidRPr="007D58B7">
        <w:t>on problems and associated preventative/corrective actions</w:t>
      </w:r>
    </w:p>
    <w:p w:rsidR="00BA7BD0" w:rsidP="007D58B7">
      <w:pPr>
        <w:pStyle w:val="ListBullet"/>
      </w:pPr>
      <w:r w:rsidRPr="007D58B7">
        <w:t>existence and purpose of any accreditation and regulatory requirements relating to test results and data as they affect own job role.</w:t>
      </w:r>
    </w:p>
    <w:p w:rsidR="00BA7BD0" w:rsidP="007D58B7">
      <w:pPr>
        <w:pStyle w:val="ListBullet"/>
      </w:pPr>
    </w:p>
    <w:p w:rsidR="00000000" w:rsidRPr="007D58B7" w:rsidP="007D58B7">
      <w:pPr>
        <w:pStyle w:val="Heading1"/>
      </w:pPr>
      <w:bookmarkStart w:id="12" w:name="O_1258002"/>
      <w:bookmarkEnd w:id="12"/>
      <w:r w:rsidRPr="007D58B7">
        <w:t>Assessment Conditions</w:t>
      </w:r>
    </w:p>
    <w:p w:rsidR="00000000" w:rsidRPr="007D58B7" w:rsidP="00BA7BD0">
      <w:pPr>
        <w:pStyle w:val="BodyText"/>
      </w:pPr>
      <w:r w:rsidRPr="007D58B7">
        <w:t>Skills must have been</w:t>
      </w:r>
      <w:r w:rsidRPr="007D58B7">
        <w:t xml:space="preserve"> demonstrated in the workplace or in a simulated environment that reflects workplace conditions and contingencies. The following conditions must be met for this unit: </w:t>
      </w:r>
    </w:p>
    <w:p w:rsidR="00000000" w:rsidRPr="007D58B7" w:rsidP="007D58B7">
      <w:pPr>
        <w:pStyle w:val="ListBullet"/>
      </w:pPr>
      <w:r w:rsidRPr="007D58B7">
        <w:t xml:space="preserve">use of suitable facilities, equipment and resources, including: </w:t>
      </w:r>
    </w:p>
    <w:p w:rsidR="00000000" w:rsidRPr="007D58B7" w:rsidP="007D58B7">
      <w:pPr>
        <w:pStyle w:val="ListBullet2"/>
      </w:pPr>
      <w:r w:rsidRPr="007D58B7">
        <w:t>workplace quality ass</w:t>
      </w:r>
      <w:r w:rsidRPr="007D58B7">
        <w:t>urance procedures based on Australian and/or international standards, and workplace quality manuals and procedures</w:t>
      </w:r>
    </w:p>
    <w:p w:rsidR="00000000" w:rsidRPr="007D58B7" w:rsidP="007D58B7">
      <w:pPr>
        <w:pStyle w:val="ListBullet2"/>
      </w:pPr>
      <w:r w:rsidRPr="007D58B7">
        <w:t>technical records of sampling and testing activities, and instrument calibration/performance records</w:t>
      </w:r>
    </w:p>
    <w:p w:rsidR="00000000" w:rsidRPr="007D58B7" w:rsidP="007D58B7">
      <w:pPr>
        <w:pStyle w:val="ListBullet2"/>
      </w:pPr>
      <w:r w:rsidRPr="007D58B7">
        <w:t>appropriate software.</w:t>
      </w:r>
    </w:p>
    <w:p w:rsidR="00BA7BD0" w:rsidP="00BA7BD0">
      <w:pPr>
        <w:pStyle w:val="BodyText"/>
      </w:pPr>
      <w:r w:rsidRPr="007D58B7">
        <w:t>Assessors must satisfy the NVR/AQTF mandatory competency requirements for assessors.</w:t>
      </w:r>
    </w:p>
    <w:p w:rsidR="00000000" w:rsidRPr="007D58B7" w:rsidP="007D58B7">
      <w:pPr>
        <w:pStyle w:val="Heading1"/>
      </w:pPr>
      <w:bookmarkStart w:id="13" w:name="O_1258005"/>
      <w:bookmarkEnd w:id="13"/>
      <w:r w:rsidRPr="007D58B7">
        <w:t>Links</w:t>
      </w:r>
    </w:p>
    <w:p w:rsidR="00000000" w:rsidRPr="007D58B7" w:rsidP="00BA7BD0">
      <w:pPr>
        <w:pStyle w:val="BodyText"/>
      </w:pPr>
      <w:r w:rsidRPr="007D58B7">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656591">
        <w:rPr>
          <w:rStyle w:val="Hyperlink"/>
        </w:rPr>
        <w:t>https://vetnet.gov.au/Pages/TrainingDocs.aspx?q=5c63a03b-4a6b-4ae5-9560-1e3c5f462baa</w:t>
      </w:r>
      <w:r>
        <w:fldChar w:fldCharType="end"/>
      </w:r>
    </w:p>
    <w:p w:rsidR="00000000" w:rsidRPr="007D58B7" w:rsidP="007D58B7"/>
    <w:sectPr w:rsidSect="007D58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B7" w:rsidRPr="00BA7BD0" w:rsidP="00BA7B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D0" w:rsidP="007D58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7BD0" w:rsidP="007D58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A7BD0" w:rsidP="007D58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B7" w:rsidP="007D58B7">
    <w:pPr>
      <w:pStyle w:val="Footer"/>
      <w:framePr w:wrap="around"/>
    </w:pPr>
    <w:r>
      <w:fldChar w:fldCharType="begin"/>
    </w:r>
    <w:r>
      <w:instrText xml:space="preserve"> DOCPROPERTY  Subject  \* MERGEFORMAT </w:instrText>
    </w:r>
    <w:r>
      <w:fldChar w:fldCharType="separate"/>
    </w:r>
    <w:r w:rsidR="00BA7BD0">
      <w:t>Approved</w:t>
    </w:r>
    <w:r w:rsidR="00BA7BD0">
      <w:fldChar w:fldCharType="end"/>
    </w:r>
    <w:r>
      <w:tab/>
      <w:t xml:space="preserve">Page </w:t>
    </w:r>
    <w:r>
      <w:fldChar w:fldCharType="begin"/>
    </w:r>
    <w:r>
      <w:instrText xml:space="preserve"> PAGE  \* Arabic  \* MERGEFORMAT </w:instrText>
    </w:r>
    <w:r>
      <w:fldChar w:fldCharType="separate"/>
    </w:r>
    <w:r w:rsidR="00BA7B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7BD0">
      <w:rPr>
        <w:noProof/>
      </w:rPr>
      <w:t>4</w:t>
    </w:r>
    <w:r>
      <w:rPr>
        <w:noProof/>
      </w:rPr>
      <w:fldChar w:fldCharType="end"/>
    </w:r>
  </w:p>
  <w:p w:rsidR="007D58B7" w:rsidP="007D58B7">
    <w:pPr>
      <w:pStyle w:val="Footer"/>
      <w:framePr w:wrap="around"/>
    </w:pPr>
    <w:r>
      <w:t xml:space="preserve">© Commonwealth of Australia, </w:t>
    </w:r>
    <w:r>
      <w:fldChar w:fldCharType="begin"/>
    </w:r>
    <w:r>
      <w:instrText xml:space="preserve"> DATE  \@ "yyyy"  \* MERGEFORMAT </w:instrText>
    </w:r>
    <w:r>
      <w:fldChar w:fldCharType="separate"/>
    </w:r>
    <w:r w:rsidR="00BA7BD0">
      <w:rPr>
        <w:noProof/>
      </w:rPr>
      <w:t>2025</w:t>
    </w:r>
    <w:r>
      <w:fldChar w:fldCharType="end"/>
    </w:r>
    <w:r>
      <w:tab/>
    </w:r>
    <w:r>
      <w:fldChar w:fldCharType="begin"/>
    </w:r>
    <w:r>
      <w:instrText xml:space="preserve"> DOCPROPERTY  Author  \* MERGEFORMAT </w:instrText>
    </w:r>
    <w:r>
      <w:fldChar w:fldCharType="separate"/>
    </w:r>
    <w:r w:rsidR="00BA7BD0">
      <w:t>Manufacturing Industry Skills Alliance</w:t>
    </w:r>
    <w:r w:rsidR="00BA7BD0">
      <w:fldChar w:fldCharType="end"/>
    </w:r>
  </w:p>
  <w:p w:rsidR="007D58B7" w:rsidP="007D58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8B7" w:rsidRPr="00BA7BD0" w:rsidP="00BA7B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D0" w:rsidRPr="002D2AF8" w:rsidP="007D58B7">
    <w:pPr>
      <w:pStyle w:val="Header"/>
      <w:framePr w:wrap="around"/>
    </w:pPr>
    <w:r>
      <w:fldChar w:fldCharType="begin"/>
    </w:r>
    <w:r>
      <w:instrText xml:space="preserve"> TITLE   \* MERGEFORMAT </w:instrText>
    </w:r>
    <w:r>
      <w:fldChar w:fldCharType="separate"/>
    </w:r>
    <w:r>
      <w:t>MSL935008 Monitor the quality of test results and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7BD0" w:rsidP="007D58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B7" w:rsidRPr="002D2AF8" w:rsidP="007D58B7">
    <w:pPr>
      <w:pStyle w:val="Header"/>
      <w:framePr w:wrap="around"/>
    </w:pPr>
    <w:r>
      <w:fldChar w:fldCharType="begin"/>
    </w:r>
    <w:r>
      <w:instrText xml:space="preserve"> TITLE   \* MERGEFORMAT </w:instrText>
    </w:r>
    <w:r>
      <w:fldChar w:fldCharType="separate"/>
    </w:r>
    <w:r w:rsidR="00BA7BD0">
      <w:t>MSL935008 Monitor the quality of test results and data</w:t>
    </w:r>
    <w:r w:rsidR="00BA7BD0">
      <w:fldChar w:fldCharType="end"/>
    </w:r>
    <w:r>
      <w:tab/>
      <w:t xml:space="preserve">Date this document was generated: </w:t>
    </w:r>
    <w:r>
      <w:fldChar w:fldCharType="begin"/>
    </w:r>
    <w:r>
      <w:instrText xml:space="preserve"> CREATEDATE  \@ "d MMMM yyyy"  \* MERGEFORMAT </w:instrText>
    </w:r>
    <w:r>
      <w:fldChar w:fldCharType="separate"/>
    </w:r>
    <w:r w:rsidR="00BA7BD0">
      <w:rPr>
        <w:noProof/>
      </w:rPr>
      <w:t>2 March 2025</w:t>
    </w:r>
    <w:r>
      <w:fldChar w:fldCharType="end"/>
    </w:r>
  </w:p>
  <w:p w:rsidR="007D58B7" w:rsidP="007D58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ED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DC1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4CB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8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8B7"/>
    <w:pPr>
      <w:spacing w:before="360" w:after="60"/>
      <w:outlineLvl w:val="0"/>
    </w:pPr>
    <w:rPr>
      <w:sz w:val="32"/>
    </w:rPr>
  </w:style>
  <w:style w:type="paragraph" w:styleId="Heading2">
    <w:name w:val="heading 2"/>
    <w:basedOn w:val="HeadingBase"/>
    <w:next w:val="BodyText"/>
    <w:link w:val="Heading2Char"/>
    <w:qFormat/>
    <w:rsid w:val="007D58B7"/>
    <w:pPr>
      <w:keepLines/>
      <w:spacing w:before="240" w:after="120"/>
      <w:outlineLvl w:val="1"/>
    </w:pPr>
    <w:rPr>
      <w:sz w:val="28"/>
      <w:szCs w:val="40"/>
    </w:rPr>
  </w:style>
  <w:style w:type="paragraph" w:styleId="Heading3">
    <w:name w:val="heading 3"/>
    <w:basedOn w:val="HeadingBase"/>
    <w:next w:val="BodyText"/>
    <w:link w:val="Heading3Char"/>
    <w:qFormat/>
    <w:rsid w:val="007D58B7"/>
    <w:pPr>
      <w:spacing w:before="180" w:after="120"/>
      <w:outlineLvl w:val="2"/>
    </w:pPr>
    <w:rPr>
      <w:spacing w:val="-10"/>
      <w:kern w:val="32"/>
    </w:rPr>
  </w:style>
  <w:style w:type="paragraph" w:styleId="Heading4">
    <w:name w:val="heading 4"/>
    <w:basedOn w:val="HeadingBase"/>
    <w:next w:val="BodyText"/>
    <w:link w:val="Heading4Char"/>
    <w:qFormat/>
    <w:rsid w:val="007D58B7"/>
    <w:pPr>
      <w:spacing w:before="160" w:after="120"/>
      <w:outlineLvl w:val="3"/>
    </w:pPr>
    <w:rPr>
      <w:sz w:val="22"/>
    </w:rPr>
  </w:style>
  <w:style w:type="paragraph" w:styleId="Heading5">
    <w:name w:val="heading 5"/>
    <w:basedOn w:val="HeadingBase"/>
    <w:next w:val="Normal"/>
    <w:link w:val="Heading5Char"/>
    <w:qFormat/>
    <w:rsid w:val="007D58B7"/>
    <w:pPr>
      <w:spacing w:before="80"/>
      <w:outlineLvl w:val="4"/>
    </w:pPr>
    <w:rPr>
      <w:color w:val="918585"/>
      <w:sz w:val="20"/>
    </w:rPr>
  </w:style>
  <w:style w:type="paragraph" w:styleId="Heading6">
    <w:name w:val="heading 6"/>
    <w:basedOn w:val="HeadingBase"/>
    <w:next w:val="Normal"/>
    <w:link w:val="Heading6Char"/>
    <w:qFormat/>
    <w:rsid w:val="007D58B7"/>
    <w:pPr>
      <w:spacing w:before="60"/>
      <w:outlineLvl w:val="5"/>
    </w:pPr>
    <w:rPr>
      <w:color w:val="918585"/>
      <w:sz w:val="20"/>
    </w:rPr>
  </w:style>
  <w:style w:type="paragraph" w:styleId="Heading7">
    <w:name w:val="heading 7"/>
    <w:basedOn w:val="Normal"/>
    <w:next w:val="Normal"/>
    <w:link w:val="Heading7Char"/>
    <w:qFormat/>
    <w:rsid w:val="007D58B7"/>
    <w:pPr>
      <w:ind w:left="720"/>
      <w:outlineLvl w:val="6"/>
    </w:pPr>
    <w:rPr>
      <w:i/>
    </w:rPr>
  </w:style>
  <w:style w:type="paragraph" w:styleId="Heading8">
    <w:name w:val="heading 8"/>
    <w:basedOn w:val="Normal"/>
    <w:next w:val="Normal"/>
    <w:link w:val="Heading8Char"/>
    <w:qFormat/>
    <w:rsid w:val="007D58B7"/>
    <w:pPr>
      <w:ind w:left="720"/>
      <w:outlineLvl w:val="7"/>
    </w:pPr>
    <w:rPr>
      <w:i/>
    </w:rPr>
  </w:style>
  <w:style w:type="paragraph" w:styleId="Heading9">
    <w:name w:val="heading 9"/>
    <w:basedOn w:val="Normal"/>
    <w:next w:val="Normal"/>
    <w:link w:val="Heading9Char"/>
    <w:qFormat/>
    <w:rsid w:val="007D58B7"/>
    <w:pPr>
      <w:ind w:left="720"/>
      <w:outlineLvl w:val="8"/>
    </w:pPr>
    <w:rPr>
      <w:i/>
    </w:rPr>
  </w:style>
  <w:style w:type="character" w:default="1" w:styleId="DefaultParagraphFont">
    <w:name w:val="Default Paragraph Font"/>
    <w:uiPriority w:val="1"/>
    <w:unhideWhenUsed/>
    <w:rsid w:val="007D58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8B7"/>
  </w:style>
  <w:style w:type="character" w:customStyle="1" w:styleId="Heading1Char">
    <w:name w:val="Heading 1 Char"/>
    <w:basedOn w:val="DefaultParagraphFont"/>
    <w:link w:val="Heading1"/>
    <w:rsid w:val="007D58B7"/>
    <w:rPr>
      <w:rFonts w:ascii="Times New Roman" w:eastAsia="Times New Roman" w:hAnsi="Times New Roman" w:cs="Times New Roman"/>
      <w:b/>
      <w:sz w:val="32"/>
      <w:szCs w:val="20"/>
      <w:lang w:eastAsia="en-US"/>
    </w:rPr>
  </w:style>
  <w:style w:type="paragraph" w:styleId="BodyText">
    <w:name w:val="Body Text"/>
    <w:basedOn w:val="Normal"/>
    <w:link w:val="BodyTextChar"/>
    <w:rsid w:val="007D58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8B7"/>
    <w:rPr>
      <w:rFonts w:ascii="Times New Roman" w:eastAsia="Times New Roman" w:hAnsi="Times New Roman" w:cs="Times New Roman"/>
      <w:sz w:val="24"/>
      <w:lang w:eastAsia="en-US"/>
    </w:rPr>
  </w:style>
  <w:style w:type="paragraph" w:styleId="ListBullet">
    <w:name w:val="List Bullet"/>
    <w:basedOn w:val="List"/>
    <w:rsid w:val="007D58B7"/>
    <w:pPr>
      <w:numPr>
        <w:numId w:val="13"/>
      </w:numPr>
      <w:tabs>
        <w:tab w:val="clear" w:pos="340"/>
      </w:tabs>
      <w:spacing w:before="40" w:after="40"/>
    </w:pPr>
  </w:style>
  <w:style w:type="character" w:customStyle="1" w:styleId="SpecialBold">
    <w:name w:val="Special Bold"/>
    <w:basedOn w:val="DefaultParagraphFont"/>
    <w:rsid w:val="007D58B7"/>
    <w:rPr>
      <w:b/>
      <w:spacing w:val="0"/>
    </w:rPr>
  </w:style>
  <w:style w:type="paragraph" w:styleId="ListBullet2">
    <w:name w:val="List Bullet 2"/>
    <w:basedOn w:val="List2"/>
    <w:rsid w:val="007D58B7"/>
    <w:pPr>
      <w:numPr>
        <w:numId w:val="14"/>
      </w:numPr>
      <w:tabs>
        <w:tab w:val="clear" w:pos="680"/>
      </w:tabs>
    </w:pPr>
  </w:style>
  <w:style w:type="paragraph" w:customStyle="1" w:styleId="SuperHeading">
    <w:name w:val="SuperHeading"/>
    <w:basedOn w:val="Normal"/>
    <w:rsid w:val="007D58B7"/>
    <w:pPr>
      <w:spacing w:before="240" w:after="120"/>
      <w:outlineLvl w:val="0"/>
    </w:pPr>
    <w:rPr>
      <w:rFonts w:ascii="Times New Roman" w:hAnsi="Times New Roman"/>
      <w:b/>
      <w:sz w:val="32"/>
    </w:rPr>
  </w:style>
  <w:style w:type="paragraph" w:customStyle="1" w:styleId="AllowPageBreak">
    <w:name w:val="AllowPageBreak"/>
    <w:rsid w:val="007D58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D58B7"/>
    <w:pPr>
      <w:numPr>
        <w:numId w:val="3"/>
      </w:numPr>
      <w:tabs>
        <w:tab w:val="clear" w:pos="1021"/>
      </w:tabs>
      <w:ind w:left="1037" w:hanging="357"/>
    </w:pPr>
  </w:style>
  <w:style w:type="character" w:customStyle="1" w:styleId="Heading2Char">
    <w:name w:val="Heading 2 Char"/>
    <w:basedOn w:val="DefaultParagraphFont"/>
    <w:link w:val="Heading2"/>
    <w:rsid w:val="007D58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8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8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8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8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8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8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8B7"/>
    <w:rPr>
      <w:rFonts w:ascii="Courier New" w:eastAsia="Times New Roman" w:hAnsi="Courier New" w:cs="Times New Roman"/>
      <w:i/>
      <w:szCs w:val="20"/>
      <w:lang w:eastAsia="en-US"/>
    </w:rPr>
  </w:style>
  <w:style w:type="paragraph" w:customStyle="1" w:styleId="HeadingBase">
    <w:name w:val="Heading Base"/>
    <w:rsid w:val="007D58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8B7"/>
    <w:pPr>
      <w:tabs>
        <w:tab w:val="right" w:leader="dot" w:pos="9072"/>
      </w:tabs>
      <w:ind w:left="567"/>
    </w:pPr>
    <w:rPr>
      <w:szCs w:val="22"/>
    </w:rPr>
  </w:style>
  <w:style w:type="paragraph" w:customStyle="1" w:styleId="TOCBase">
    <w:name w:val="TOC Base"/>
    <w:rsid w:val="007D58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8B7"/>
    <w:pPr>
      <w:tabs>
        <w:tab w:val="right" w:leader="dot" w:pos="9072"/>
      </w:tabs>
      <w:spacing w:before="40" w:after="40"/>
      <w:ind w:left="284"/>
    </w:pPr>
    <w:rPr>
      <w:rFonts w:ascii="Times New Roman" w:hAnsi="Times New Roman"/>
    </w:rPr>
  </w:style>
  <w:style w:type="paragraph" w:styleId="TOC1">
    <w:name w:val="toc 1"/>
    <w:basedOn w:val="TOCBase"/>
    <w:next w:val="Normal"/>
    <w:rsid w:val="007D58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8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8B7"/>
    <w:rPr>
      <w:rFonts w:ascii="Times New Roman" w:eastAsia="Times New Roman" w:hAnsi="Times New Roman" w:cs="Times New Roman"/>
      <w:sz w:val="16"/>
      <w:lang w:eastAsia="en-US"/>
    </w:rPr>
  </w:style>
  <w:style w:type="paragraph" w:styleId="Title">
    <w:name w:val="Title"/>
    <w:basedOn w:val="HeadingBase"/>
    <w:link w:val="TitleChar"/>
    <w:qFormat/>
    <w:rsid w:val="007D58B7"/>
    <w:pPr>
      <w:spacing w:before="5040"/>
      <w:jc w:val="center"/>
    </w:pPr>
    <w:rPr>
      <w:sz w:val="48"/>
      <w:szCs w:val="72"/>
      <w:lang w:val="en-US"/>
    </w:rPr>
  </w:style>
  <w:style w:type="character" w:customStyle="1" w:styleId="TitleChar">
    <w:name w:val="Title Char"/>
    <w:basedOn w:val="DefaultParagraphFont"/>
    <w:link w:val="Title"/>
    <w:rsid w:val="007D58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8B7"/>
    <w:pPr>
      <w:tabs>
        <w:tab w:val="left" w:pos="3600"/>
        <w:tab w:val="left" w:pos="3958"/>
      </w:tabs>
    </w:pPr>
  </w:style>
  <w:style w:type="paragraph" w:styleId="List">
    <w:name w:val="List"/>
    <w:basedOn w:val="BodyText"/>
    <w:next w:val="BodyText"/>
    <w:rsid w:val="007D58B7"/>
    <w:pPr>
      <w:tabs>
        <w:tab w:val="left" w:pos="340"/>
      </w:tabs>
      <w:spacing w:before="60" w:after="60"/>
      <w:ind w:left="340" w:hanging="340"/>
    </w:pPr>
  </w:style>
  <w:style w:type="paragraph" w:customStyle="1" w:styleId="Note">
    <w:name w:val="Note"/>
    <w:basedOn w:val="BodyText"/>
    <w:rsid w:val="007D58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8B7"/>
    <w:pPr>
      <w:framePr w:wrap="auto" w:hAnchor="text" w:y="6049"/>
    </w:pPr>
    <w:rPr>
      <w:color w:val="000000"/>
      <w:sz w:val="40"/>
    </w:rPr>
  </w:style>
  <w:style w:type="paragraph" w:customStyle="1" w:styleId="TOCTitle">
    <w:name w:val="TOCTitle"/>
    <w:basedOn w:val="Heading1"/>
    <w:rsid w:val="007D58B7"/>
    <w:pPr>
      <w:spacing w:after="240"/>
      <w:jc w:val="center"/>
      <w:outlineLvl w:val="9"/>
    </w:pPr>
    <w:rPr>
      <w:caps/>
    </w:rPr>
  </w:style>
  <w:style w:type="paragraph" w:customStyle="1" w:styleId="Version">
    <w:name w:val="Version"/>
    <w:rsid w:val="007D58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58B7"/>
    <w:pPr>
      <w:keepNext w:val="0"/>
      <w:tabs>
        <w:tab w:val="right" w:pos="4176"/>
      </w:tabs>
      <w:ind w:left="198" w:hanging="198"/>
    </w:pPr>
    <w:rPr>
      <w:rFonts w:ascii="Garamond" w:hAnsi="Garamond"/>
    </w:rPr>
  </w:style>
  <w:style w:type="paragraph" w:styleId="IndexHeading">
    <w:name w:val="index heading"/>
    <w:basedOn w:val="Normal"/>
    <w:next w:val="Index1"/>
    <w:semiHidden/>
    <w:rsid w:val="007D58B7"/>
    <w:pPr>
      <w:spacing w:before="120" w:after="120"/>
    </w:pPr>
    <w:rPr>
      <w:rFonts w:ascii="Arial" w:hAnsi="Arial"/>
      <w:b/>
      <w:color w:val="918585"/>
      <w:sz w:val="24"/>
    </w:rPr>
  </w:style>
  <w:style w:type="paragraph" w:styleId="Header">
    <w:name w:val="header"/>
    <w:basedOn w:val="Normal"/>
    <w:link w:val="HeaderChar"/>
    <w:rsid w:val="007D58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8B7"/>
    <w:rPr>
      <w:rFonts w:ascii="Times New Roman" w:eastAsia="Times New Roman" w:hAnsi="Times New Roman" w:cs="Times New Roman"/>
      <w:sz w:val="16"/>
      <w:szCs w:val="20"/>
      <w:lang w:val="en-GB" w:eastAsia="en-US"/>
    </w:rPr>
  </w:style>
  <w:style w:type="paragraph" w:customStyle="1" w:styleId="Chapter">
    <w:name w:val="Chapter"/>
    <w:basedOn w:val="Normal"/>
    <w:rsid w:val="007D58B7"/>
    <w:pPr>
      <w:spacing w:before="240"/>
    </w:pPr>
    <w:rPr>
      <w:rFonts w:ascii="Times New Roman" w:hAnsi="Times New Roman"/>
      <w:smallCaps/>
      <w:spacing w:val="80"/>
      <w:sz w:val="28"/>
    </w:rPr>
  </w:style>
  <w:style w:type="paragraph" w:customStyle="1" w:styleId="InChapter">
    <w:name w:val="InChapter"/>
    <w:basedOn w:val="Heading3"/>
    <w:rsid w:val="007D58B7"/>
    <w:pPr>
      <w:spacing w:after="240"/>
      <w:outlineLvl w:val="9"/>
    </w:pPr>
    <w:rPr>
      <w:noProof/>
    </w:rPr>
  </w:style>
  <w:style w:type="paragraph" w:styleId="Index2">
    <w:name w:val="index 2"/>
    <w:basedOn w:val="Normal"/>
    <w:next w:val="Normal"/>
    <w:semiHidden/>
    <w:rsid w:val="007D58B7"/>
    <w:pPr>
      <w:tabs>
        <w:tab w:val="right" w:pos="4176"/>
      </w:tabs>
      <w:ind w:left="568" w:hanging="284"/>
    </w:pPr>
    <w:rPr>
      <w:rFonts w:ascii="Garamond" w:hAnsi="Garamond"/>
    </w:rPr>
  </w:style>
  <w:style w:type="paragraph" w:customStyle="1" w:styleId="Byline">
    <w:name w:val="Byline"/>
    <w:rsid w:val="007D58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8B7"/>
    <w:pPr>
      <w:tabs>
        <w:tab w:val="clear" w:pos="3600"/>
        <w:tab w:val="clear" w:pos="3958"/>
      </w:tabs>
      <w:jc w:val="right"/>
    </w:pPr>
  </w:style>
  <w:style w:type="character" w:styleId="Emphasis">
    <w:name w:val="Emphasis"/>
    <w:basedOn w:val="DefaultParagraphFont"/>
    <w:qFormat/>
    <w:rsid w:val="007D58B7"/>
    <w:rPr>
      <w:i/>
    </w:rPr>
  </w:style>
  <w:style w:type="paragraph" w:styleId="Caption">
    <w:name w:val="caption"/>
    <w:basedOn w:val="BodyText"/>
    <w:next w:val="Normal"/>
    <w:qFormat/>
    <w:rsid w:val="007D58B7"/>
    <w:pPr>
      <w:framePr w:w="2268" w:hSpace="181" w:vSpace="181" w:wrap="around" w:vAnchor="text" w:hAnchor="page" w:x="1135" w:y="285" w:anchorLock="1"/>
    </w:pPr>
    <w:rPr>
      <w:i/>
    </w:rPr>
  </w:style>
  <w:style w:type="paragraph" w:customStyle="1" w:styleId="MiniTOCTitle">
    <w:name w:val="MiniTOCTitle"/>
    <w:basedOn w:val="Heading4"/>
    <w:rsid w:val="007D58B7"/>
    <w:pPr>
      <w:spacing w:before="240"/>
      <w:outlineLvl w:val="9"/>
    </w:pPr>
    <w:rPr>
      <w:noProof/>
      <w:sz w:val="24"/>
    </w:rPr>
  </w:style>
  <w:style w:type="paragraph" w:customStyle="1" w:styleId="MiniTOCItem">
    <w:name w:val="MiniTOCItem"/>
    <w:basedOn w:val="ListBullet"/>
    <w:rsid w:val="007D58B7"/>
    <w:pPr>
      <w:numPr>
        <w:numId w:val="0"/>
      </w:numPr>
      <w:tabs>
        <w:tab w:val="right" w:leader="dot" w:pos="6521"/>
      </w:tabs>
      <w:spacing w:before="0" w:after="0"/>
    </w:pPr>
  </w:style>
  <w:style w:type="paragraph" w:customStyle="1" w:styleId="TOFTitle">
    <w:name w:val="TOFTitle"/>
    <w:basedOn w:val="TOCTitle"/>
    <w:rsid w:val="007D58B7"/>
  </w:style>
  <w:style w:type="paragraph" w:styleId="TableofFigures">
    <w:name w:val="table of figures"/>
    <w:basedOn w:val="Normal"/>
    <w:next w:val="Normal"/>
    <w:semiHidden/>
    <w:rsid w:val="007D58B7"/>
    <w:pPr>
      <w:tabs>
        <w:tab w:val="right" w:leader="dot" w:pos="9072"/>
      </w:tabs>
      <w:ind w:left="970" w:hanging="403"/>
    </w:pPr>
    <w:rPr>
      <w:rFonts w:ascii="Times New Roman" w:hAnsi="Times New Roman"/>
      <w:b/>
    </w:rPr>
  </w:style>
  <w:style w:type="paragraph" w:styleId="ListNumber">
    <w:name w:val="List Number"/>
    <w:basedOn w:val="List"/>
    <w:rsid w:val="007D58B7"/>
    <w:pPr>
      <w:numPr>
        <w:numId w:val="16"/>
      </w:numPr>
      <w:tabs>
        <w:tab w:val="clear" w:pos="340"/>
      </w:tabs>
    </w:pPr>
  </w:style>
  <w:style w:type="character" w:customStyle="1" w:styleId="WingdingSymbols">
    <w:name w:val="Wingding Symbols"/>
    <w:rsid w:val="007D58B7"/>
    <w:rPr>
      <w:rFonts w:ascii="Wingdings" w:hAnsi="Wingdings"/>
    </w:rPr>
  </w:style>
  <w:style w:type="paragraph" w:customStyle="1" w:styleId="TableHeading">
    <w:name w:val="Table Heading"/>
    <w:basedOn w:val="HeadingBase"/>
    <w:rsid w:val="007D58B7"/>
    <w:pPr>
      <w:keepLines/>
      <w:pBdr>
        <w:bottom w:val="single" w:sz="6" w:space="1" w:color="918585"/>
      </w:pBdr>
      <w:spacing w:before="240"/>
    </w:pPr>
  </w:style>
  <w:style w:type="character" w:customStyle="1" w:styleId="HotSpot">
    <w:name w:val="HotSpot"/>
    <w:rsid w:val="007D58B7"/>
    <w:rPr>
      <w:color w:val="0033CC"/>
      <w:u w:val="none"/>
    </w:rPr>
  </w:style>
  <w:style w:type="paragraph" w:customStyle="1" w:styleId="BodyTextRight">
    <w:name w:val="Body Text Right"/>
    <w:basedOn w:val="BodyText"/>
    <w:rsid w:val="007D58B7"/>
    <w:pPr>
      <w:spacing w:before="0" w:after="0"/>
      <w:jc w:val="right"/>
    </w:pPr>
  </w:style>
  <w:style w:type="paragraph" w:styleId="Index3">
    <w:name w:val="index 3"/>
    <w:basedOn w:val="ListNumber2"/>
    <w:next w:val="Normal"/>
    <w:semiHidden/>
    <w:rsid w:val="007D58B7"/>
    <w:pPr>
      <w:numPr>
        <w:numId w:val="0"/>
      </w:numPr>
      <w:tabs>
        <w:tab w:val="right" w:leader="dot" w:pos="4176"/>
      </w:tabs>
    </w:pPr>
  </w:style>
  <w:style w:type="paragraph" w:styleId="ListNumber2">
    <w:name w:val="List Number 2"/>
    <w:basedOn w:val="List2"/>
    <w:rsid w:val="007D58B7"/>
    <w:pPr>
      <w:numPr>
        <w:numId w:val="11"/>
      </w:numPr>
      <w:tabs>
        <w:tab w:val="clear" w:pos="1060"/>
      </w:tabs>
    </w:pPr>
  </w:style>
  <w:style w:type="paragraph" w:customStyle="1" w:styleId="MarginNote">
    <w:name w:val="Margin Note"/>
    <w:basedOn w:val="BodyText"/>
    <w:rsid w:val="007D58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8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8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8B7"/>
    <w:rPr>
      <w:sz w:val="32"/>
    </w:rPr>
  </w:style>
  <w:style w:type="paragraph" w:customStyle="1" w:styleId="HeadingProcedure">
    <w:name w:val="Heading Procedure"/>
    <w:basedOn w:val="HeadingBase"/>
    <w:next w:val="Normal"/>
    <w:rsid w:val="007D58B7"/>
    <w:pPr>
      <w:tabs>
        <w:tab w:val="left" w:pos="0"/>
      </w:tabs>
      <w:spacing w:before="120" w:after="60"/>
    </w:pPr>
    <w:rPr>
      <w:i/>
      <w:color w:val="918585"/>
      <w:sz w:val="22"/>
    </w:rPr>
  </w:style>
  <w:style w:type="paragraph" w:customStyle="1" w:styleId="TableBodyText">
    <w:name w:val="Table Body Text"/>
    <w:basedOn w:val="BodyText"/>
    <w:rsid w:val="007D58B7"/>
    <w:pPr>
      <w:spacing w:before="60" w:after="60"/>
    </w:pPr>
  </w:style>
  <w:style w:type="paragraph" w:styleId="ListContinue">
    <w:name w:val="List Continue"/>
    <w:basedOn w:val="List"/>
    <w:rsid w:val="007D58B7"/>
    <w:pPr>
      <w:ind w:firstLine="0"/>
    </w:pPr>
  </w:style>
  <w:style w:type="paragraph" w:customStyle="1" w:styleId="ListNote">
    <w:name w:val="List Note"/>
    <w:basedOn w:val="List"/>
    <w:rsid w:val="007D58B7"/>
    <w:pPr>
      <w:pBdr>
        <w:top w:val="single" w:sz="6" w:space="2" w:color="918585"/>
        <w:bottom w:val="single" w:sz="6" w:space="2" w:color="918585"/>
      </w:pBdr>
      <w:tabs>
        <w:tab w:val="left" w:pos="1021"/>
      </w:tabs>
      <w:ind w:firstLine="0"/>
    </w:pPr>
  </w:style>
  <w:style w:type="paragraph" w:customStyle="1" w:styleId="Warning">
    <w:name w:val="Warning"/>
    <w:basedOn w:val="BodyText"/>
    <w:rsid w:val="007D58B7"/>
    <w:pPr>
      <w:shd w:val="clear" w:color="auto" w:fill="D9D9D9"/>
      <w:tabs>
        <w:tab w:val="left" w:pos="992"/>
      </w:tabs>
      <w:ind w:left="119" w:right="119"/>
    </w:pPr>
    <w:rPr>
      <w:sz w:val="20"/>
    </w:rPr>
  </w:style>
  <w:style w:type="paragraph" w:customStyle="1" w:styleId="MarginIcons">
    <w:name w:val="Margin Icons"/>
    <w:basedOn w:val="BodyText"/>
    <w:rsid w:val="007D58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8B7"/>
    <w:rPr>
      <w:rFonts w:ascii="Courier New" w:hAnsi="Courier New"/>
    </w:rPr>
  </w:style>
  <w:style w:type="paragraph" w:customStyle="1" w:styleId="NoteBullet">
    <w:name w:val="Note Bullet"/>
    <w:basedOn w:val="Note"/>
    <w:rsid w:val="007D58B7"/>
    <w:pPr>
      <w:tabs>
        <w:tab w:val="clear" w:pos="680"/>
      </w:tabs>
      <w:spacing w:before="60" w:after="60"/>
    </w:pPr>
  </w:style>
  <w:style w:type="paragraph" w:customStyle="1" w:styleId="SubHeading2">
    <w:name w:val="SubHeading2"/>
    <w:basedOn w:val="HeadingBase"/>
    <w:rsid w:val="007D58B7"/>
    <w:pPr>
      <w:spacing w:before="240" w:after="60"/>
    </w:pPr>
    <w:rPr>
      <w:sz w:val="20"/>
    </w:rPr>
  </w:style>
  <w:style w:type="paragraph" w:customStyle="1" w:styleId="SubHeading1">
    <w:name w:val="SubHeading1"/>
    <w:basedOn w:val="HeadingBase"/>
    <w:rsid w:val="007D58B7"/>
    <w:pPr>
      <w:spacing w:before="240" w:after="60"/>
    </w:pPr>
    <w:rPr>
      <w:color w:val="918585"/>
      <w:sz w:val="22"/>
    </w:rPr>
  </w:style>
  <w:style w:type="paragraph" w:customStyle="1" w:styleId="SideHeading">
    <w:name w:val="Side Heading"/>
    <w:basedOn w:val="HeadingBase"/>
    <w:rsid w:val="007D58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8B7"/>
    <w:pPr>
      <w:numPr>
        <w:numId w:val="12"/>
      </w:numPr>
    </w:pPr>
  </w:style>
  <w:style w:type="paragraph" w:styleId="PlainText">
    <w:name w:val="Plain Text"/>
    <w:basedOn w:val="Normal"/>
    <w:link w:val="PlainTextChar"/>
    <w:rsid w:val="007D58B7"/>
    <w:rPr>
      <w:sz w:val="20"/>
    </w:rPr>
  </w:style>
  <w:style w:type="character" w:customStyle="1" w:styleId="PlainTextChar">
    <w:name w:val="Plain Text Char"/>
    <w:basedOn w:val="DefaultParagraphFont"/>
    <w:link w:val="PlainText"/>
    <w:rsid w:val="007D58B7"/>
    <w:rPr>
      <w:rFonts w:ascii="Courier New" w:eastAsia="Times New Roman" w:hAnsi="Courier New" w:cs="Times New Roman"/>
      <w:sz w:val="20"/>
      <w:szCs w:val="20"/>
      <w:lang w:eastAsia="en-US"/>
    </w:rPr>
  </w:style>
  <w:style w:type="character" w:customStyle="1" w:styleId="MenuOption">
    <w:name w:val="Menu Option"/>
    <w:basedOn w:val="DefaultParagraphFont"/>
    <w:rsid w:val="007D58B7"/>
    <w:rPr>
      <w:b/>
      <w:smallCaps/>
    </w:rPr>
  </w:style>
  <w:style w:type="paragraph" w:customStyle="1" w:styleId="TableListNumber">
    <w:name w:val="Table List Number"/>
    <w:basedOn w:val="ListNumber"/>
    <w:rsid w:val="007D58B7"/>
    <w:pPr>
      <w:numPr>
        <w:numId w:val="0"/>
      </w:numPr>
    </w:pPr>
  </w:style>
  <w:style w:type="paragraph" w:styleId="TOC4">
    <w:name w:val="toc 4"/>
    <w:basedOn w:val="TOCBase"/>
    <w:next w:val="Normal"/>
    <w:semiHidden/>
    <w:rsid w:val="007D58B7"/>
    <w:pPr>
      <w:tabs>
        <w:tab w:val="right" w:leader="dot" w:pos="9071"/>
      </w:tabs>
      <w:ind w:left="1701"/>
    </w:pPr>
  </w:style>
  <w:style w:type="paragraph" w:customStyle="1" w:styleId="ListAlpha">
    <w:name w:val="List Alpha"/>
    <w:basedOn w:val="List"/>
    <w:rsid w:val="007D58B7"/>
    <w:pPr>
      <w:numPr>
        <w:numId w:val="10"/>
      </w:numPr>
    </w:pPr>
  </w:style>
  <w:style w:type="paragraph" w:customStyle="1" w:styleId="ListAlpha2">
    <w:name w:val="List Alpha 2"/>
    <w:basedOn w:val="List2"/>
    <w:rsid w:val="007D58B7"/>
    <w:pPr>
      <w:numPr>
        <w:numId w:val="9"/>
      </w:numPr>
    </w:pPr>
  </w:style>
  <w:style w:type="paragraph" w:styleId="List2">
    <w:name w:val="List 2"/>
    <w:basedOn w:val="BodyText"/>
    <w:rsid w:val="007D58B7"/>
    <w:pPr>
      <w:tabs>
        <w:tab w:val="left" w:pos="680"/>
      </w:tabs>
      <w:spacing w:before="60" w:after="60"/>
      <w:ind w:left="680" w:hanging="340"/>
    </w:pPr>
  </w:style>
  <w:style w:type="paragraph" w:styleId="List3">
    <w:name w:val="List 3"/>
    <w:basedOn w:val="BodyText"/>
    <w:rsid w:val="007D58B7"/>
    <w:pPr>
      <w:tabs>
        <w:tab w:val="left" w:pos="1021"/>
      </w:tabs>
      <w:spacing w:before="60" w:after="60"/>
      <w:ind w:left="1020" w:hanging="340"/>
    </w:pPr>
  </w:style>
  <w:style w:type="paragraph" w:styleId="List4">
    <w:name w:val="List 4"/>
    <w:basedOn w:val="BodyText"/>
    <w:rsid w:val="007D58B7"/>
    <w:pPr>
      <w:tabs>
        <w:tab w:val="left" w:pos="1361"/>
      </w:tabs>
      <w:spacing w:before="60" w:after="60"/>
      <w:ind w:left="1361" w:hanging="340"/>
    </w:pPr>
  </w:style>
  <w:style w:type="paragraph" w:styleId="List5">
    <w:name w:val="List 5"/>
    <w:basedOn w:val="BodyText"/>
    <w:rsid w:val="007D58B7"/>
    <w:pPr>
      <w:tabs>
        <w:tab w:val="left" w:pos="1701"/>
      </w:tabs>
      <w:spacing w:before="60" w:after="60"/>
      <w:ind w:left="1701" w:hanging="340"/>
    </w:pPr>
  </w:style>
  <w:style w:type="paragraph" w:styleId="ListBullet4">
    <w:name w:val="List Bullet 4"/>
    <w:basedOn w:val="List4"/>
    <w:rsid w:val="007D58B7"/>
    <w:pPr>
      <w:numPr>
        <w:numId w:val="4"/>
      </w:numPr>
      <w:tabs>
        <w:tab w:val="clear" w:pos="1361"/>
      </w:tabs>
    </w:pPr>
  </w:style>
  <w:style w:type="paragraph" w:styleId="ListBullet5">
    <w:name w:val="List Bullet 5"/>
    <w:basedOn w:val="List5"/>
    <w:rsid w:val="007D58B7"/>
    <w:pPr>
      <w:numPr>
        <w:numId w:val="5"/>
      </w:numPr>
    </w:pPr>
  </w:style>
  <w:style w:type="paragraph" w:styleId="ListContinue2">
    <w:name w:val="List Continue 2"/>
    <w:basedOn w:val="List2"/>
    <w:rsid w:val="007D58B7"/>
    <w:pPr>
      <w:ind w:firstLine="0"/>
    </w:pPr>
  </w:style>
  <w:style w:type="paragraph" w:styleId="ListContinue3">
    <w:name w:val="List Continue 3"/>
    <w:basedOn w:val="List3"/>
    <w:rsid w:val="007D58B7"/>
    <w:pPr>
      <w:ind w:left="1021" w:firstLine="0"/>
    </w:pPr>
  </w:style>
  <w:style w:type="paragraph" w:styleId="ListContinue4">
    <w:name w:val="List Continue 4"/>
    <w:basedOn w:val="List4"/>
    <w:rsid w:val="007D58B7"/>
    <w:pPr>
      <w:ind w:firstLine="0"/>
    </w:pPr>
  </w:style>
  <w:style w:type="paragraph" w:styleId="ListContinue5">
    <w:name w:val="List Continue 5"/>
    <w:basedOn w:val="List5"/>
    <w:rsid w:val="007D58B7"/>
    <w:pPr>
      <w:ind w:firstLine="0"/>
    </w:pPr>
  </w:style>
  <w:style w:type="paragraph" w:styleId="ListNumber3">
    <w:name w:val="List Number 3"/>
    <w:basedOn w:val="List3"/>
    <w:rsid w:val="007D58B7"/>
    <w:pPr>
      <w:numPr>
        <w:numId w:val="6"/>
      </w:numPr>
    </w:pPr>
  </w:style>
  <w:style w:type="paragraph" w:styleId="ListNumber4">
    <w:name w:val="List Number 4"/>
    <w:basedOn w:val="List4"/>
    <w:rsid w:val="007D58B7"/>
    <w:pPr>
      <w:numPr>
        <w:numId w:val="7"/>
      </w:numPr>
    </w:pPr>
  </w:style>
  <w:style w:type="paragraph" w:styleId="ListNumber5">
    <w:name w:val="List Number 5"/>
    <w:basedOn w:val="List5"/>
    <w:rsid w:val="007D58B7"/>
    <w:pPr>
      <w:numPr>
        <w:numId w:val="8"/>
      </w:numPr>
    </w:pPr>
  </w:style>
  <w:style w:type="paragraph" w:styleId="BlockText">
    <w:name w:val="Block Text"/>
    <w:basedOn w:val="Normal"/>
    <w:rsid w:val="007D58B7"/>
    <w:pPr>
      <w:spacing w:after="120"/>
      <w:ind w:left="1440" w:right="1440"/>
    </w:pPr>
  </w:style>
  <w:style w:type="character" w:customStyle="1" w:styleId="Subscript">
    <w:name w:val="Subscript"/>
    <w:basedOn w:val="DefaultParagraphFont"/>
    <w:rsid w:val="007D58B7"/>
    <w:rPr>
      <w:sz w:val="16"/>
      <w:vertAlign w:val="subscript"/>
    </w:rPr>
  </w:style>
  <w:style w:type="character" w:customStyle="1" w:styleId="Superscript">
    <w:name w:val="Superscript"/>
    <w:basedOn w:val="DefaultParagraphFont"/>
    <w:rsid w:val="007D58B7"/>
    <w:rPr>
      <w:sz w:val="16"/>
      <w:vertAlign w:val="superscript"/>
    </w:rPr>
  </w:style>
  <w:style w:type="character" w:customStyle="1" w:styleId="Symbols">
    <w:name w:val="Symbols"/>
    <w:basedOn w:val="DefaultParagraphFont"/>
    <w:rsid w:val="007D58B7"/>
    <w:rPr>
      <w:rFonts w:ascii="Symbol" w:hAnsi="Symbol"/>
    </w:rPr>
  </w:style>
  <w:style w:type="character" w:customStyle="1" w:styleId="MenuOptions">
    <w:name w:val="Menu Options"/>
    <w:basedOn w:val="DefaultParagraphFont"/>
    <w:rsid w:val="007D58B7"/>
    <w:rPr>
      <w:rFonts w:ascii="Arial Narrow" w:hAnsi="Arial Narrow"/>
      <w:smallCaps/>
    </w:rPr>
  </w:style>
  <w:style w:type="character" w:customStyle="1" w:styleId="Buttons">
    <w:name w:val="Buttons"/>
    <w:basedOn w:val="DefaultParagraphFont"/>
    <w:rsid w:val="007D58B7"/>
    <w:rPr>
      <w:b/>
    </w:rPr>
  </w:style>
  <w:style w:type="character" w:customStyle="1" w:styleId="Underlined">
    <w:name w:val="Underlined"/>
    <w:basedOn w:val="DefaultParagraphFont"/>
    <w:rsid w:val="007D58B7"/>
    <w:rPr>
      <w:u w:val="single"/>
    </w:rPr>
  </w:style>
  <w:style w:type="paragraph" w:customStyle="1" w:styleId="TableBodyTextRight">
    <w:name w:val="Table Body Text Right"/>
    <w:basedOn w:val="TableBodyText"/>
    <w:rsid w:val="007D58B7"/>
    <w:pPr>
      <w:widowControl w:val="0"/>
      <w:autoSpaceDE w:val="0"/>
      <w:autoSpaceDN w:val="0"/>
      <w:adjustRightInd w:val="0"/>
      <w:jc w:val="right"/>
    </w:pPr>
    <w:rPr>
      <w:rFonts w:cs="Arial"/>
      <w:szCs w:val="18"/>
    </w:rPr>
  </w:style>
  <w:style w:type="paragraph" w:customStyle="1" w:styleId="CopyrightText">
    <w:name w:val="Copyright Text"/>
    <w:basedOn w:val="BodyText"/>
    <w:rsid w:val="007D58B7"/>
    <w:rPr>
      <w:sz w:val="18"/>
    </w:rPr>
  </w:style>
  <w:style w:type="paragraph" w:customStyle="1" w:styleId="BodySmallRight">
    <w:name w:val="Body Small Right"/>
    <w:basedOn w:val="BodyTextRight"/>
    <w:rsid w:val="007D58B7"/>
    <w:rPr>
      <w:sz w:val="18"/>
      <w:szCs w:val="18"/>
    </w:rPr>
  </w:style>
  <w:style w:type="paragraph" w:customStyle="1" w:styleId="MarginEdition">
    <w:name w:val="Margin Edition"/>
    <w:basedOn w:val="MarginNote"/>
    <w:rsid w:val="007D58B7"/>
    <w:pPr>
      <w:spacing w:before="0" w:after="0"/>
    </w:pPr>
    <w:rPr>
      <w:rFonts w:ascii="Times New Roman" w:hAnsi="Times New Roman"/>
      <w:color w:val="999999"/>
    </w:rPr>
  </w:style>
  <w:style w:type="paragraph" w:customStyle="1" w:styleId="Spacer">
    <w:name w:val="Spacer"/>
    <w:basedOn w:val="Normal"/>
    <w:rsid w:val="007D58B7"/>
    <w:rPr>
      <w:sz w:val="2"/>
      <w:szCs w:val="2"/>
    </w:rPr>
  </w:style>
  <w:style w:type="character" w:customStyle="1" w:styleId="Small">
    <w:name w:val="Small"/>
    <w:basedOn w:val="DefaultParagraphFont"/>
    <w:rsid w:val="007D58B7"/>
    <w:rPr>
      <w:sz w:val="16"/>
    </w:rPr>
  </w:style>
  <w:style w:type="paragraph" w:customStyle="1" w:styleId="WideTable">
    <w:name w:val="Wide Table"/>
    <w:basedOn w:val="Normal"/>
    <w:rsid w:val="007D58B7"/>
    <w:pPr>
      <w:ind w:left="-1418"/>
    </w:pPr>
    <w:rPr>
      <w:sz w:val="2"/>
      <w:szCs w:val="2"/>
    </w:rPr>
  </w:style>
  <w:style w:type="character" w:styleId="PageNumber">
    <w:name w:val="page number"/>
    <w:basedOn w:val="DefaultParagraphFont"/>
    <w:rsid w:val="007D58B7"/>
  </w:style>
  <w:style w:type="paragraph" w:styleId="Quote">
    <w:name w:val="Quote"/>
    <w:basedOn w:val="Heading1"/>
    <w:link w:val="QuoteChar"/>
    <w:qFormat/>
    <w:rsid w:val="007D58B7"/>
    <w:rPr>
      <w:b w:val="0"/>
      <w:sz w:val="72"/>
      <w:szCs w:val="72"/>
      <w:lang w:val="en-NZ"/>
    </w:rPr>
  </w:style>
  <w:style w:type="character" w:customStyle="1" w:styleId="QuoteChar">
    <w:name w:val="Quote Char"/>
    <w:basedOn w:val="DefaultParagraphFont"/>
    <w:link w:val="Quote"/>
    <w:rsid w:val="007D58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8B7"/>
    <w:pPr>
      <w:pageBreakBefore/>
    </w:pPr>
  </w:style>
  <w:style w:type="paragraph" w:customStyle="1" w:styleId="Border">
    <w:name w:val="Border"/>
    <w:basedOn w:val="Normal"/>
    <w:qFormat/>
    <w:rsid w:val="007D58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8B7"/>
    <w:rPr>
      <w:b/>
      <w:bCs/>
      <w:i/>
      <w:iCs/>
      <w:color w:val="auto"/>
    </w:rPr>
  </w:style>
  <w:style w:type="paragraph" w:styleId="IntenseQuote">
    <w:name w:val="Intense Quote"/>
    <w:basedOn w:val="Normal"/>
    <w:next w:val="Normal"/>
    <w:link w:val="IntenseQuoteChar"/>
    <w:uiPriority w:val="30"/>
    <w:qFormat/>
    <w:rsid w:val="007D58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8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8B7"/>
    <w:rPr>
      <w:smallCaps/>
      <w:color w:val="auto"/>
      <w:u w:val="single"/>
    </w:rPr>
  </w:style>
  <w:style w:type="character" w:styleId="IntenseReference">
    <w:name w:val="Intense Reference"/>
    <w:basedOn w:val="DefaultParagraphFont"/>
    <w:uiPriority w:val="32"/>
    <w:qFormat/>
    <w:rsid w:val="007D58B7"/>
    <w:rPr>
      <w:b/>
      <w:bCs/>
      <w:smallCaps/>
      <w:color w:val="auto"/>
      <w:spacing w:val="5"/>
      <w:u w:val="single"/>
    </w:rPr>
  </w:style>
  <w:style w:type="paragraph" w:customStyle="1" w:styleId="2ColumnHeading">
    <w:name w:val="2Column Heading"/>
    <w:basedOn w:val="BodyText"/>
    <w:qFormat/>
    <w:rsid w:val="007D58B7"/>
    <w:pPr>
      <w:spacing w:after="60"/>
      <w:ind w:left="-2268"/>
    </w:pPr>
    <w:rPr>
      <w:b/>
    </w:rPr>
  </w:style>
  <w:style w:type="paragraph" w:customStyle="1" w:styleId="Heading1TOC">
    <w:name w:val="Heading1 TOC"/>
    <w:basedOn w:val="Normal"/>
    <w:qFormat/>
    <w:rsid w:val="007D58B7"/>
    <w:pPr>
      <w:spacing w:before="240" w:after="120"/>
    </w:pPr>
    <w:rPr>
      <w:rFonts w:ascii="Times New Roman" w:hAnsi="Times New Roman"/>
      <w:b/>
      <w:sz w:val="32"/>
    </w:rPr>
  </w:style>
  <w:style w:type="paragraph" w:customStyle="1" w:styleId="Heading2TOC">
    <w:name w:val="Heading2 TOC"/>
    <w:basedOn w:val="Normal"/>
    <w:qFormat/>
    <w:rsid w:val="007D58B7"/>
    <w:pPr>
      <w:spacing w:before="240" w:after="60"/>
    </w:pPr>
    <w:rPr>
      <w:rFonts w:ascii="Times New Roman" w:hAnsi="Times New Roman"/>
      <w:b/>
      <w:sz w:val="28"/>
    </w:rPr>
  </w:style>
  <w:style w:type="character" w:customStyle="1" w:styleId="Underline">
    <w:name w:val="Underline"/>
    <w:basedOn w:val="DefaultParagraphFont"/>
    <w:qFormat/>
    <w:rsid w:val="007D58B7"/>
    <w:rPr>
      <w:u w:val="single"/>
    </w:rPr>
  </w:style>
  <w:style w:type="character" w:customStyle="1" w:styleId="BoldandItalics">
    <w:name w:val="Bold and Italics"/>
    <w:qFormat/>
    <w:rsid w:val="007D58B7"/>
    <w:rPr>
      <w:b/>
      <w:i/>
      <w:u w:val="none"/>
    </w:rPr>
  </w:style>
  <w:style w:type="paragraph" w:styleId="BalloonText">
    <w:name w:val="Balloon Text"/>
    <w:basedOn w:val="Normal"/>
    <w:link w:val="BalloonTextChar"/>
    <w:rsid w:val="007D58B7"/>
    <w:rPr>
      <w:rFonts w:ascii="Tahoma" w:hAnsi="Tahoma" w:cs="Tahoma"/>
      <w:sz w:val="16"/>
      <w:szCs w:val="16"/>
    </w:rPr>
  </w:style>
  <w:style w:type="character" w:customStyle="1" w:styleId="BalloonTextChar">
    <w:name w:val="Balloon Text Char"/>
    <w:basedOn w:val="DefaultParagraphFont"/>
    <w:link w:val="BalloonText"/>
    <w:rsid w:val="007D58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8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8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8B7"/>
    <w:rPr>
      <w:b/>
      <w:color w:val="660033"/>
      <w:spacing w:val="0"/>
    </w:rPr>
  </w:style>
  <w:style w:type="paragraph" w:customStyle="1" w:styleId="Nameditemlist">
    <w:name w:val="Named item list"/>
    <w:basedOn w:val="BodyText"/>
    <w:qFormat/>
    <w:rsid w:val="007D58B7"/>
    <w:pPr>
      <w:tabs>
        <w:tab w:val="left" w:pos="2835"/>
      </w:tabs>
      <w:ind w:left="2835" w:hanging="2835"/>
    </w:pPr>
  </w:style>
  <w:style w:type="paragraph" w:customStyle="1" w:styleId="BodyTextnopadding">
    <w:name w:val="Body Text no padding"/>
    <w:basedOn w:val="BodyText"/>
    <w:qFormat/>
    <w:rsid w:val="007D58B7"/>
    <w:pPr>
      <w:spacing w:before="0" w:after="0"/>
    </w:pPr>
  </w:style>
  <w:style w:type="paragraph" w:customStyle="1" w:styleId="BodyTextBold">
    <w:name w:val="Body Text Bold"/>
    <w:basedOn w:val="BodyText"/>
    <w:qFormat/>
    <w:rsid w:val="007D58B7"/>
    <w:rPr>
      <w:b/>
    </w:rPr>
  </w:style>
  <w:style w:type="character" w:styleId="Hyperlink">
    <w:name w:val="Hyperlink"/>
    <w:basedOn w:val="DefaultParagraphFont"/>
    <w:uiPriority w:val="99"/>
    <w:unhideWhenUsed/>
    <w:rsid w:val="00BA7B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1022</Words>
  <Characters>6685</Characters>
  <Application>Microsoft Office Word</Application>
  <DocSecurity>0</DocSecurity>
  <Lines>167</Lines>
  <Paragraphs>100</Paragraphs>
  <ScaleCrop>false</ScaleCrop>
  <Company>Author-it Software Corporation Ltd.</Company>
  <LinksUpToDate>false</LinksUpToDate>
  <CharactersWithSpaces>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MSL935008 Monitor the quality of test results and data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2025-03-01T22:00:00Z</dcterms:created>
  <dcterms:modified xsi:type="dcterms:W3CDTF">2025-03-01T22:00:00Z</dcterms:modified>
</cp:coreProperties>
</file>