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FF2" w:rsidP="00CE3F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MSL935007 Monitor the quality of test results and data</w:t>
      </w:r>
      <w:r>
        <w:fldChar w:fldCharType="end"/>
      </w:r>
    </w:p>
    <w:p w:rsidR="00CE3FF2" w:rsidP="00CE3FF2">
      <w:pPr>
        <w:pStyle w:val="Version"/>
        <w:sectPr w:rsidSect="00AE7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752" w:rsidP="00AE7752">
      <w:pPr>
        <w:pStyle w:val="SuperHeading"/>
      </w:pPr>
      <w:r w:rsidRPr="00AE7752">
        <w:t>Assessment Requirements for MSL935007 Monitor the quality of test results and data</w:t>
      </w:r>
    </w:p>
    <w:p w:rsidR="00000000" w:rsidRPr="00AE7752" w:rsidP="00AE7752">
      <w:pPr>
        <w:pStyle w:val="Heading1"/>
      </w:pPr>
      <w:bookmarkStart w:id="1" w:name="O_986038"/>
      <w:bookmarkEnd w:id="1"/>
      <w:r w:rsidRPr="00AE77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E7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7752" w:rsidP="00AE7752">
            <w:pPr>
              <w:pStyle w:val="BodyText"/>
            </w:pPr>
            <w:r w:rsidRPr="00AE7752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7752">
            <w:pPr>
              <w:pStyle w:val="BodyText"/>
              <w:rPr>
                <w:lang w:val="en-NZ"/>
              </w:rPr>
            </w:pPr>
            <w:r w:rsidRPr="00AE7752">
              <w:rPr>
                <w:rStyle w:val="SpecialBold"/>
              </w:rPr>
              <w:t>Comments</w:t>
            </w:r>
          </w:p>
        </w:tc>
      </w:tr>
      <w:tr w:rsidTr="00AE7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752">
            <w:pPr>
              <w:pStyle w:val="BodyText"/>
              <w:rPr>
                <w:lang w:val="en-NZ"/>
              </w:rPr>
            </w:pPr>
            <w:r w:rsidRPr="00AE7752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752" w:rsidP="00AE7752">
            <w:pPr>
              <w:pStyle w:val="BodyText"/>
            </w:pPr>
            <w:r w:rsidRPr="00AE7752">
              <w:t xml:space="preserve">This version was released in </w:t>
            </w:r>
            <w:r w:rsidRPr="00AE7752">
              <w:rPr>
                <w:rStyle w:val="Emphasis"/>
              </w:rPr>
              <w:t>MSL Laboratory Operations Training Package Release 2.0.</w:t>
            </w:r>
          </w:p>
          <w:p w:rsidR="00000000" w:rsidRPr="00AE7752" w:rsidP="00AE7752">
            <w:pPr>
              <w:pStyle w:val="BodyText"/>
            </w:pPr>
            <w:r w:rsidRPr="00AE7752">
              <w:t>Supersedes and equivalent to MSL935001 Monitor the quality of test results and data. Foundation skills information added. Range of conditions removed. Assessment requirements amended.</w:t>
            </w:r>
          </w:p>
        </w:tc>
      </w:tr>
    </w:tbl>
    <w:p w:rsidR="00CE3FF2" w:rsidP="00AE7752">
      <w:pPr>
        <w:pStyle w:val="BodyText"/>
      </w:pPr>
    </w:p>
    <w:p w:rsidR="00CE3FF2" w:rsidP="00AE7752">
      <w:pPr>
        <w:pStyle w:val="BodyText"/>
      </w:pPr>
    </w:p>
    <w:p w:rsidR="00000000" w:rsidRPr="00AE7752" w:rsidP="00AE7752">
      <w:pPr>
        <w:pStyle w:val="Heading1"/>
      </w:pPr>
      <w:bookmarkStart w:id="2" w:name="O_986041"/>
      <w:bookmarkEnd w:id="2"/>
      <w:r w:rsidRPr="00AE7752">
        <w:t>Performance Evidence</w:t>
      </w:r>
    </w:p>
    <w:p w:rsidR="00000000" w:rsidRPr="00AE7752" w:rsidP="00CE3FF2">
      <w:pPr>
        <w:pStyle w:val="BodyText"/>
      </w:pPr>
      <w:r w:rsidRPr="00AE7752">
        <w:t>There must be evidence the cand</w:t>
      </w:r>
      <w:r w:rsidRPr="00AE7752">
        <w:t>idate has completed the tasks outlined in the elements and performance criteria of this unit, and:</w:t>
      </w:r>
    </w:p>
    <w:p w:rsidR="00000000" w:rsidRPr="00AE7752" w:rsidP="00AE7752">
      <w:pPr>
        <w:pStyle w:val="ListBullet"/>
      </w:pPr>
      <w:r w:rsidRPr="00AE7752">
        <w:t>analysed at least 2 sets of test results and data to detect potential or actual non-conformances, assessed their significance, identified potential causes a</w:t>
      </w:r>
      <w:r w:rsidRPr="00AE7752">
        <w:t>nd recommended preventative or corrective actions</w:t>
      </w:r>
    </w:p>
    <w:p w:rsidR="00000000" w:rsidRPr="00AE7752" w:rsidP="00AE7752">
      <w:pPr>
        <w:pStyle w:val="ListBullet"/>
      </w:pPr>
      <w:r w:rsidRPr="00AE7752">
        <w:t>reviewed the accuracy and completeness of at least 1 set of technical records for sampling or testing activities</w:t>
      </w:r>
    </w:p>
    <w:p w:rsidR="00000000" w:rsidRPr="00AE7752" w:rsidP="00AE7752">
      <w:pPr>
        <w:pStyle w:val="ListBullet"/>
      </w:pPr>
      <w:r w:rsidRPr="00AE7752">
        <w:t>reviewed the accuracy and completeness of at least 1 set of instrument calibration/performance records.</w:t>
      </w:r>
    </w:p>
    <w:p w:rsidR="00000000" w:rsidRPr="00AE7752" w:rsidP="00AE7752">
      <w:pPr>
        <w:pStyle w:val="AllowPageBreak"/>
      </w:pPr>
    </w:p>
    <w:p w:rsidR="00000000" w:rsidRPr="00AE7752" w:rsidP="00AE7752">
      <w:pPr>
        <w:pStyle w:val="Heading1"/>
      </w:pPr>
      <w:bookmarkStart w:id="3" w:name="O_986040"/>
      <w:bookmarkEnd w:id="3"/>
      <w:r w:rsidRPr="00AE7752">
        <w:t>Knowledge Evidence</w:t>
      </w:r>
    </w:p>
    <w:p w:rsidR="00000000" w:rsidRPr="00AE7752" w:rsidP="00CE3FF2">
      <w:pPr>
        <w:pStyle w:val="BodyText"/>
      </w:pPr>
      <w:r w:rsidRPr="00AE7752">
        <w:t>There must be evidence the candidate has knowledge of:</w:t>
      </w:r>
    </w:p>
    <w:p w:rsidR="00000000" w:rsidRPr="00AE7752" w:rsidP="00AE7752">
      <w:pPr>
        <w:pStyle w:val="ListBullet"/>
      </w:pPr>
      <w:r w:rsidRPr="00AE7752">
        <w:t>characteristic properties of the materials under investigati</w:t>
      </w:r>
      <w:r w:rsidRPr="00AE7752">
        <w:t>on</w:t>
      </w:r>
    </w:p>
    <w:p w:rsidR="00000000" w:rsidRPr="00AE7752" w:rsidP="00AE7752">
      <w:pPr>
        <w:pStyle w:val="ListBullet"/>
      </w:pPr>
      <w:r w:rsidRPr="00AE7752">
        <w:t>specifications for samples, tests and/or calibration activities under investigation</w:t>
      </w:r>
    </w:p>
    <w:p w:rsidR="00000000" w:rsidRPr="00AE7752" w:rsidP="00AE7752">
      <w:pPr>
        <w:pStyle w:val="ListBullet"/>
      </w:pPr>
      <w:r w:rsidRPr="00AE7752">
        <w:t>scientific and technical knowledge of the procedures, equipment, materials and instrumentation used to generate the test results and data</w:t>
      </w:r>
    </w:p>
    <w:p w:rsidR="00000000" w:rsidRPr="00AE7752" w:rsidP="00AE7752">
      <w:pPr>
        <w:pStyle w:val="ListBullet"/>
      </w:pPr>
      <w:r w:rsidRPr="00AE7752">
        <w:t xml:space="preserve">charts, tables and statistical </w:t>
      </w:r>
      <w:r w:rsidRPr="00AE7752">
        <w:t>analysis tools to interpret results, estimate uncertainties and determine data acceptability</w:t>
      </w:r>
    </w:p>
    <w:p w:rsidR="00000000" w:rsidRPr="00AE7752" w:rsidP="00AE7752">
      <w:pPr>
        <w:pStyle w:val="ListBullet"/>
      </w:pPr>
      <w:r w:rsidRPr="00AE7752">
        <w:t>sources of interference that may affect data</w:t>
      </w:r>
    </w:p>
    <w:p w:rsidR="00000000" w:rsidRPr="00AE7752" w:rsidP="00AE7752">
      <w:pPr>
        <w:pStyle w:val="ListBullet"/>
      </w:pPr>
      <w:r w:rsidRPr="00AE7752">
        <w:t>human and environmental factors that may affect data</w:t>
      </w:r>
    </w:p>
    <w:p w:rsidR="00000000" w:rsidRPr="00AE7752" w:rsidP="00AE7752">
      <w:pPr>
        <w:pStyle w:val="ListBullet"/>
      </w:pPr>
      <w:r w:rsidRPr="00AE7752">
        <w:t>workplace data quality procedures and/or legal traceability requi</w:t>
      </w:r>
      <w:r w:rsidRPr="00AE7752">
        <w:t>rements</w:t>
      </w:r>
    </w:p>
    <w:p w:rsidR="00000000" w:rsidRPr="00AE7752" w:rsidP="00AE7752">
      <w:pPr>
        <w:pStyle w:val="ListBullet"/>
      </w:pPr>
      <w:r w:rsidRPr="00AE7752">
        <w:t>instrument calibration/performance records</w:t>
      </w:r>
    </w:p>
    <w:p w:rsidR="00000000" w:rsidRPr="00AE7752" w:rsidP="00AE7752">
      <w:pPr>
        <w:pStyle w:val="ListBullet"/>
      </w:pPr>
      <w:r w:rsidRPr="00AE7752">
        <w:t>typical sample collection and preparation problems and associated preventative/corrective actions</w:t>
      </w:r>
    </w:p>
    <w:p w:rsidR="00000000" w:rsidRPr="00AE7752" w:rsidP="00AE7752">
      <w:pPr>
        <w:pStyle w:val="ListBullet"/>
      </w:pPr>
      <w:r w:rsidRPr="00AE7752">
        <w:t>National Association of Testing Authorities (NATA) accreditation program requirements</w:t>
      </w:r>
    </w:p>
    <w:p w:rsidR="00000000" w:rsidRPr="00AE7752" w:rsidP="00AE7752">
      <w:pPr>
        <w:pStyle w:val="ListBullet"/>
      </w:pPr>
      <w:r w:rsidRPr="00AE7752">
        <w:t>legal, ethical and wo</w:t>
      </w:r>
      <w:r w:rsidRPr="00AE7752">
        <w:t>rk health and safety (WHS) requirements specific to the work task.</w:t>
      </w:r>
    </w:p>
    <w:p w:rsidR="00000000" w:rsidRPr="00AE7752" w:rsidP="00AE7752">
      <w:pPr>
        <w:pStyle w:val="AllowPageBreak"/>
      </w:pPr>
    </w:p>
    <w:p w:rsidR="00000000" w:rsidRPr="00AE7752" w:rsidP="00AE7752">
      <w:pPr>
        <w:pStyle w:val="Heading1"/>
      </w:pPr>
      <w:bookmarkStart w:id="4" w:name="O_986039"/>
      <w:bookmarkEnd w:id="4"/>
      <w:r w:rsidRPr="00AE7752">
        <w:t>Assessment Conditions</w:t>
      </w:r>
    </w:p>
    <w:p w:rsidR="00000000" w:rsidRPr="00AE7752" w:rsidP="00CE3FF2">
      <w:pPr>
        <w:pStyle w:val="BodyText"/>
      </w:pPr>
      <w:r w:rsidRPr="00AE7752">
        <w:t xml:space="preserve">Skills must have been demonstrated in the workplace or in a simulated environment that reflects workplace conditions and contingencies. The following </w:t>
      </w:r>
      <w:r w:rsidRPr="00AE7752">
        <w:t xml:space="preserve">conditions must be met for this unit: </w:t>
      </w:r>
    </w:p>
    <w:p w:rsidR="00000000" w:rsidRPr="00AE7752" w:rsidP="00AE7752">
      <w:pPr>
        <w:pStyle w:val="ListBullet"/>
      </w:pPr>
      <w:r w:rsidRPr="00AE7752">
        <w:t xml:space="preserve">use of suitable facilities, equipment and resources, including: </w:t>
      </w:r>
    </w:p>
    <w:p w:rsidR="00000000" w:rsidRPr="00AE7752" w:rsidP="00AE7752">
      <w:pPr>
        <w:pStyle w:val="ListBullet2"/>
      </w:pPr>
      <w:r w:rsidRPr="00AE7752">
        <w:t>workplace quality assurance procedures based on Australian and/or international standards, and workplace quality manuals and procedures</w:t>
      </w:r>
    </w:p>
    <w:p w:rsidR="00000000" w:rsidRPr="00AE7752" w:rsidP="00AE7752">
      <w:pPr>
        <w:pStyle w:val="ListBullet2"/>
      </w:pPr>
      <w:r w:rsidRPr="00AE7752">
        <w:t>technical records of sampling and testing activities, and instrument calibration/performance records</w:t>
      </w:r>
    </w:p>
    <w:p w:rsidR="00000000" w:rsidRPr="00AE7752" w:rsidP="00AE7752">
      <w:pPr>
        <w:pStyle w:val="ListBullet2"/>
      </w:pPr>
      <w:r w:rsidRPr="00AE7752">
        <w:t>appropriate software</w:t>
      </w:r>
    </w:p>
    <w:p w:rsidR="00000000" w:rsidRPr="00AE7752" w:rsidP="00AE7752">
      <w:pPr>
        <w:pStyle w:val="ListBullet2"/>
      </w:pPr>
      <w:r w:rsidRPr="00AE7752">
        <w:t>samples, sampling and testing equipment, instruments and materials.</w:t>
      </w:r>
    </w:p>
    <w:p w:rsidR="00000000" w:rsidRPr="00AE7752" w:rsidP="00CE3FF2">
      <w:pPr>
        <w:pStyle w:val="BodyText"/>
      </w:pPr>
      <w:r w:rsidRPr="00AE7752">
        <w:t>Assessors must satisfy the NVR/AQTF mandatory competency requireme</w:t>
      </w:r>
      <w:r w:rsidRPr="00AE7752">
        <w:t>nts for assessors.</w:t>
      </w:r>
    </w:p>
    <w:p w:rsidR="00000000" w:rsidRPr="00AE7752" w:rsidP="00AE7752">
      <w:pPr>
        <w:pStyle w:val="Heading1"/>
      </w:pPr>
      <w:bookmarkStart w:id="5" w:name="O_986037"/>
      <w:bookmarkEnd w:id="5"/>
      <w:r w:rsidRPr="00AE7752">
        <w:t>Links</w:t>
      </w:r>
    </w:p>
    <w:p w:rsidR="00000000" w:rsidRPr="00AE7752" w:rsidP="00CE3FF2">
      <w:pPr>
        <w:pStyle w:val="BodyText"/>
      </w:pPr>
      <w:r w:rsidRPr="00AE7752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A5B4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E7752" w:rsidP="00AE7752"/>
    <w:sectPr w:rsidSect="00AE77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752" w:rsidRPr="00CE3FF2" w:rsidP="00CE3F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F2" w:rsidP="00AE7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3FF2" w:rsidP="00AE7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3FF2" w:rsidP="00AE7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752" w:rsidRPr="00CE3FF2" w:rsidP="00CE3F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F2" w:rsidRPr="002D2AF8" w:rsidP="00AE7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MSL935007 Monitor the quality of test results and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CE3FF2" w:rsidP="00AE7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F4D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8A0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805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752"/>
  </w:style>
  <w:style w:type="character" w:customStyle="1" w:styleId="Heading1Char">
    <w:name w:val="Heading 1 Char"/>
    <w:basedOn w:val="DefaultParagraphFont"/>
    <w:link w:val="Heading1"/>
    <w:rsid w:val="00AE7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7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7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752"/>
    <w:rPr>
      <w:b/>
      <w:spacing w:val="0"/>
    </w:rPr>
  </w:style>
  <w:style w:type="paragraph" w:styleId="ListBullet2">
    <w:name w:val="List Bullet 2"/>
    <w:basedOn w:val="List2"/>
    <w:rsid w:val="00AE77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7752"/>
    <w:rPr>
      <w:i/>
    </w:rPr>
  </w:style>
  <w:style w:type="paragraph" w:customStyle="1" w:styleId="SuperHeading">
    <w:name w:val="SuperHeading"/>
    <w:basedOn w:val="Normal"/>
    <w:rsid w:val="00AE7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7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7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7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7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7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752"/>
  </w:style>
  <w:style w:type="paragraph" w:styleId="TableofFigures">
    <w:name w:val="table of figures"/>
    <w:basedOn w:val="Normal"/>
    <w:next w:val="Normal"/>
    <w:semiHidden/>
    <w:rsid w:val="00AE7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7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7752"/>
    <w:rPr>
      <w:rFonts w:ascii="Wingdings" w:hAnsi="Wingdings"/>
    </w:rPr>
  </w:style>
  <w:style w:type="paragraph" w:customStyle="1" w:styleId="TableHeading">
    <w:name w:val="Table Heading"/>
    <w:basedOn w:val="HeadingBase"/>
    <w:rsid w:val="00AE7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752"/>
    <w:rPr>
      <w:color w:val="0033CC"/>
      <w:u w:val="none"/>
    </w:rPr>
  </w:style>
  <w:style w:type="paragraph" w:customStyle="1" w:styleId="BodyTextRight">
    <w:name w:val="Body Text Right"/>
    <w:basedOn w:val="BodyText"/>
    <w:rsid w:val="00AE7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7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752"/>
    <w:rPr>
      <w:sz w:val="32"/>
    </w:rPr>
  </w:style>
  <w:style w:type="paragraph" w:customStyle="1" w:styleId="HeadingProcedure">
    <w:name w:val="Heading Procedure"/>
    <w:basedOn w:val="HeadingBase"/>
    <w:next w:val="Normal"/>
    <w:rsid w:val="00AE7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752"/>
    <w:pPr>
      <w:spacing w:before="60" w:after="60"/>
    </w:pPr>
  </w:style>
  <w:style w:type="paragraph" w:styleId="ListContinue">
    <w:name w:val="List Continue"/>
    <w:basedOn w:val="List"/>
    <w:rsid w:val="00AE7752"/>
    <w:pPr>
      <w:ind w:firstLine="0"/>
    </w:pPr>
  </w:style>
  <w:style w:type="paragraph" w:customStyle="1" w:styleId="ListNote">
    <w:name w:val="List Note"/>
    <w:basedOn w:val="List"/>
    <w:rsid w:val="00AE7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752"/>
    <w:rPr>
      <w:rFonts w:ascii="Courier New" w:hAnsi="Courier New"/>
    </w:rPr>
  </w:style>
  <w:style w:type="paragraph" w:customStyle="1" w:styleId="NoteBullet">
    <w:name w:val="Note Bullet"/>
    <w:basedOn w:val="Note"/>
    <w:rsid w:val="00AE7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7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7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752"/>
    <w:rPr>
      <w:b/>
      <w:smallCaps/>
    </w:rPr>
  </w:style>
  <w:style w:type="paragraph" w:customStyle="1" w:styleId="TableListNumber">
    <w:name w:val="Table List Number"/>
    <w:basedOn w:val="ListNumber"/>
    <w:rsid w:val="00AE7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752"/>
    <w:pPr>
      <w:numPr>
        <w:numId w:val="9"/>
      </w:numPr>
    </w:pPr>
  </w:style>
  <w:style w:type="paragraph" w:customStyle="1" w:styleId="ListAlpha2">
    <w:name w:val="List Alpha 2"/>
    <w:basedOn w:val="List2"/>
    <w:rsid w:val="00AE7752"/>
    <w:pPr>
      <w:numPr>
        <w:numId w:val="8"/>
      </w:numPr>
    </w:pPr>
  </w:style>
  <w:style w:type="paragraph" w:styleId="List2">
    <w:name w:val="List 2"/>
    <w:basedOn w:val="BodyText"/>
    <w:rsid w:val="00AE7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7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7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7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7752"/>
    <w:pPr>
      <w:numPr>
        <w:numId w:val="4"/>
      </w:numPr>
    </w:pPr>
  </w:style>
  <w:style w:type="paragraph" w:styleId="ListContinue2">
    <w:name w:val="List Continue 2"/>
    <w:basedOn w:val="List2"/>
    <w:rsid w:val="00AE7752"/>
    <w:pPr>
      <w:ind w:firstLine="0"/>
    </w:pPr>
  </w:style>
  <w:style w:type="paragraph" w:styleId="ListContinue3">
    <w:name w:val="List Continue 3"/>
    <w:basedOn w:val="List3"/>
    <w:rsid w:val="00AE7752"/>
    <w:pPr>
      <w:ind w:left="1021" w:firstLine="0"/>
    </w:pPr>
  </w:style>
  <w:style w:type="paragraph" w:styleId="ListContinue4">
    <w:name w:val="List Continue 4"/>
    <w:basedOn w:val="List4"/>
    <w:rsid w:val="00AE7752"/>
    <w:pPr>
      <w:ind w:firstLine="0"/>
    </w:pPr>
  </w:style>
  <w:style w:type="paragraph" w:styleId="ListContinue5">
    <w:name w:val="List Continue 5"/>
    <w:basedOn w:val="List5"/>
    <w:rsid w:val="00AE7752"/>
    <w:pPr>
      <w:ind w:firstLine="0"/>
    </w:pPr>
  </w:style>
  <w:style w:type="paragraph" w:styleId="ListNumber3">
    <w:name w:val="List Number 3"/>
    <w:basedOn w:val="List3"/>
    <w:rsid w:val="00AE7752"/>
    <w:pPr>
      <w:numPr>
        <w:numId w:val="5"/>
      </w:numPr>
    </w:pPr>
  </w:style>
  <w:style w:type="paragraph" w:styleId="ListNumber4">
    <w:name w:val="List Number 4"/>
    <w:basedOn w:val="List4"/>
    <w:rsid w:val="00AE7752"/>
    <w:pPr>
      <w:numPr>
        <w:numId w:val="6"/>
      </w:numPr>
    </w:pPr>
  </w:style>
  <w:style w:type="paragraph" w:styleId="ListNumber5">
    <w:name w:val="List Number 5"/>
    <w:basedOn w:val="List5"/>
    <w:rsid w:val="00AE7752"/>
    <w:pPr>
      <w:numPr>
        <w:numId w:val="7"/>
      </w:numPr>
    </w:pPr>
  </w:style>
  <w:style w:type="paragraph" w:styleId="BlockText">
    <w:name w:val="Block Text"/>
    <w:basedOn w:val="Normal"/>
    <w:rsid w:val="00AE7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752"/>
    <w:rPr>
      <w:sz w:val="16"/>
      <w:vertAlign w:val="superscript"/>
    </w:rPr>
  </w:style>
  <w:style w:type="character" w:customStyle="1" w:styleId="Symbols">
    <w:name w:val="Symbols"/>
    <w:basedOn w:val="DefaultParagraphFont"/>
    <w:rsid w:val="00AE7752"/>
    <w:rPr>
      <w:rFonts w:ascii="Symbol" w:hAnsi="Symbol"/>
    </w:rPr>
  </w:style>
  <w:style w:type="character" w:customStyle="1" w:styleId="MenuOptions">
    <w:name w:val="Menu Options"/>
    <w:basedOn w:val="DefaultParagraphFont"/>
    <w:rsid w:val="00AE7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752"/>
    <w:rPr>
      <w:b/>
    </w:rPr>
  </w:style>
  <w:style w:type="character" w:customStyle="1" w:styleId="Underlined">
    <w:name w:val="Underlined"/>
    <w:basedOn w:val="DefaultParagraphFont"/>
    <w:rsid w:val="00AE7752"/>
    <w:rPr>
      <w:u w:val="single"/>
    </w:rPr>
  </w:style>
  <w:style w:type="paragraph" w:customStyle="1" w:styleId="TableBodyTextRight">
    <w:name w:val="Table Body Text Right"/>
    <w:basedOn w:val="TableBodyText"/>
    <w:rsid w:val="00AE7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752"/>
    <w:rPr>
      <w:sz w:val="18"/>
    </w:rPr>
  </w:style>
  <w:style w:type="paragraph" w:customStyle="1" w:styleId="BodySmallRight">
    <w:name w:val="Body Small Right"/>
    <w:basedOn w:val="BodyTextRight"/>
    <w:rsid w:val="00AE7752"/>
    <w:rPr>
      <w:sz w:val="18"/>
      <w:szCs w:val="18"/>
    </w:rPr>
  </w:style>
  <w:style w:type="paragraph" w:customStyle="1" w:styleId="MarginEdition">
    <w:name w:val="Margin Edition"/>
    <w:basedOn w:val="MarginNote"/>
    <w:rsid w:val="00AE7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752"/>
    <w:rPr>
      <w:sz w:val="2"/>
      <w:szCs w:val="2"/>
    </w:rPr>
  </w:style>
  <w:style w:type="character" w:customStyle="1" w:styleId="Small">
    <w:name w:val="Small"/>
    <w:basedOn w:val="DefaultParagraphFont"/>
    <w:rsid w:val="00AE7752"/>
    <w:rPr>
      <w:sz w:val="16"/>
    </w:rPr>
  </w:style>
  <w:style w:type="paragraph" w:customStyle="1" w:styleId="WideTable">
    <w:name w:val="Wide Table"/>
    <w:basedOn w:val="Normal"/>
    <w:rsid w:val="00AE7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752"/>
  </w:style>
  <w:style w:type="paragraph" w:styleId="Quote">
    <w:name w:val="Quote"/>
    <w:basedOn w:val="Heading1"/>
    <w:link w:val="QuoteChar"/>
    <w:qFormat/>
    <w:rsid w:val="00AE7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752"/>
    <w:pPr>
      <w:pageBreakBefore/>
    </w:pPr>
  </w:style>
  <w:style w:type="paragraph" w:customStyle="1" w:styleId="Border">
    <w:name w:val="Border"/>
    <w:basedOn w:val="Normal"/>
    <w:qFormat/>
    <w:rsid w:val="00AE7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752"/>
    <w:rPr>
      <w:u w:val="single"/>
    </w:rPr>
  </w:style>
  <w:style w:type="character" w:customStyle="1" w:styleId="BoldandItalics">
    <w:name w:val="Bold and Italics"/>
    <w:qFormat/>
    <w:rsid w:val="00AE7752"/>
    <w:rPr>
      <w:b/>
      <w:i/>
      <w:u w:val="none"/>
    </w:rPr>
  </w:style>
  <w:style w:type="paragraph" w:styleId="BalloonText">
    <w:name w:val="Balloon Text"/>
    <w:basedOn w:val="Normal"/>
    <w:link w:val="BalloonTextChar"/>
    <w:rsid w:val="00AE7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752"/>
    <w:pPr>
      <w:spacing w:before="0" w:after="0"/>
    </w:pPr>
  </w:style>
  <w:style w:type="paragraph" w:customStyle="1" w:styleId="BodyTextBold">
    <w:name w:val="Body Text Bold"/>
    <w:basedOn w:val="BodyText"/>
    <w:qFormat/>
    <w:rsid w:val="00AE7752"/>
    <w:rPr>
      <w:b/>
    </w:rPr>
  </w:style>
  <w:style w:type="character" w:styleId="Hyperlink">
    <w:name w:val="Hyperlink"/>
    <w:basedOn w:val="DefaultParagraphFont"/>
    <w:uiPriority w:val="99"/>
    <w:unhideWhenUsed/>
    <w:rsid w:val="00CE3F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2693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MSL935007 Monitor the quality of test results and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2021-10-27T23:06:00Z</dcterms:created>
  <dcterms:modified xsi:type="dcterms:W3CDTF">2021-10-27T23:06:00Z</dcterms:modified>
</cp:coreProperties>
</file>