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C64" w:rsidP="000A5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MSL933008 Perform calibration checks on equipment and assist with its maintenance</w:t>
      </w:r>
      <w:r>
        <w:fldChar w:fldCharType="end"/>
      </w:r>
    </w:p>
    <w:p w:rsidR="000A5C64" w:rsidP="000A5C64">
      <w:pPr>
        <w:pStyle w:val="Version"/>
        <w:sectPr w:rsidSect="00355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AD4" w:rsidP="00355AD4">
      <w:pPr>
        <w:pStyle w:val="SuperHeading"/>
      </w:pPr>
      <w:r w:rsidRPr="00355AD4">
        <w:t>MSL933008 Perform calibration checks on equipment and assist with its maintenance</w:t>
      </w:r>
    </w:p>
    <w:p w:rsidR="00000000" w:rsidRPr="00355AD4" w:rsidP="00355AD4">
      <w:pPr>
        <w:pStyle w:val="Heading1"/>
      </w:pPr>
      <w:bookmarkStart w:id="1" w:name="O_985974"/>
      <w:bookmarkEnd w:id="1"/>
      <w:r w:rsidRPr="00355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5AD4" w:rsidP="00355AD4">
            <w:pPr>
              <w:pStyle w:val="BodyText"/>
            </w:pPr>
            <w:r w:rsidRPr="00355AD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Comments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 xml:space="preserve">This version was released in </w:t>
            </w:r>
            <w:r w:rsidRPr="00355AD4">
              <w:rPr>
                <w:rStyle w:val="Emphasis"/>
              </w:rPr>
              <w:t>MSL Laboratory Operations Training Package Release 2.0.</w:t>
            </w:r>
          </w:p>
          <w:p w:rsidR="00000000" w:rsidRPr="00355AD4" w:rsidP="00355AD4">
            <w:pPr>
              <w:pStyle w:val="BodyText"/>
            </w:pPr>
            <w:r w:rsidRPr="00355AD4">
              <w:t>Supersedes and equivalent to MSL933004 Perform calibration checks on equipment and assist with its maintenance. Range of conditions removed. Assessment requirements amended.</w:t>
            </w:r>
          </w:p>
        </w:tc>
      </w:tr>
    </w:tbl>
    <w:p w:rsidR="00000000" w:rsidRPr="00355AD4" w:rsidP="00355AD4">
      <w:pPr>
        <w:pStyle w:val="BodyText"/>
      </w:pP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2" w:name="O_985980"/>
      <w:bookmarkEnd w:id="2"/>
      <w:r w:rsidRPr="00355AD4">
        <w:t>Application</w:t>
      </w:r>
    </w:p>
    <w:p w:rsidR="00000000" w:rsidRPr="00355AD4" w:rsidP="000A5C64">
      <w:pPr>
        <w:pStyle w:val="BodyText"/>
      </w:pPr>
      <w:r w:rsidRPr="00355AD4">
        <w:t>This unit of competency describes the skills and kn</w:t>
      </w:r>
      <w:r w:rsidRPr="00355AD4">
        <w:t>owledge to perform set-up, pre-use and in-house calibration/validation checks on laboratory equipment and assist with laboratory equipment maintenance.</w:t>
      </w:r>
    </w:p>
    <w:p w:rsidR="00000000" w:rsidRPr="00355AD4" w:rsidP="000A5C64">
      <w:pPr>
        <w:pStyle w:val="BodyText"/>
      </w:pPr>
      <w:r w:rsidRPr="00355AD4">
        <w:t>This unit of competency applies to laboratory assistants working in all industry sectors.</w:t>
      </w:r>
    </w:p>
    <w:p w:rsidR="00000000" w:rsidRPr="00355AD4" w:rsidP="000A5C64">
      <w:pPr>
        <w:pStyle w:val="BodyText"/>
      </w:pPr>
      <w:r w:rsidRPr="00355AD4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355AD4">
        <w:t>and codes of practice within Australia must also be applied.</w:t>
      </w:r>
    </w:p>
    <w:p w:rsidR="00000000" w:rsidRPr="00355AD4" w:rsidP="00355AD4">
      <w:pPr>
        <w:pStyle w:val="Heading1"/>
      </w:pPr>
      <w:bookmarkStart w:id="3" w:name="O_985979"/>
      <w:bookmarkEnd w:id="3"/>
      <w:r w:rsidRPr="00355AD4">
        <w:t>Pre-requisite Unit</w:t>
      </w:r>
    </w:p>
    <w:p w:rsidR="00000000" w:rsidRPr="00355AD4" w:rsidP="000A5C64">
      <w:pPr>
        <w:pStyle w:val="BodyText"/>
      </w:pPr>
      <w:r w:rsidRPr="00355AD4">
        <w:t>Nil</w:t>
      </w:r>
    </w:p>
    <w:p w:rsidR="00000000" w:rsidRPr="00355AD4" w:rsidP="00355AD4">
      <w:pPr>
        <w:pStyle w:val="Heading1"/>
      </w:pPr>
      <w:bookmarkStart w:id="4" w:name="O_985978"/>
      <w:bookmarkEnd w:id="4"/>
      <w:r w:rsidRPr="00355AD4">
        <w:t>Competency Field</w:t>
      </w:r>
    </w:p>
    <w:p w:rsidR="00000000" w:rsidRPr="00355AD4" w:rsidP="000A5C64">
      <w:pPr>
        <w:pStyle w:val="BodyText"/>
      </w:pPr>
      <w:r w:rsidRPr="00355AD4">
        <w:t xml:space="preserve">Calibration </w:t>
      </w:r>
    </w:p>
    <w:p w:rsidR="00000000" w:rsidRPr="00355AD4" w:rsidP="00355AD4">
      <w:pPr>
        <w:pStyle w:val="Heading1"/>
      </w:pPr>
      <w:bookmarkStart w:id="5" w:name="O_985977"/>
      <w:bookmarkEnd w:id="5"/>
      <w:r w:rsidRPr="00355A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Performance cr</w:t>
            </w:r>
            <w:r w:rsidRPr="00355AD4">
              <w:t>iteria describe the performance needed to demonstrate achievement of the element.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Perform set-up and pre-use checks of laboratory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Perform laboratory equipment set-up and pre-use checks in accordance with workplace procedures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Perform safety checks in accordance with relevant workplace and instrumental procedures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Identify faulty or unsafe components and equipment and report to appropriate personnel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Complete equipment log books/records to meet workplace requirements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Perform calibration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Start up equipment according to operating procedures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Use specified standards for calibration check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Check equipment in accordance with calibration procedures and schedules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Record all calibration data accurately and legibly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Compare data with specifications and/or previous records to identify non-compliant equipment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Quarantine out-of-calibration equipment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Assist with equipment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Ensu</w:t>
            </w:r>
            <w:r w:rsidRPr="00355AD4">
              <w:t>re all equipment work areas are clean during and after equipment use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Perform basic maintenance in accordance with workplace procedures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Clean and store equipment according to workplace and/or manufacturer</w:t>
            </w:r>
            <w:r>
              <w:t>’</w:t>
            </w:r>
            <w:r w:rsidRPr="00355AD4">
              <w:t>s specifications/procedures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 xml:space="preserve">Identify and replace, repair or dispose of damaged/worn equipment 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 xml:space="preserve">Record maintenance details 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 xml:space="preserve">Report information on unsafe or faulty equipment </w:t>
            </w:r>
            <w:r w:rsidRPr="00355AD4">
              <w:t>according to workplace procedures</w:t>
            </w:r>
          </w:p>
        </w:tc>
      </w:tr>
    </w:tbl>
    <w:p w:rsidR="00000000" w:rsidRPr="00355AD4" w:rsidP="00355AD4">
      <w:pPr>
        <w:pStyle w:val="BodyText"/>
      </w:pP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6" w:name="O_985976"/>
      <w:bookmarkEnd w:id="6"/>
      <w:r w:rsidRPr="00355AD4">
        <w:t>Foundation Skills</w:t>
      </w:r>
    </w:p>
    <w:p w:rsidR="00000000" w:rsidRPr="00355AD4" w:rsidP="000A5C64">
      <w:pPr>
        <w:pStyle w:val="BodyText"/>
      </w:pPr>
      <w:r w:rsidRPr="00355AD4">
        <w:t>This section describes those language, literacy, numeracy and employment skills that are essential to performance.</w:t>
      </w:r>
    </w:p>
    <w:p w:rsidR="00000000" w:rsidRPr="00355AD4" w:rsidP="000A5C64">
      <w:pPr>
        <w:pStyle w:val="BodyText"/>
      </w:pPr>
      <w:r w:rsidRPr="00355AD4">
        <w:t>Foundation skills essential to performance are explicit in the performance criteria of this unit of competency.</w:t>
      </w:r>
    </w:p>
    <w:p w:rsidR="00000000" w:rsidRPr="00355AD4" w:rsidP="00355AD4">
      <w:pPr>
        <w:pStyle w:val="Heading1"/>
      </w:pPr>
      <w:bookmarkStart w:id="7" w:name="O_985975"/>
      <w:bookmarkEnd w:id="7"/>
      <w:r w:rsidRPr="00355AD4">
        <w:t>Unit Mappin</w:t>
      </w:r>
      <w:r w:rsidRPr="00355AD4">
        <w:t>g Information</w:t>
      </w:r>
    </w:p>
    <w:p w:rsidR="00000000" w:rsidRPr="00355AD4" w:rsidP="000A5C64">
      <w:pPr>
        <w:pStyle w:val="BodyText"/>
      </w:pPr>
      <w:r w:rsidRPr="00355AD4">
        <w:t>Equivalent to MSL933004 Perform calibration checks on equipment and assist with its maintenance, Release 1.</w:t>
      </w:r>
    </w:p>
    <w:p w:rsidR="00000000" w:rsidRPr="00355AD4" w:rsidP="00355AD4">
      <w:pPr>
        <w:pStyle w:val="Heading1"/>
      </w:pPr>
      <w:bookmarkStart w:id="8" w:name="O_985968"/>
      <w:bookmarkEnd w:id="8"/>
      <w:r w:rsidRPr="00355AD4">
        <w:t>Links</w:t>
      </w:r>
    </w:p>
    <w:p w:rsidR="00000000" w:rsidRPr="00355AD4" w:rsidP="000A5C64">
      <w:pPr>
        <w:pStyle w:val="BodyText"/>
      </w:pPr>
      <w:r w:rsidRPr="00355AD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E27E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55AD4" w:rsidP="000A5C64">
      <w:pPr>
        <w:pStyle w:val="BodyText"/>
        <w:sectPr w:rsidSect="00355A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AD4" w:rsidP="00355AD4">
      <w:pPr>
        <w:pStyle w:val="SuperHeading"/>
      </w:pPr>
      <w:r w:rsidRPr="00355AD4">
        <w:t>Assessment Requirements for MSL933008 Perform calibration checks on equipment and assist with its maintenance</w:t>
      </w:r>
    </w:p>
    <w:p w:rsidR="00000000" w:rsidRPr="00355AD4" w:rsidP="00355AD4">
      <w:pPr>
        <w:pStyle w:val="Heading1"/>
      </w:pPr>
      <w:bookmarkStart w:id="9" w:name="O_985970"/>
      <w:bookmarkEnd w:id="9"/>
      <w:r w:rsidRPr="00355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5AD4" w:rsidP="00355AD4">
            <w:pPr>
              <w:pStyle w:val="BodyText"/>
            </w:pPr>
            <w:r w:rsidRPr="00355AD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rPr>
                <w:rStyle w:val="SpecialBold"/>
              </w:rPr>
              <w:t>Comments</w:t>
            </w:r>
          </w:p>
        </w:tc>
      </w:tr>
      <w:tr w:rsidTr="0035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D4">
            <w:pPr>
              <w:pStyle w:val="BodyText"/>
              <w:rPr>
                <w:lang w:val="en-NZ"/>
              </w:rPr>
            </w:pPr>
            <w:r w:rsidRPr="00355AD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D4" w:rsidP="00355AD4">
            <w:pPr>
              <w:pStyle w:val="BodyText"/>
            </w:pPr>
            <w:r w:rsidRPr="00355AD4">
              <w:t xml:space="preserve">This version was released in </w:t>
            </w:r>
            <w:r w:rsidRPr="00355AD4">
              <w:rPr>
                <w:rStyle w:val="Emphasis"/>
              </w:rPr>
              <w:t>MSL Laboratory Operations Training Package Release 2.0.</w:t>
            </w:r>
          </w:p>
          <w:p w:rsidR="00000000" w:rsidRPr="00355AD4" w:rsidP="00355AD4">
            <w:pPr>
              <w:pStyle w:val="BodyText"/>
            </w:pPr>
            <w:r w:rsidRPr="00355AD4">
              <w:t>Supersedes and equivalent to MSL933004 Perform calibration checks on equipment and assist with its maintenance. Range of conditions removed. Assessment requirements amended.</w:t>
            </w:r>
          </w:p>
        </w:tc>
      </w:tr>
    </w:tbl>
    <w:p w:rsidR="00000000" w:rsidRPr="00355AD4" w:rsidP="00355AD4">
      <w:pPr>
        <w:pStyle w:val="BodyText"/>
      </w:pP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10" w:name="O_985973"/>
      <w:bookmarkEnd w:id="10"/>
      <w:r w:rsidRPr="00355AD4">
        <w:t>Performance Evidence</w:t>
      </w:r>
    </w:p>
    <w:p w:rsidR="00000000" w:rsidRPr="00355AD4" w:rsidP="000A5C64">
      <w:pPr>
        <w:pStyle w:val="BodyText"/>
      </w:pPr>
      <w:r w:rsidRPr="00355AD4">
        <w:t>There must be evidence the candidate has c</w:t>
      </w:r>
      <w:r w:rsidRPr="00355AD4">
        <w:t>ompleted the tasks outlined in the elements and performance criteria of this unit, and:</w:t>
      </w:r>
    </w:p>
    <w:p w:rsidR="00000000" w:rsidRPr="00355AD4" w:rsidP="00355AD4">
      <w:pPr>
        <w:pStyle w:val="ListBullet"/>
      </w:pPr>
      <w:r w:rsidRPr="00355AD4">
        <w:t>accurately performed set-up, pre-use and calibration checks for at least 2 different items of laboratory equipment using standard procedures</w:t>
      </w:r>
    </w:p>
    <w:p w:rsidR="00000000" w:rsidRPr="00355AD4" w:rsidP="00355AD4">
      <w:pPr>
        <w:pStyle w:val="ListBullet"/>
      </w:pPr>
      <w:r w:rsidRPr="00355AD4">
        <w:t>performed appropriate cleaning and maintenance tasks for at least 2 different items of laboratory equipment.</w:t>
      </w: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11" w:name="O_985972"/>
      <w:bookmarkEnd w:id="11"/>
      <w:r w:rsidRPr="00355AD4">
        <w:t>Knowledge Evidence</w:t>
      </w:r>
    </w:p>
    <w:p w:rsidR="00000000" w:rsidRPr="00355AD4" w:rsidP="000A5C64">
      <w:pPr>
        <w:pStyle w:val="BodyText"/>
      </w:pPr>
      <w:r w:rsidRPr="00355AD4">
        <w:t>There must be evidence the candidate has knowledge of:</w:t>
      </w:r>
    </w:p>
    <w:p w:rsidR="00000000" w:rsidRPr="00355AD4" w:rsidP="00355AD4">
      <w:pPr>
        <w:pStyle w:val="ListBullet"/>
      </w:pPr>
      <w:r w:rsidRPr="00355AD4">
        <w:t>role and importance of regular calibration checks and m</w:t>
      </w:r>
      <w:r w:rsidRPr="00355AD4">
        <w:t>aintenance of laboratory equipment</w:t>
      </w:r>
    </w:p>
    <w:p w:rsidR="00000000" w:rsidRPr="00355AD4" w:rsidP="00355AD4">
      <w:pPr>
        <w:pStyle w:val="ListBullet"/>
      </w:pPr>
      <w:r w:rsidRPr="00355AD4">
        <w:t>function of key components of the laboratory equipment and details of the pre-use, calibration and safety checks and operating procedures for items of equipment used</w:t>
      </w:r>
    </w:p>
    <w:p w:rsidR="00000000" w:rsidRPr="00355AD4" w:rsidP="00355AD4">
      <w:pPr>
        <w:pStyle w:val="ListBullet"/>
      </w:pPr>
      <w:r w:rsidRPr="00355AD4">
        <w:t>sources of uncertainty in laboratory equipment operatio</w:t>
      </w:r>
      <w:r w:rsidRPr="00355AD4">
        <w:t>n and their control</w:t>
      </w:r>
    </w:p>
    <w:p w:rsidR="00000000" w:rsidRPr="00355AD4" w:rsidP="00355AD4">
      <w:pPr>
        <w:pStyle w:val="ListBullet"/>
      </w:pPr>
      <w:r w:rsidRPr="00355AD4">
        <w:t>basic equipment used for cleaning and maintaining laboratory equipment</w:t>
      </w:r>
    </w:p>
    <w:p w:rsidR="00000000" w:rsidRPr="00355AD4" w:rsidP="00355AD4">
      <w:pPr>
        <w:pStyle w:val="ListBullet"/>
      </w:pPr>
      <w:r w:rsidRPr="00355AD4">
        <w:t>common sources of faults in the instruments or equipment used and details of their repair</w:t>
      </w:r>
    </w:p>
    <w:p w:rsidR="00000000" w:rsidRPr="00355AD4" w:rsidP="00355AD4">
      <w:pPr>
        <w:pStyle w:val="ListBullet"/>
      </w:pPr>
      <w:r w:rsidRPr="00355AD4">
        <w:t>basic cleaning, maintenance and storage procedures for items of equipment u</w:t>
      </w:r>
      <w:r w:rsidRPr="00355AD4">
        <w:t>sed</w:t>
      </w:r>
    </w:p>
    <w:p w:rsidR="00000000" w:rsidRPr="00355AD4" w:rsidP="00355AD4">
      <w:pPr>
        <w:pStyle w:val="ListBullet"/>
      </w:pPr>
      <w:r w:rsidRPr="00355AD4">
        <w:t>workplace procedures for recording calibration data and reporting results, communicating with service agents and suppliers and ordering stocks</w:t>
      </w:r>
    </w:p>
    <w:p w:rsidR="00000000" w:rsidRPr="00355AD4" w:rsidP="00355AD4">
      <w:pPr>
        <w:pStyle w:val="ListBullet"/>
      </w:pPr>
      <w:r w:rsidRPr="00355AD4">
        <w:t>relevant hazards, work health and safety (WHS) and environmental management, and control measures</w:t>
      </w:r>
    </w:p>
    <w:p w:rsidR="00000000" w:rsidRPr="00355AD4" w:rsidP="00355AD4">
      <w:pPr>
        <w:pStyle w:val="ListBullet"/>
      </w:pPr>
      <w:r w:rsidRPr="00355AD4">
        <w:t>good labora</w:t>
      </w:r>
      <w:r w:rsidRPr="00355AD4">
        <w:t>tory practice (GLP)</w:t>
      </w:r>
    </w:p>
    <w:p w:rsidR="00000000" w:rsidRPr="00355AD4" w:rsidP="00355AD4">
      <w:pPr>
        <w:pStyle w:val="ListBullet"/>
      </w:pPr>
      <w:r w:rsidRPr="00355AD4">
        <w:t>legal and ethical requirements specific to the work task.</w:t>
      </w: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12" w:name="O_985971"/>
      <w:bookmarkEnd w:id="12"/>
      <w:r w:rsidRPr="00355AD4">
        <w:t>Assessment Conditions</w:t>
      </w:r>
    </w:p>
    <w:p w:rsidR="00000000" w:rsidRPr="00355AD4" w:rsidP="000A5C64">
      <w:pPr>
        <w:pStyle w:val="BodyText"/>
      </w:pPr>
      <w:r w:rsidRPr="00355AD4">
        <w:t>Skills must have been demonstrated in the workplace or in a simulated environment that reflects workplace conditions and contingencies. The</w:t>
      </w:r>
      <w:r w:rsidRPr="00355AD4">
        <w:t xml:space="preserve"> following conditions must be met for this unit: </w:t>
      </w:r>
    </w:p>
    <w:p w:rsidR="00000000" w:rsidRPr="00355AD4" w:rsidP="00355AD4">
      <w:pPr>
        <w:pStyle w:val="ListBullet"/>
      </w:pPr>
      <w:r w:rsidRPr="00355AD4">
        <w:t xml:space="preserve">use of suitable facilities, equipment and resources, including: </w:t>
      </w:r>
    </w:p>
    <w:p w:rsidR="00000000" w:rsidRPr="00355AD4" w:rsidP="00355AD4">
      <w:pPr>
        <w:pStyle w:val="ListBullet2"/>
      </w:pPr>
      <w:r w:rsidRPr="00355AD4">
        <w:t>standard laboratory equipped with appropriate equipment and reference materials; cleaning, decontamination and/or disinfection agents and e</w:t>
      </w:r>
      <w:r w:rsidRPr="00355AD4">
        <w:t>quipment; and personal protective equipment (PPE)</w:t>
      </w:r>
    </w:p>
    <w:p w:rsidR="00000000" w:rsidRPr="00355AD4" w:rsidP="00355AD4">
      <w:pPr>
        <w:pStyle w:val="ListBullet2"/>
      </w:pPr>
      <w:r w:rsidRPr="00355AD4">
        <w:t>workplace procedures, equipment manuals and information/records management system.</w:t>
      </w:r>
    </w:p>
    <w:p w:rsidR="00000000" w:rsidRPr="00355AD4" w:rsidP="000A5C64">
      <w:pPr>
        <w:pStyle w:val="BodyText"/>
      </w:pPr>
      <w:r w:rsidRPr="00355AD4">
        <w:br/>
        <w:t>Assessors must satisfy the NVR/AQTF mandatory competency requirements for assessors.</w:t>
      </w:r>
    </w:p>
    <w:p w:rsidR="00000000" w:rsidRPr="00355AD4" w:rsidP="00355AD4">
      <w:pPr>
        <w:pStyle w:val="AllowPageBreak"/>
      </w:pPr>
    </w:p>
    <w:p w:rsidR="00000000" w:rsidRPr="00355AD4" w:rsidP="00355AD4">
      <w:pPr>
        <w:pStyle w:val="Heading1"/>
      </w:pPr>
      <w:bookmarkStart w:id="13" w:name="O_985969"/>
      <w:bookmarkEnd w:id="13"/>
      <w:r w:rsidRPr="00355AD4">
        <w:t>Links</w:t>
      </w:r>
    </w:p>
    <w:p w:rsidR="00000000" w:rsidRPr="00355AD4" w:rsidP="000A5C64">
      <w:pPr>
        <w:pStyle w:val="BodyText"/>
      </w:pPr>
      <w:r w:rsidRPr="00355AD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E27E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55AD4" w:rsidP="00355AD4"/>
    <w:sectPr w:rsidSect="00355A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 w:rsidRPr="000A5C64" w:rsidP="000A5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64" w:rsidP="00355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C64" w:rsidP="00355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5C64" w:rsidP="00355A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 w:rsidP="00355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C64">
      <w:t>Approved</w:t>
    </w:r>
    <w:r w:rsidR="000A5C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C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C64">
      <w:rPr>
        <w:noProof/>
      </w:rPr>
      <w:t>4</w:t>
    </w:r>
    <w:r>
      <w:rPr>
        <w:noProof/>
      </w:rPr>
      <w:fldChar w:fldCharType="end"/>
    </w:r>
  </w:p>
  <w:p w:rsidR="00355AD4" w:rsidP="00355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C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C64">
      <w:t>Manufacturing Industry Skills Alliance</w:t>
    </w:r>
    <w:r w:rsidR="000A5C64">
      <w:fldChar w:fldCharType="end"/>
    </w:r>
  </w:p>
  <w:p w:rsidR="00355AD4" w:rsidP="00355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AD4" w:rsidRPr="000A5C64" w:rsidP="000A5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64" w:rsidRPr="002D2AF8" w:rsidP="00355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MSL933008 Perform calibration checks on equipment and assist with its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C64" w:rsidP="00355A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D4" w:rsidRPr="002D2AF8" w:rsidP="00355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C64">
      <w:t>MSL933008 Perform calibration checks on equipment and assist with its maintenance</w:t>
    </w:r>
    <w:r w:rsidR="000A5C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C64">
      <w:rPr>
        <w:noProof/>
      </w:rPr>
      <w:t>2 March 2025</w:t>
    </w:r>
    <w:r>
      <w:fldChar w:fldCharType="end"/>
    </w:r>
  </w:p>
  <w:p w:rsidR="00355AD4" w:rsidP="00355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44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6D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4D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AD4"/>
  </w:style>
  <w:style w:type="character" w:customStyle="1" w:styleId="Heading1Char">
    <w:name w:val="Heading 1 Char"/>
    <w:basedOn w:val="DefaultParagraphFont"/>
    <w:link w:val="Heading1"/>
    <w:rsid w:val="00355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AD4"/>
    <w:rPr>
      <w:b/>
      <w:spacing w:val="0"/>
    </w:rPr>
  </w:style>
  <w:style w:type="paragraph" w:styleId="ListBullet2">
    <w:name w:val="List Bullet 2"/>
    <w:basedOn w:val="List2"/>
    <w:rsid w:val="00355A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5AD4"/>
    <w:rPr>
      <w:i/>
    </w:rPr>
  </w:style>
  <w:style w:type="paragraph" w:customStyle="1" w:styleId="SuperHeading">
    <w:name w:val="SuperHeading"/>
    <w:basedOn w:val="Normal"/>
    <w:rsid w:val="00355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AD4"/>
  </w:style>
  <w:style w:type="paragraph" w:styleId="TableofFigures">
    <w:name w:val="table of figures"/>
    <w:basedOn w:val="Normal"/>
    <w:next w:val="Normal"/>
    <w:semiHidden/>
    <w:rsid w:val="00355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AD4"/>
    <w:rPr>
      <w:rFonts w:ascii="Wingdings" w:hAnsi="Wingdings"/>
    </w:rPr>
  </w:style>
  <w:style w:type="paragraph" w:customStyle="1" w:styleId="TableHeading">
    <w:name w:val="Table Heading"/>
    <w:basedOn w:val="HeadingBase"/>
    <w:rsid w:val="00355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AD4"/>
    <w:rPr>
      <w:color w:val="0033CC"/>
      <w:u w:val="none"/>
    </w:rPr>
  </w:style>
  <w:style w:type="paragraph" w:customStyle="1" w:styleId="BodyTextRight">
    <w:name w:val="Body Text Right"/>
    <w:basedOn w:val="BodyText"/>
    <w:rsid w:val="00355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AD4"/>
    <w:rPr>
      <w:sz w:val="32"/>
    </w:rPr>
  </w:style>
  <w:style w:type="paragraph" w:customStyle="1" w:styleId="HeadingProcedure">
    <w:name w:val="Heading Procedure"/>
    <w:basedOn w:val="HeadingBase"/>
    <w:next w:val="Normal"/>
    <w:rsid w:val="00355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AD4"/>
    <w:pPr>
      <w:spacing w:before="60" w:after="60"/>
    </w:pPr>
  </w:style>
  <w:style w:type="paragraph" w:styleId="ListContinue">
    <w:name w:val="List Continue"/>
    <w:basedOn w:val="List"/>
    <w:rsid w:val="00355AD4"/>
    <w:pPr>
      <w:ind w:firstLine="0"/>
    </w:pPr>
  </w:style>
  <w:style w:type="paragraph" w:customStyle="1" w:styleId="ListNote">
    <w:name w:val="List Note"/>
    <w:basedOn w:val="List"/>
    <w:rsid w:val="00355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AD4"/>
    <w:rPr>
      <w:rFonts w:ascii="Courier New" w:hAnsi="Courier New"/>
    </w:rPr>
  </w:style>
  <w:style w:type="paragraph" w:customStyle="1" w:styleId="NoteBullet">
    <w:name w:val="Note Bullet"/>
    <w:basedOn w:val="Note"/>
    <w:rsid w:val="00355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AD4"/>
    <w:rPr>
      <w:b/>
      <w:smallCaps/>
    </w:rPr>
  </w:style>
  <w:style w:type="paragraph" w:customStyle="1" w:styleId="TableListNumber">
    <w:name w:val="Table List Number"/>
    <w:basedOn w:val="ListNumber"/>
    <w:rsid w:val="00355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AD4"/>
    <w:pPr>
      <w:numPr>
        <w:numId w:val="9"/>
      </w:numPr>
    </w:pPr>
  </w:style>
  <w:style w:type="paragraph" w:customStyle="1" w:styleId="ListAlpha2">
    <w:name w:val="List Alpha 2"/>
    <w:basedOn w:val="List2"/>
    <w:rsid w:val="00355AD4"/>
    <w:pPr>
      <w:numPr>
        <w:numId w:val="8"/>
      </w:numPr>
    </w:pPr>
  </w:style>
  <w:style w:type="paragraph" w:styleId="List2">
    <w:name w:val="List 2"/>
    <w:basedOn w:val="BodyText"/>
    <w:rsid w:val="00355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AD4"/>
    <w:pPr>
      <w:numPr>
        <w:numId w:val="4"/>
      </w:numPr>
    </w:pPr>
  </w:style>
  <w:style w:type="paragraph" w:styleId="ListContinue2">
    <w:name w:val="List Continue 2"/>
    <w:basedOn w:val="List2"/>
    <w:rsid w:val="00355AD4"/>
    <w:pPr>
      <w:ind w:firstLine="0"/>
    </w:pPr>
  </w:style>
  <w:style w:type="paragraph" w:styleId="ListContinue3">
    <w:name w:val="List Continue 3"/>
    <w:basedOn w:val="List3"/>
    <w:rsid w:val="00355AD4"/>
    <w:pPr>
      <w:ind w:left="1021" w:firstLine="0"/>
    </w:pPr>
  </w:style>
  <w:style w:type="paragraph" w:styleId="ListContinue4">
    <w:name w:val="List Continue 4"/>
    <w:basedOn w:val="List4"/>
    <w:rsid w:val="00355AD4"/>
    <w:pPr>
      <w:ind w:firstLine="0"/>
    </w:pPr>
  </w:style>
  <w:style w:type="paragraph" w:styleId="ListContinue5">
    <w:name w:val="List Continue 5"/>
    <w:basedOn w:val="List5"/>
    <w:rsid w:val="00355AD4"/>
    <w:pPr>
      <w:ind w:firstLine="0"/>
    </w:pPr>
  </w:style>
  <w:style w:type="paragraph" w:styleId="ListNumber3">
    <w:name w:val="List Number 3"/>
    <w:basedOn w:val="List3"/>
    <w:rsid w:val="00355AD4"/>
    <w:pPr>
      <w:numPr>
        <w:numId w:val="5"/>
      </w:numPr>
    </w:pPr>
  </w:style>
  <w:style w:type="paragraph" w:styleId="ListNumber4">
    <w:name w:val="List Number 4"/>
    <w:basedOn w:val="List4"/>
    <w:rsid w:val="00355AD4"/>
    <w:pPr>
      <w:numPr>
        <w:numId w:val="6"/>
      </w:numPr>
    </w:pPr>
  </w:style>
  <w:style w:type="paragraph" w:styleId="ListNumber5">
    <w:name w:val="List Number 5"/>
    <w:basedOn w:val="List5"/>
    <w:rsid w:val="00355AD4"/>
    <w:pPr>
      <w:numPr>
        <w:numId w:val="7"/>
      </w:numPr>
    </w:pPr>
  </w:style>
  <w:style w:type="paragraph" w:styleId="BlockText">
    <w:name w:val="Block Text"/>
    <w:basedOn w:val="Normal"/>
    <w:rsid w:val="00355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AD4"/>
    <w:rPr>
      <w:sz w:val="16"/>
      <w:vertAlign w:val="superscript"/>
    </w:rPr>
  </w:style>
  <w:style w:type="character" w:customStyle="1" w:styleId="Symbols">
    <w:name w:val="Symbols"/>
    <w:basedOn w:val="DefaultParagraphFont"/>
    <w:rsid w:val="00355AD4"/>
    <w:rPr>
      <w:rFonts w:ascii="Symbol" w:hAnsi="Symbol"/>
    </w:rPr>
  </w:style>
  <w:style w:type="character" w:customStyle="1" w:styleId="MenuOptions">
    <w:name w:val="Menu Options"/>
    <w:basedOn w:val="DefaultParagraphFont"/>
    <w:rsid w:val="00355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AD4"/>
    <w:rPr>
      <w:b/>
    </w:rPr>
  </w:style>
  <w:style w:type="character" w:customStyle="1" w:styleId="Underlined">
    <w:name w:val="Underlined"/>
    <w:basedOn w:val="DefaultParagraphFont"/>
    <w:rsid w:val="00355AD4"/>
    <w:rPr>
      <w:u w:val="single"/>
    </w:rPr>
  </w:style>
  <w:style w:type="paragraph" w:customStyle="1" w:styleId="TableBodyTextRight">
    <w:name w:val="Table Body Text Right"/>
    <w:basedOn w:val="TableBodyText"/>
    <w:rsid w:val="00355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AD4"/>
    <w:rPr>
      <w:sz w:val="18"/>
    </w:rPr>
  </w:style>
  <w:style w:type="paragraph" w:customStyle="1" w:styleId="BodySmallRight">
    <w:name w:val="Body Small Right"/>
    <w:basedOn w:val="BodyTextRight"/>
    <w:rsid w:val="00355AD4"/>
    <w:rPr>
      <w:sz w:val="18"/>
      <w:szCs w:val="18"/>
    </w:rPr>
  </w:style>
  <w:style w:type="paragraph" w:customStyle="1" w:styleId="MarginEdition">
    <w:name w:val="Margin Edition"/>
    <w:basedOn w:val="MarginNote"/>
    <w:rsid w:val="00355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AD4"/>
    <w:rPr>
      <w:sz w:val="2"/>
      <w:szCs w:val="2"/>
    </w:rPr>
  </w:style>
  <w:style w:type="character" w:customStyle="1" w:styleId="Small">
    <w:name w:val="Small"/>
    <w:basedOn w:val="DefaultParagraphFont"/>
    <w:rsid w:val="00355AD4"/>
    <w:rPr>
      <w:sz w:val="16"/>
    </w:rPr>
  </w:style>
  <w:style w:type="paragraph" w:customStyle="1" w:styleId="WideTable">
    <w:name w:val="Wide Table"/>
    <w:basedOn w:val="Normal"/>
    <w:rsid w:val="00355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AD4"/>
  </w:style>
  <w:style w:type="paragraph" w:styleId="Quote">
    <w:name w:val="Quote"/>
    <w:basedOn w:val="Heading1"/>
    <w:link w:val="QuoteChar"/>
    <w:qFormat/>
    <w:rsid w:val="00355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AD4"/>
    <w:pPr>
      <w:pageBreakBefore/>
    </w:pPr>
  </w:style>
  <w:style w:type="paragraph" w:customStyle="1" w:styleId="Border">
    <w:name w:val="Border"/>
    <w:basedOn w:val="Normal"/>
    <w:qFormat/>
    <w:rsid w:val="00355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AD4"/>
    <w:rPr>
      <w:u w:val="single"/>
    </w:rPr>
  </w:style>
  <w:style w:type="character" w:customStyle="1" w:styleId="BoldandItalics">
    <w:name w:val="Bold and Italics"/>
    <w:qFormat/>
    <w:rsid w:val="00355AD4"/>
    <w:rPr>
      <w:b/>
      <w:i/>
      <w:u w:val="none"/>
    </w:rPr>
  </w:style>
  <w:style w:type="paragraph" w:styleId="BalloonText">
    <w:name w:val="Balloon Text"/>
    <w:basedOn w:val="Normal"/>
    <w:link w:val="BalloonTextChar"/>
    <w:rsid w:val="00355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AD4"/>
    <w:pPr>
      <w:spacing w:before="0" w:after="0"/>
    </w:pPr>
  </w:style>
  <w:style w:type="paragraph" w:customStyle="1" w:styleId="BodyTextBold">
    <w:name w:val="Body Text Bold"/>
    <w:basedOn w:val="BodyText"/>
    <w:qFormat/>
    <w:rsid w:val="00355AD4"/>
    <w:rPr>
      <w:b/>
    </w:rPr>
  </w:style>
  <w:style w:type="character" w:styleId="Hyperlink">
    <w:name w:val="Hyperlink"/>
    <w:basedOn w:val="DefaultParagraphFont"/>
    <w:uiPriority w:val="99"/>
    <w:unhideWhenUsed/>
    <w:rsid w:val="000A5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5352</Characters>
  <Application>Microsoft Office Word</Application>
  <DocSecurity>0</DocSecurity>
  <Lines>214</Lines>
  <Paragraphs>118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MSL933008 Perform calibration checks on equipment and assist with its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