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E3C" w:rsidP="00CE6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MSL933007 Apply critical control point requirements</w:t>
      </w:r>
      <w:r>
        <w:fldChar w:fldCharType="end"/>
      </w:r>
    </w:p>
    <w:p w:rsidR="00CE6E3C" w:rsidP="00CE6E3C">
      <w:pPr>
        <w:pStyle w:val="Version"/>
        <w:sectPr w:rsidSect="00051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013" w:rsidP="00051013">
      <w:pPr>
        <w:pStyle w:val="SuperHeading"/>
      </w:pPr>
      <w:r w:rsidRPr="00051013">
        <w:t>Assessment Requirements for MSL933007 Apply critical control point requirements</w:t>
      </w:r>
    </w:p>
    <w:p w:rsidR="00000000" w:rsidRPr="00051013" w:rsidP="00051013">
      <w:pPr>
        <w:pStyle w:val="Heading1"/>
      </w:pPr>
      <w:bookmarkStart w:id="1" w:name="O_985953"/>
      <w:bookmarkEnd w:id="1"/>
      <w:r w:rsidRPr="000510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0510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1013" w:rsidP="00051013">
            <w:pPr>
              <w:pStyle w:val="BodyText"/>
            </w:pPr>
            <w:r w:rsidRPr="00051013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1013">
            <w:pPr>
              <w:pStyle w:val="BodyText"/>
              <w:rPr>
                <w:lang w:val="en-NZ"/>
              </w:rPr>
            </w:pPr>
            <w:r w:rsidRPr="00051013">
              <w:rPr>
                <w:rStyle w:val="SpecialBold"/>
              </w:rPr>
              <w:t>Comments</w:t>
            </w:r>
          </w:p>
        </w:tc>
      </w:tr>
      <w:tr w:rsidTr="000510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13">
            <w:pPr>
              <w:pStyle w:val="BodyText"/>
              <w:rPr>
                <w:lang w:val="en-NZ"/>
              </w:rPr>
            </w:pPr>
            <w:r w:rsidRPr="00051013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13" w:rsidP="00051013">
            <w:pPr>
              <w:pStyle w:val="BodyText"/>
            </w:pPr>
            <w:r w:rsidRPr="00051013">
              <w:t xml:space="preserve">This version was released in </w:t>
            </w:r>
            <w:r w:rsidRPr="00051013">
              <w:rPr>
                <w:rStyle w:val="Emphasis"/>
              </w:rPr>
              <w:t>MSL Laboratory Operations Training Package Release 2.0.</w:t>
            </w:r>
          </w:p>
          <w:p w:rsidR="00000000" w:rsidRPr="00051013" w:rsidP="00051013">
            <w:pPr>
              <w:pStyle w:val="BodyText"/>
            </w:pPr>
            <w:r w:rsidRPr="00051013">
              <w:t>Supersedes and equivalent to MSL933003 Apply critical control point requirements. Range of conditions removed. Assessment requirements amended.</w:t>
            </w:r>
          </w:p>
        </w:tc>
      </w:tr>
    </w:tbl>
    <w:p w:rsidR="00000000" w:rsidRPr="00051013" w:rsidP="00051013">
      <w:pPr>
        <w:pStyle w:val="BodyText"/>
      </w:pPr>
    </w:p>
    <w:p w:rsidR="00000000" w:rsidRPr="00051013" w:rsidP="00051013">
      <w:pPr>
        <w:pStyle w:val="AllowPageBreak"/>
      </w:pPr>
    </w:p>
    <w:p w:rsidR="00000000" w:rsidRPr="00051013" w:rsidP="00051013">
      <w:pPr>
        <w:pStyle w:val="Heading1"/>
      </w:pPr>
      <w:bookmarkStart w:id="2" w:name="O_985956"/>
      <w:bookmarkEnd w:id="2"/>
      <w:r w:rsidRPr="00051013">
        <w:t>Performance Evidence</w:t>
      </w:r>
    </w:p>
    <w:p w:rsidR="00000000" w:rsidRPr="00051013" w:rsidP="00CE6E3C">
      <w:pPr>
        <w:pStyle w:val="BodyText"/>
      </w:pPr>
      <w:r w:rsidRPr="00051013">
        <w:t>There must be evidence the candidate has completed the tasks outlined in</w:t>
      </w:r>
      <w:r w:rsidRPr="00051013">
        <w:t xml:space="preserve"> the elements and performance criteria of this unit, and:</w:t>
      </w:r>
    </w:p>
    <w:p w:rsidR="00000000" w:rsidRPr="00051013" w:rsidP="00051013">
      <w:pPr>
        <w:pStyle w:val="ListBullet"/>
      </w:pPr>
      <w:r w:rsidRPr="00051013">
        <w:t>correctly and appropriately monitored the critical, quality and regulatory control points for 2 different processes in own work area.</w:t>
      </w:r>
    </w:p>
    <w:p w:rsidR="00000000" w:rsidRPr="00051013" w:rsidP="00051013">
      <w:pPr>
        <w:pStyle w:val="AllowPageBreak"/>
      </w:pPr>
    </w:p>
    <w:p w:rsidR="00000000" w:rsidRPr="00051013" w:rsidP="00051013">
      <w:pPr>
        <w:pStyle w:val="Heading1"/>
      </w:pPr>
      <w:bookmarkStart w:id="3" w:name="O_985955"/>
      <w:bookmarkEnd w:id="3"/>
      <w:r w:rsidRPr="00051013">
        <w:t>Knowledge Evidence</w:t>
      </w:r>
    </w:p>
    <w:p w:rsidR="00000000" w:rsidRPr="00051013" w:rsidP="00CE6E3C">
      <w:pPr>
        <w:pStyle w:val="BodyText"/>
      </w:pPr>
      <w:r w:rsidRPr="00051013">
        <w:t>There must be evidence the candidate has knowledge of:</w:t>
      </w:r>
    </w:p>
    <w:p w:rsidR="00000000" w:rsidRPr="00051013" w:rsidP="00051013">
      <w:pPr>
        <w:pStyle w:val="ListBullet"/>
      </w:pPr>
      <w:r w:rsidRPr="00051013">
        <w:t>the seven principles of HACCP and relationship to food or pharmaceutical safety, benefits of HACCP and preliminary steps for HACCP</w:t>
      </w:r>
    </w:p>
    <w:p w:rsidR="00000000" w:rsidRPr="00051013" w:rsidP="00051013">
      <w:pPr>
        <w:pStyle w:val="ListBullet"/>
      </w:pPr>
      <w:r w:rsidRPr="00051013">
        <w:t>HACCP plan contents, including:</w:t>
      </w:r>
    </w:p>
    <w:p w:rsidR="00000000" w:rsidRPr="00051013" w:rsidP="00051013">
      <w:pPr>
        <w:pStyle w:val="ListBullet2"/>
      </w:pPr>
      <w:r w:rsidRPr="00051013">
        <w:t xml:space="preserve">critical control points and control </w:t>
      </w:r>
      <w:r w:rsidRPr="00051013">
        <w:t>limits</w:t>
      </w:r>
    </w:p>
    <w:p w:rsidR="00000000" w:rsidRPr="00051013" w:rsidP="00051013">
      <w:pPr>
        <w:pStyle w:val="ListBullet2"/>
      </w:pPr>
      <w:r w:rsidRPr="00051013">
        <w:t>consequences of non-conforming products being identified</w:t>
      </w:r>
    </w:p>
    <w:p w:rsidR="00000000" w:rsidRPr="00051013" w:rsidP="00051013">
      <w:pPr>
        <w:pStyle w:val="ListBullet"/>
      </w:pPr>
      <w:r w:rsidRPr="00051013">
        <w:t>products/materials typically handled by laboratory assistants:</w:t>
      </w:r>
    </w:p>
    <w:p w:rsidR="00000000" w:rsidRPr="00051013" w:rsidP="00051013">
      <w:pPr>
        <w:pStyle w:val="ListBullet2"/>
      </w:pPr>
      <w:r w:rsidRPr="00051013">
        <w:t>raw materials, ingredients, food additives, adjuncts/process aids and finished products</w:t>
      </w:r>
    </w:p>
    <w:p w:rsidR="00000000" w:rsidRPr="00051013" w:rsidP="00051013">
      <w:pPr>
        <w:pStyle w:val="ListBullet2"/>
      </w:pPr>
      <w:r w:rsidRPr="00051013">
        <w:t>consumables, such as chemicals</w:t>
      </w:r>
    </w:p>
    <w:p w:rsidR="00000000" w:rsidRPr="00051013" w:rsidP="00051013">
      <w:pPr>
        <w:pStyle w:val="ListBullet"/>
      </w:pPr>
      <w:r w:rsidRPr="00051013">
        <w:t xml:space="preserve">layout </w:t>
      </w:r>
      <w:r w:rsidRPr="00051013">
        <w:t>of the workplace, divisions and laboratory</w:t>
      </w:r>
    </w:p>
    <w:p w:rsidR="00000000" w:rsidRPr="00051013" w:rsidP="00051013">
      <w:pPr>
        <w:pStyle w:val="ListBullet"/>
      </w:pPr>
      <w:r w:rsidRPr="00051013">
        <w:t>organisational structure of the workplace</w:t>
      </w:r>
    </w:p>
    <w:p w:rsidR="00000000" w:rsidRPr="00051013" w:rsidP="00051013">
      <w:pPr>
        <w:pStyle w:val="ListBullet"/>
      </w:pPr>
      <w:r w:rsidRPr="00051013">
        <w:t>lines of communication</w:t>
      </w:r>
    </w:p>
    <w:p w:rsidR="00000000" w:rsidRPr="00051013" w:rsidP="00051013">
      <w:pPr>
        <w:pStyle w:val="ListBullet"/>
      </w:pPr>
      <w:r w:rsidRPr="00051013">
        <w:t>quality policy, procedures and responsibilities of job role</w:t>
      </w:r>
    </w:p>
    <w:p w:rsidR="00000000" w:rsidRPr="00051013" w:rsidP="00051013">
      <w:pPr>
        <w:pStyle w:val="ListBullet"/>
      </w:pPr>
      <w:r w:rsidRPr="00051013">
        <w:t>workplace procedures associated with the candidate</w:t>
      </w:r>
      <w:r>
        <w:t>’</w:t>
      </w:r>
      <w:r w:rsidRPr="00051013">
        <w:t xml:space="preserve">s regular technical duties </w:t>
      </w:r>
    </w:p>
    <w:p w:rsidR="00000000" w:rsidRPr="00051013" w:rsidP="00051013">
      <w:pPr>
        <w:pStyle w:val="ListBullet"/>
      </w:pPr>
      <w:r w:rsidRPr="00051013">
        <w:t>equipment and instrument calibration requirements</w:t>
      </w:r>
    </w:p>
    <w:p w:rsidR="00000000" w:rsidRPr="00051013" w:rsidP="00051013">
      <w:pPr>
        <w:pStyle w:val="ListBullet"/>
      </w:pPr>
      <w:r w:rsidRPr="00051013">
        <w:t>continuous improvement practices</w:t>
      </w:r>
    </w:p>
    <w:p w:rsidR="00000000" w:rsidRPr="00051013" w:rsidP="00051013">
      <w:pPr>
        <w:pStyle w:val="ListBullet"/>
      </w:pPr>
      <w:r w:rsidRPr="00051013">
        <w:t>methods used to monitor each critical, quality and regulatory control point</w:t>
      </w:r>
    </w:p>
    <w:p w:rsidR="00000000" w:rsidRPr="00051013" w:rsidP="00051013">
      <w:pPr>
        <w:pStyle w:val="ListBullet"/>
      </w:pPr>
      <w:r w:rsidRPr="00051013">
        <w:t>methods for systematically investigating and responding to problems</w:t>
      </w:r>
    </w:p>
    <w:p w:rsidR="00000000" w:rsidRPr="00051013" w:rsidP="00051013">
      <w:pPr>
        <w:pStyle w:val="ListBullet"/>
      </w:pPr>
      <w:r w:rsidRPr="00051013">
        <w:t>awareness of environmental su</w:t>
      </w:r>
      <w:r w:rsidRPr="00051013">
        <w:t>stainability issues as they relate to the work task</w:t>
      </w:r>
    </w:p>
    <w:p w:rsidR="00000000" w:rsidRPr="00051013" w:rsidP="00051013">
      <w:pPr>
        <w:pStyle w:val="ListBullet"/>
      </w:pPr>
      <w:r w:rsidRPr="00051013">
        <w:t>legal, ethical and work health and safety (WHS) requirements specific to the work task.</w:t>
      </w:r>
    </w:p>
    <w:p w:rsidR="00000000" w:rsidRPr="00051013" w:rsidP="00051013">
      <w:pPr>
        <w:pStyle w:val="AllowPageBreak"/>
      </w:pPr>
    </w:p>
    <w:p w:rsidR="00000000" w:rsidRPr="00051013" w:rsidP="00051013">
      <w:pPr>
        <w:pStyle w:val="Heading1"/>
      </w:pPr>
      <w:bookmarkStart w:id="4" w:name="O_985954"/>
      <w:bookmarkEnd w:id="4"/>
      <w:r w:rsidRPr="00051013">
        <w:t>Assessment Conditions</w:t>
      </w:r>
    </w:p>
    <w:p w:rsidR="00000000" w:rsidRPr="00051013" w:rsidP="00CE6E3C">
      <w:pPr>
        <w:pStyle w:val="BodyText"/>
      </w:pPr>
      <w:r w:rsidRPr="00051013">
        <w:t>Skills must have been demonstrated in the workplace or in a simulated environ</w:t>
      </w:r>
      <w:r w:rsidRPr="00051013">
        <w:t xml:space="preserve">ment that reflects workplace conditions and contingencies. The following conditions must be met for this unit: </w:t>
      </w:r>
    </w:p>
    <w:p w:rsidR="00000000" w:rsidRPr="00051013" w:rsidP="00051013">
      <w:pPr>
        <w:pStyle w:val="ListBullet"/>
      </w:pPr>
      <w:r w:rsidRPr="00051013">
        <w:t xml:space="preserve">use of suitable facilities, equipment and resources, including: </w:t>
      </w:r>
    </w:p>
    <w:p w:rsidR="00000000" w:rsidRPr="00051013" w:rsidP="00051013">
      <w:pPr>
        <w:pStyle w:val="ListBullet2"/>
      </w:pPr>
      <w:r w:rsidRPr="00051013">
        <w:t>quality manuals and procedures, HACCP plans and records</w:t>
      </w:r>
    </w:p>
    <w:p w:rsidR="00000000" w:rsidRPr="00051013" w:rsidP="00051013">
      <w:pPr>
        <w:pStyle w:val="ListBullet2"/>
      </w:pPr>
      <w:r w:rsidRPr="00051013">
        <w:t>recording equipment</w:t>
      </w:r>
    </w:p>
    <w:p w:rsidR="00000000" w:rsidRPr="00051013" w:rsidP="00051013">
      <w:pPr>
        <w:pStyle w:val="ListBullet2"/>
      </w:pPr>
      <w:r w:rsidRPr="00051013">
        <w:t>c</w:t>
      </w:r>
      <w:r w:rsidRPr="00051013">
        <w:t>ase studies to illustrate a range of HACCP issues.</w:t>
      </w:r>
    </w:p>
    <w:p w:rsidR="00000000" w:rsidRPr="00051013" w:rsidP="00CE6E3C">
      <w:pPr>
        <w:pStyle w:val="BodyText"/>
      </w:pPr>
      <w:r w:rsidRPr="00051013">
        <w:br/>
        <w:t>Assessors must satisfy the NVR/AQTF mandatory competency requirements for assessors.</w:t>
      </w:r>
    </w:p>
    <w:p w:rsidR="00000000" w:rsidRPr="00051013" w:rsidP="00051013">
      <w:pPr>
        <w:pStyle w:val="AllowPageBreak"/>
      </w:pPr>
    </w:p>
    <w:p w:rsidR="00000000" w:rsidRPr="00051013" w:rsidP="00051013">
      <w:pPr>
        <w:pStyle w:val="Heading1"/>
      </w:pPr>
      <w:bookmarkStart w:id="5" w:name="O_985952"/>
      <w:bookmarkEnd w:id="5"/>
      <w:r w:rsidRPr="00051013">
        <w:t>Links</w:t>
      </w:r>
    </w:p>
    <w:p w:rsidR="00000000" w:rsidRPr="00051013" w:rsidP="00CE6E3C">
      <w:pPr>
        <w:pStyle w:val="BodyText"/>
      </w:pPr>
      <w:r w:rsidRPr="0005101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31A0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51013" w:rsidP="00051013"/>
    <w:sectPr w:rsidSect="000510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13" w:rsidRPr="00CE6E3C" w:rsidP="00CE6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3C" w:rsidP="00051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E3C" w:rsidP="00051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6E3C" w:rsidP="00051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013" w:rsidRPr="00CE6E3C" w:rsidP="00CE6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3C" w:rsidRPr="002D2AF8" w:rsidP="00051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MSL933007 Apply critical control point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E6E3C" w:rsidP="00051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645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E4E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C8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013"/>
  </w:style>
  <w:style w:type="character" w:customStyle="1" w:styleId="Heading1Char">
    <w:name w:val="Heading 1 Char"/>
    <w:basedOn w:val="DefaultParagraphFont"/>
    <w:link w:val="Heading1"/>
    <w:rsid w:val="00051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0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0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013"/>
    <w:rPr>
      <w:b/>
      <w:spacing w:val="0"/>
    </w:rPr>
  </w:style>
  <w:style w:type="paragraph" w:styleId="ListBullet2">
    <w:name w:val="List Bullet 2"/>
    <w:basedOn w:val="List2"/>
    <w:rsid w:val="000510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1013"/>
    <w:rPr>
      <w:i/>
    </w:rPr>
  </w:style>
  <w:style w:type="paragraph" w:customStyle="1" w:styleId="SuperHeading">
    <w:name w:val="SuperHeading"/>
    <w:basedOn w:val="Normal"/>
    <w:rsid w:val="00051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0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0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013"/>
  </w:style>
  <w:style w:type="paragraph" w:styleId="TableofFigures">
    <w:name w:val="table of figures"/>
    <w:basedOn w:val="Normal"/>
    <w:next w:val="Normal"/>
    <w:semiHidden/>
    <w:rsid w:val="00051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0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1013"/>
    <w:rPr>
      <w:rFonts w:ascii="Wingdings" w:hAnsi="Wingdings"/>
    </w:rPr>
  </w:style>
  <w:style w:type="paragraph" w:customStyle="1" w:styleId="TableHeading">
    <w:name w:val="Table Heading"/>
    <w:basedOn w:val="HeadingBase"/>
    <w:rsid w:val="00051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013"/>
    <w:rPr>
      <w:color w:val="0033CC"/>
      <w:u w:val="none"/>
    </w:rPr>
  </w:style>
  <w:style w:type="paragraph" w:customStyle="1" w:styleId="BodyTextRight">
    <w:name w:val="Body Text Right"/>
    <w:basedOn w:val="BodyText"/>
    <w:rsid w:val="00051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0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013"/>
    <w:rPr>
      <w:sz w:val="32"/>
    </w:rPr>
  </w:style>
  <w:style w:type="paragraph" w:customStyle="1" w:styleId="HeadingProcedure">
    <w:name w:val="Heading Procedure"/>
    <w:basedOn w:val="HeadingBase"/>
    <w:next w:val="Normal"/>
    <w:rsid w:val="00051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013"/>
    <w:pPr>
      <w:spacing w:before="60" w:after="60"/>
    </w:pPr>
  </w:style>
  <w:style w:type="paragraph" w:styleId="ListContinue">
    <w:name w:val="List Continue"/>
    <w:basedOn w:val="List"/>
    <w:rsid w:val="00051013"/>
    <w:pPr>
      <w:ind w:firstLine="0"/>
    </w:pPr>
  </w:style>
  <w:style w:type="paragraph" w:customStyle="1" w:styleId="ListNote">
    <w:name w:val="List Note"/>
    <w:basedOn w:val="List"/>
    <w:rsid w:val="00051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013"/>
    <w:rPr>
      <w:rFonts w:ascii="Courier New" w:hAnsi="Courier New"/>
    </w:rPr>
  </w:style>
  <w:style w:type="paragraph" w:customStyle="1" w:styleId="NoteBullet">
    <w:name w:val="Note Bullet"/>
    <w:basedOn w:val="Note"/>
    <w:rsid w:val="00051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0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1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013"/>
    <w:rPr>
      <w:b/>
      <w:smallCaps/>
    </w:rPr>
  </w:style>
  <w:style w:type="paragraph" w:customStyle="1" w:styleId="TableListNumber">
    <w:name w:val="Table List Number"/>
    <w:basedOn w:val="ListNumber"/>
    <w:rsid w:val="00051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013"/>
    <w:pPr>
      <w:numPr>
        <w:numId w:val="9"/>
      </w:numPr>
    </w:pPr>
  </w:style>
  <w:style w:type="paragraph" w:customStyle="1" w:styleId="ListAlpha2">
    <w:name w:val="List Alpha 2"/>
    <w:basedOn w:val="List2"/>
    <w:rsid w:val="00051013"/>
    <w:pPr>
      <w:numPr>
        <w:numId w:val="8"/>
      </w:numPr>
    </w:pPr>
  </w:style>
  <w:style w:type="paragraph" w:styleId="List2">
    <w:name w:val="List 2"/>
    <w:basedOn w:val="BodyText"/>
    <w:rsid w:val="00051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0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0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1013"/>
    <w:pPr>
      <w:numPr>
        <w:numId w:val="4"/>
      </w:numPr>
    </w:pPr>
  </w:style>
  <w:style w:type="paragraph" w:styleId="ListContinue2">
    <w:name w:val="List Continue 2"/>
    <w:basedOn w:val="List2"/>
    <w:rsid w:val="00051013"/>
    <w:pPr>
      <w:ind w:firstLine="0"/>
    </w:pPr>
  </w:style>
  <w:style w:type="paragraph" w:styleId="ListContinue3">
    <w:name w:val="List Continue 3"/>
    <w:basedOn w:val="List3"/>
    <w:rsid w:val="00051013"/>
    <w:pPr>
      <w:ind w:left="1021" w:firstLine="0"/>
    </w:pPr>
  </w:style>
  <w:style w:type="paragraph" w:styleId="ListContinue4">
    <w:name w:val="List Continue 4"/>
    <w:basedOn w:val="List4"/>
    <w:rsid w:val="00051013"/>
    <w:pPr>
      <w:ind w:firstLine="0"/>
    </w:pPr>
  </w:style>
  <w:style w:type="paragraph" w:styleId="ListContinue5">
    <w:name w:val="List Continue 5"/>
    <w:basedOn w:val="List5"/>
    <w:rsid w:val="00051013"/>
    <w:pPr>
      <w:ind w:firstLine="0"/>
    </w:pPr>
  </w:style>
  <w:style w:type="paragraph" w:styleId="ListNumber3">
    <w:name w:val="List Number 3"/>
    <w:basedOn w:val="List3"/>
    <w:rsid w:val="00051013"/>
    <w:pPr>
      <w:numPr>
        <w:numId w:val="5"/>
      </w:numPr>
    </w:pPr>
  </w:style>
  <w:style w:type="paragraph" w:styleId="ListNumber4">
    <w:name w:val="List Number 4"/>
    <w:basedOn w:val="List4"/>
    <w:rsid w:val="00051013"/>
    <w:pPr>
      <w:numPr>
        <w:numId w:val="6"/>
      </w:numPr>
    </w:pPr>
  </w:style>
  <w:style w:type="paragraph" w:styleId="ListNumber5">
    <w:name w:val="List Number 5"/>
    <w:basedOn w:val="List5"/>
    <w:rsid w:val="00051013"/>
    <w:pPr>
      <w:numPr>
        <w:numId w:val="7"/>
      </w:numPr>
    </w:pPr>
  </w:style>
  <w:style w:type="paragraph" w:styleId="BlockText">
    <w:name w:val="Block Text"/>
    <w:basedOn w:val="Normal"/>
    <w:rsid w:val="00051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013"/>
    <w:rPr>
      <w:sz w:val="16"/>
      <w:vertAlign w:val="superscript"/>
    </w:rPr>
  </w:style>
  <w:style w:type="character" w:customStyle="1" w:styleId="Symbols">
    <w:name w:val="Symbols"/>
    <w:basedOn w:val="DefaultParagraphFont"/>
    <w:rsid w:val="00051013"/>
    <w:rPr>
      <w:rFonts w:ascii="Symbol" w:hAnsi="Symbol"/>
    </w:rPr>
  </w:style>
  <w:style w:type="character" w:customStyle="1" w:styleId="MenuOptions">
    <w:name w:val="Menu Options"/>
    <w:basedOn w:val="DefaultParagraphFont"/>
    <w:rsid w:val="00051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013"/>
    <w:rPr>
      <w:b/>
    </w:rPr>
  </w:style>
  <w:style w:type="character" w:customStyle="1" w:styleId="Underlined">
    <w:name w:val="Underlined"/>
    <w:basedOn w:val="DefaultParagraphFont"/>
    <w:rsid w:val="00051013"/>
    <w:rPr>
      <w:u w:val="single"/>
    </w:rPr>
  </w:style>
  <w:style w:type="paragraph" w:customStyle="1" w:styleId="TableBodyTextRight">
    <w:name w:val="Table Body Text Right"/>
    <w:basedOn w:val="TableBodyText"/>
    <w:rsid w:val="00051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013"/>
    <w:rPr>
      <w:sz w:val="18"/>
    </w:rPr>
  </w:style>
  <w:style w:type="paragraph" w:customStyle="1" w:styleId="BodySmallRight">
    <w:name w:val="Body Small Right"/>
    <w:basedOn w:val="BodyTextRight"/>
    <w:rsid w:val="00051013"/>
    <w:rPr>
      <w:sz w:val="18"/>
      <w:szCs w:val="18"/>
    </w:rPr>
  </w:style>
  <w:style w:type="paragraph" w:customStyle="1" w:styleId="MarginEdition">
    <w:name w:val="Margin Edition"/>
    <w:basedOn w:val="MarginNote"/>
    <w:rsid w:val="00051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013"/>
    <w:rPr>
      <w:sz w:val="2"/>
      <w:szCs w:val="2"/>
    </w:rPr>
  </w:style>
  <w:style w:type="character" w:customStyle="1" w:styleId="Small">
    <w:name w:val="Small"/>
    <w:basedOn w:val="DefaultParagraphFont"/>
    <w:rsid w:val="00051013"/>
    <w:rPr>
      <w:sz w:val="16"/>
    </w:rPr>
  </w:style>
  <w:style w:type="paragraph" w:customStyle="1" w:styleId="WideTable">
    <w:name w:val="Wide Table"/>
    <w:basedOn w:val="Normal"/>
    <w:rsid w:val="00051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013"/>
  </w:style>
  <w:style w:type="paragraph" w:styleId="Quote">
    <w:name w:val="Quote"/>
    <w:basedOn w:val="Heading1"/>
    <w:link w:val="QuoteChar"/>
    <w:qFormat/>
    <w:rsid w:val="00051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013"/>
    <w:pPr>
      <w:pageBreakBefore/>
    </w:pPr>
  </w:style>
  <w:style w:type="paragraph" w:customStyle="1" w:styleId="Border">
    <w:name w:val="Border"/>
    <w:basedOn w:val="Normal"/>
    <w:qFormat/>
    <w:rsid w:val="00051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013"/>
    <w:rPr>
      <w:u w:val="single"/>
    </w:rPr>
  </w:style>
  <w:style w:type="character" w:customStyle="1" w:styleId="BoldandItalics">
    <w:name w:val="Bold and Italics"/>
    <w:qFormat/>
    <w:rsid w:val="00051013"/>
    <w:rPr>
      <w:b/>
      <w:i/>
      <w:u w:val="none"/>
    </w:rPr>
  </w:style>
  <w:style w:type="paragraph" w:styleId="BalloonText">
    <w:name w:val="Balloon Text"/>
    <w:basedOn w:val="Normal"/>
    <w:link w:val="BalloonTextChar"/>
    <w:rsid w:val="00051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013"/>
    <w:pPr>
      <w:spacing w:before="0" w:after="0"/>
    </w:pPr>
  </w:style>
  <w:style w:type="paragraph" w:customStyle="1" w:styleId="BodyTextBold">
    <w:name w:val="Body Text Bold"/>
    <w:basedOn w:val="BodyText"/>
    <w:qFormat/>
    <w:rsid w:val="00051013"/>
    <w:rPr>
      <w:b/>
    </w:rPr>
  </w:style>
  <w:style w:type="character" w:styleId="Hyperlink">
    <w:name w:val="Hyperlink"/>
    <w:basedOn w:val="DefaultParagraphFont"/>
    <w:uiPriority w:val="99"/>
    <w:unhideWhenUsed/>
    <w:rsid w:val="00CE6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2402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MSL933007 Apply critical control point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2023-01-26T21:58:00Z</dcterms:created>
  <dcterms:modified xsi:type="dcterms:W3CDTF">2023-01-26T21:58:00Z</dcterms:modified>
</cp:coreProperties>
</file>