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272F" w:rsidP="006D27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MSL933005 Maintain the laboratory/field workplace fit for purpose</w:t>
      </w:r>
      <w:r>
        <w:fldChar w:fldCharType="end"/>
      </w:r>
    </w:p>
    <w:p w:rsidR="006D272F" w:rsidP="006D272F">
      <w:pPr>
        <w:pStyle w:val="Version"/>
        <w:sectPr w:rsidSect="00BB3E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E50" w:rsidP="00BB3E50">
      <w:pPr>
        <w:pStyle w:val="SuperHeading"/>
      </w:pPr>
      <w:r w:rsidRPr="00BB3E50">
        <w:t>Assessment Requirements for MSL933005 Maintain the laboratory/field workplace fit for purpose</w:t>
      </w:r>
    </w:p>
    <w:p w:rsidR="00000000" w:rsidRPr="00BB3E50" w:rsidP="00BB3E50">
      <w:pPr>
        <w:pStyle w:val="Heading1"/>
      </w:pPr>
      <w:bookmarkStart w:id="1" w:name="O_985919"/>
      <w:bookmarkEnd w:id="1"/>
      <w:r w:rsidRPr="00BB3E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BB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B3E50" w:rsidP="00BB3E50">
            <w:pPr>
              <w:pStyle w:val="BodyText"/>
            </w:pPr>
            <w:r w:rsidRPr="00BB3E50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B3E50">
            <w:pPr>
              <w:pStyle w:val="BodyText"/>
              <w:rPr>
                <w:lang w:val="en-NZ"/>
              </w:rPr>
            </w:pPr>
            <w:r w:rsidRPr="00BB3E50">
              <w:rPr>
                <w:rStyle w:val="SpecialBold"/>
              </w:rPr>
              <w:t>Comments</w:t>
            </w:r>
          </w:p>
        </w:tc>
      </w:tr>
      <w:tr w:rsidTr="00BB3E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0"/>
        </w:trPr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E50">
            <w:pPr>
              <w:pStyle w:val="BodyText"/>
              <w:rPr>
                <w:lang w:val="en-NZ"/>
              </w:rPr>
            </w:pPr>
            <w:r w:rsidRPr="00BB3E50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E50" w:rsidP="00BB3E50">
            <w:pPr>
              <w:pStyle w:val="BodyText"/>
            </w:pPr>
            <w:r w:rsidRPr="00BB3E50">
              <w:t xml:space="preserve">This version was released in </w:t>
            </w:r>
            <w:r w:rsidRPr="00BB3E50">
              <w:rPr>
                <w:rStyle w:val="Emphasis"/>
              </w:rPr>
              <w:t>MSL Laboratory Operations Training Package Release 2.0.</w:t>
            </w:r>
          </w:p>
          <w:p w:rsidR="00000000" w:rsidRPr="00BB3E50" w:rsidP="00BB3E50">
            <w:pPr>
              <w:pStyle w:val="BodyText"/>
            </w:pPr>
            <w:r w:rsidRPr="00BB3E50">
              <w:t>Supersedes and equivalent to MSL933001 Maintain the laboratory/field workplace fit for purpose. Range of conditions removed. Assessment requirements amended.</w:t>
            </w:r>
          </w:p>
        </w:tc>
      </w:tr>
    </w:tbl>
    <w:p w:rsidR="00000000" w:rsidRPr="00BB3E50" w:rsidP="00BB3E50">
      <w:pPr>
        <w:pStyle w:val="BodyText"/>
      </w:pPr>
    </w:p>
    <w:p w:rsidR="00000000" w:rsidRPr="00BB3E50" w:rsidP="00BB3E50">
      <w:pPr>
        <w:pStyle w:val="AllowPageBreak"/>
      </w:pPr>
    </w:p>
    <w:p w:rsidR="00000000" w:rsidRPr="00BB3E50" w:rsidP="00BB3E50">
      <w:pPr>
        <w:pStyle w:val="Heading1"/>
      </w:pPr>
      <w:bookmarkStart w:id="2" w:name="O_985922"/>
      <w:bookmarkEnd w:id="2"/>
      <w:r w:rsidRPr="00BB3E50">
        <w:t>Performance Evidence</w:t>
      </w:r>
    </w:p>
    <w:p w:rsidR="00000000" w:rsidRPr="00BB3E50" w:rsidP="006D272F">
      <w:pPr>
        <w:pStyle w:val="BodyText"/>
      </w:pPr>
      <w:r w:rsidRPr="00BB3E50">
        <w:t>There must be evidence the candidate has completed the tas</w:t>
      </w:r>
      <w:r w:rsidRPr="00BB3E50">
        <w:t>ks outlined in the elements and performance criteria of this unit, and:</w:t>
      </w:r>
    </w:p>
    <w:p w:rsidR="00000000" w:rsidRPr="00BB3E50" w:rsidP="00BB3E50">
      <w:pPr>
        <w:pStyle w:val="ListBullet"/>
      </w:pPr>
      <w:r w:rsidRPr="00BB3E50">
        <w:t>appropriately cleaned laboratory work surfaces on 2 occasions</w:t>
      </w:r>
    </w:p>
    <w:p w:rsidR="00000000" w:rsidRPr="00BB3E50" w:rsidP="00BB3E50">
      <w:pPr>
        <w:pStyle w:val="ListBullet"/>
      </w:pPr>
      <w:r w:rsidRPr="00BB3E50">
        <w:t xml:space="preserve">cleaned 2 items of laboratory/field equipment </w:t>
      </w:r>
    </w:p>
    <w:p w:rsidR="00000000" w:rsidRPr="00BB3E50" w:rsidP="00BB3E50">
      <w:pPr>
        <w:pStyle w:val="ListBullet"/>
      </w:pPr>
      <w:r w:rsidRPr="00BB3E50">
        <w:t>monitored stocks of a workplace at least 2 separate occasions</w:t>
      </w:r>
    </w:p>
    <w:p w:rsidR="00000000" w:rsidRPr="00BB3E50" w:rsidP="00BB3E50">
      <w:pPr>
        <w:pStyle w:val="ListBullet"/>
      </w:pPr>
      <w:r w:rsidRPr="00BB3E50">
        <w:t>maintained a safe work environment.</w:t>
      </w:r>
    </w:p>
    <w:p w:rsidR="00000000" w:rsidRPr="00BB3E50" w:rsidP="00BB3E50">
      <w:pPr>
        <w:pStyle w:val="AllowPageBreak"/>
      </w:pPr>
    </w:p>
    <w:p w:rsidR="00000000" w:rsidRPr="00BB3E50" w:rsidP="00BB3E50">
      <w:pPr>
        <w:pStyle w:val="Heading1"/>
      </w:pPr>
      <w:bookmarkStart w:id="3" w:name="O_985921"/>
      <w:bookmarkEnd w:id="3"/>
      <w:r w:rsidRPr="00BB3E50">
        <w:t>Knowledge Evidence</w:t>
      </w:r>
    </w:p>
    <w:p w:rsidR="00000000" w:rsidRPr="00BB3E50" w:rsidP="006D272F">
      <w:pPr>
        <w:pStyle w:val="BodyText"/>
      </w:pPr>
      <w:r w:rsidRPr="00BB3E50">
        <w:t>There must be evidence the candidate has knowledge of:</w:t>
      </w:r>
    </w:p>
    <w:p w:rsidR="00000000" w:rsidRPr="00BB3E50" w:rsidP="00BB3E50">
      <w:pPr>
        <w:pStyle w:val="ListBullet"/>
      </w:pPr>
      <w:r w:rsidRPr="00BB3E50">
        <w:t>relevant hazards, work health and safety (WHS) requirements</w:t>
      </w:r>
    </w:p>
    <w:p w:rsidR="00000000" w:rsidRPr="00BB3E50" w:rsidP="00BB3E50">
      <w:pPr>
        <w:pStyle w:val="ListBullet"/>
      </w:pPr>
      <w:r w:rsidRPr="00BB3E50">
        <w:t>workplace procedures for:</w:t>
      </w:r>
    </w:p>
    <w:p w:rsidR="00000000" w:rsidRPr="00BB3E50" w:rsidP="00BB3E50">
      <w:pPr>
        <w:pStyle w:val="ListBullet2"/>
      </w:pPr>
      <w:r w:rsidRPr="00BB3E50">
        <w:t>the cleaning of work preparation areas, m</w:t>
      </w:r>
      <w:r w:rsidRPr="00BB3E50">
        <w:t>aterials and equipment</w:t>
      </w:r>
    </w:p>
    <w:p w:rsidR="00000000" w:rsidRPr="00BB3E50" w:rsidP="00BB3E50">
      <w:pPr>
        <w:pStyle w:val="ListBullet2"/>
      </w:pPr>
      <w:r w:rsidRPr="00BB3E50">
        <w:t>minimisation and disposal of waste</w:t>
      </w:r>
    </w:p>
    <w:p w:rsidR="00000000" w:rsidRPr="00BB3E50" w:rsidP="00BB3E50">
      <w:pPr>
        <w:pStyle w:val="ListBullet2"/>
      </w:pPr>
      <w:r w:rsidRPr="00BB3E50">
        <w:t>monitoring of laboratory stocks</w:t>
      </w:r>
    </w:p>
    <w:p w:rsidR="00000000" w:rsidRPr="00BB3E50" w:rsidP="00BB3E50">
      <w:pPr>
        <w:pStyle w:val="ListBullet"/>
      </w:pPr>
      <w:r w:rsidRPr="00BB3E50">
        <w:t>typical equipment used in a laboratory</w:t>
      </w:r>
    </w:p>
    <w:p w:rsidR="00000000" w:rsidRPr="00BB3E50" w:rsidP="00BB3E50">
      <w:pPr>
        <w:pStyle w:val="ListBullet"/>
      </w:pPr>
      <w:r w:rsidRPr="00BB3E50">
        <w:t>typical materials used in a laboratory</w:t>
      </w:r>
    </w:p>
    <w:p w:rsidR="00000000" w:rsidRPr="00BB3E50" w:rsidP="00BB3E50">
      <w:pPr>
        <w:pStyle w:val="ListBullet"/>
      </w:pPr>
      <w:r w:rsidRPr="00BB3E50">
        <w:t>typical hazards and risks presented in a laboratory</w:t>
      </w:r>
    </w:p>
    <w:p w:rsidR="00000000" w:rsidRPr="00BB3E50" w:rsidP="00BB3E50">
      <w:pPr>
        <w:pStyle w:val="ListBullet"/>
      </w:pPr>
      <w:r w:rsidRPr="00BB3E50">
        <w:t>awareness of environmental sustainability issues as they relate to the work task</w:t>
      </w:r>
    </w:p>
    <w:p w:rsidR="00000000" w:rsidRPr="00BB3E50" w:rsidP="00BB3E50">
      <w:pPr>
        <w:pStyle w:val="ListBullet"/>
      </w:pPr>
      <w:r w:rsidRPr="00BB3E50">
        <w:t>legal, ethical and WHS requirements specific to the work task.</w:t>
      </w:r>
    </w:p>
    <w:p w:rsidR="00000000" w:rsidRPr="00BB3E50" w:rsidP="00BB3E50">
      <w:pPr>
        <w:pStyle w:val="AllowPageBreak"/>
      </w:pPr>
    </w:p>
    <w:p w:rsidR="00000000" w:rsidRPr="00BB3E50" w:rsidP="00BB3E50">
      <w:pPr>
        <w:pStyle w:val="Heading1"/>
      </w:pPr>
      <w:bookmarkStart w:id="4" w:name="O_985920"/>
      <w:bookmarkEnd w:id="4"/>
      <w:r w:rsidRPr="00BB3E50">
        <w:t>Assessment Conditions</w:t>
      </w:r>
    </w:p>
    <w:p w:rsidR="00000000" w:rsidRPr="00BB3E50" w:rsidP="006D272F">
      <w:pPr>
        <w:pStyle w:val="BodyText"/>
      </w:pPr>
      <w:r w:rsidRPr="00BB3E50">
        <w:t>Skills must have been demonstrated in the workplace or in a simulated env</w:t>
      </w:r>
      <w:r w:rsidRPr="00BB3E50">
        <w:t xml:space="preserve">ironment that reflects workplace conditions and contingencies. The following conditions must be met for this unit: </w:t>
      </w:r>
    </w:p>
    <w:p w:rsidR="00000000" w:rsidRPr="00BB3E50" w:rsidP="00BB3E50">
      <w:pPr>
        <w:pStyle w:val="ListBullet"/>
      </w:pPr>
      <w:r w:rsidRPr="00BB3E50">
        <w:t xml:space="preserve">use of suitable facilities, equipment and resources, including: </w:t>
      </w:r>
    </w:p>
    <w:p w:rsidR="00000000" w:rsidRPr="00BB3E50" w:rsidP="00BB3E50">
      <w:pPr>
        <w:pStyle w:val="ListBullet2"/>
      </w:pPr>
      <w:r w:rsidRPr="00BB3E50">
        <w:t>work preparation areas, stocks, materials and equipment, cleaning, decont</w:t>
      </w:r>
      <w:r w:rsidRPr="00BB3E50">
        <w:t>amination and/or disinfection agents and equipment</w:t>
      </w:r>
    </w:p>
    <w:p w:rsidR="00000000" w:rsidRPr="00BB3E50" w:rsidP="00BB3E50">
      <w:pPr>
        <w:pStyle w:val="ListBullet2"/>
      </w:pPr>
      <w:r w:rsidRPr="00BB3E50">
        <w:t>personal protective equipment (PPE).</w:t>
      </w:r>
    </w:p>
    <w:p w:rsidR="00000000" w:rsidRPr="00BB3E50" w:rsidP="006D272F">
      <w:pPr>
        <w:pStyle w:val="BodyText"/>
      </w:pPr>
      <w:r w:rsidRPr="00BB3E50">
        <w:br/>
        <w:t>Assessors must satisfy the NVR/AQTF mandatory competency requirements for assessors.</w:t>
      </w:r>
    </w:p>
    <w:p w:rsidR="00000000" w:rsidRPr="00BB3E50" w:rsidP="00BB3E50">
      <w:pPr>
        <w:pStyle w:val="AllowPageBreak"/>
      </w:pPr>
    </w:p>
    <w:p w:rsidR="00000000" w:rsidRPr="00BB3E50" w:rsidP="00BB3E50">
      <w:pPr>
        <w:pStyle w:val="Heading1"/>
      </w:pPr>
      <w:bookmarkStart w:id="5" w:name="O_985918"/>
      <w:bookmarkEnd w:id="5"/>
      <w:r w:rsidRPr="00BB3E50">
        <w:t>Links</w:t>
      </w:r>
    </w:p>
    <w:p w:rsidR="00000000" w:rsidRPr="00BB3E50" w:rsidP="006D272F">
      <w:pPr>
        <w:pStyle w:val="BodyText"/>
      </w:pPr>
      <w:r w:rsidRPr="00BB3E50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4844F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BB3E50" w:rsidP="00BB3E50"/>
    <w:sectPr w:rsidSect="00BB3E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50" w:rsidRPr="006D272F" w:rsidP="006D27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2F" w:rsidP="00BB3E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272F" w:rsidP="00BB3E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D272F" w:rsidP="00BB3E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E50" w:rsidRPr="006D272F" w:rsidP="006D27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E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72F" w:rsidRPr="002D2AF8" w:rsidP="00BB3E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MSL933005 Maintain the laboratory/field workplace fit for purpose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D272F" w:rsidP="00BB3E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882A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92B6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BA59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E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E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E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E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E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E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E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E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E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E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E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E50"/>
  </w:style>
  <w:style w:type="character" w:customStyle="1" w:styleId="Heading1Char">
    <w:name w:val="Heading 1 Char"/>
    <w:basedOn w:val="DefaultParagraphFont"/>
    <w:link w:val="Heading1"/>
    <w:rsid w:val="00BB3E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E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E5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E5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E50"/>
    <w:rPr>
      <w:b/>
      <w:spacing w:val="0"/>
    </w:rPr>
  </w:style>
  <w:style w:type="paragraph" w:styleId="ListBullet2">
    <w:name w:val="List Bullet 2"/>
    <w:basedOn w:val="List2"/>
    <w:rsid w:val="00BB3E5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B3E50"/>
    <w:rPr>
      <w:i/>
    </w:rPr>
  </w:style>
  <w:style w:type="paragraph" w:customStyle="1" w:styleId="SuperHeading">
    <w:name w:val="SuperHeading"/>
    <w:basedOn w:val="Normal"/>
    <w:rsid w:val="00BB3E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E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E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E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E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E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E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E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E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E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E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E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E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E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E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E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E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E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E5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E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E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E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E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3E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E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E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E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E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E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E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E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E5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B3E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E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E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E50"/>
  </w:style>
  <w:style w:type="paragraph" w:styleId="TableofFigures">
    <w:name w:val="table of figures"/>
    <w:basedOn w:val="Normal"/>
    <w:next w:val="Normal"/>
    <w:semiHidden/>
    <w:rsid w:val="00BB3E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E5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3E50"/>
    <w:rPr>
      <w:rFonts w:ascii="Wingdings" w:hAnsi="Wingdings"/>
    </w:rPr>
  </w:style>
  <w:style w:type="paragraph" w:customStyle="1" w:styleId="TableHeading">
    <w:name w:val="Table Heading"/>
    <w:basedOn w:val="HeadingBase"/>
    <w:rsid w:val="00BB3E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E50"/>
    <w:rPr>
      <w:color w:val="0033CC"/>
      <w:u w:val="none"/>
    </w:rPr>
  </w:style>
  <w:style w:type="paragraph" w:customStyle="1" w:styleId="BodyTextRight">
    <w:name w:val="Body Text Right"/>
    <w:basedOn w:val="BodyText"/>
    <w:rsid w:val="00BB3E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E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E5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E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E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E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E50"/>
    <w:rPr>
      <w:sz w:val="32"/>
    </w:rPr>
  </w:style>
  <w:style w:type="paragraph" w:customStyle="1" w:styleId="HeadingProcedure">
    <w:name w:val="Heading Procedure"/>
    <w:basedOn w:val="HeadingBase"/>
    <w:next w:val="Normal"/>
    <w:rsid w:val="00BB3E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E50"/>
    <w:pPr>
      <w:spacing w:before="60" w:after="60"/>
    </w:pPr>
  </w:style>
  <w:style w:type="paragraph" w:styleId="ListContinue">
    <w:name w:val="List Continue"/>
    <w:basedOn w:val="List"/>
    <w:rsid w:val="00BB3E50"/>
    <w:pPr>
      <w:ind w:firstLine="0"/>
    </w:pPr>
  </w:style>
  <w:style w:type="paragraph" w:customStyle="1" w:styleId="ListNote">
    <w:name w:val="List Note"/>
    <w:basedOn w:val="List"/>
    <w:rsid w:val="00BB3E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E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E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E50"/>
    <w:rPr>
      <w:rFonts w:ascii="Courier New" w:hAnsi="Courier New"/>
    </w:rPr>
  </w:style>
  <w:style w:type="paragraph" w:customStyle="1" w:styleId="NoteBullet">
    <w:name w:val="Note Bullet"/>
    <w:basedOn w:val="Note"/>
    <w:rsid w:val="00BB3E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E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E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E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E5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3E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E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E50"/>
    <w:rPr>
      <w:b/>
      <w:smallCaps/>
    </w:rPr>
  </w:style>
  <w:style w:type="paragraph" w:customStyle="1" w:styleId="TableListNumber">
    <w:name w:val="Table List Number"/>
    <w:basedOn w:val="ListNumber"/>
    <w:rsid w:val="00BB3E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E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E50"/>
    <w:pPr>
      <w:numPr>
        <w:numId w:val="9"/>
      </w:numPr>
    </w:pPr>
  </w:style>
  <w:style w:type="paragraph" w:customStyle="1" w:styleId="ListAlpha2">
    <w:name w:val="List Alpha 2"/>
    <w:basedOn w:val="List2"/>
    <w:rsid w:val="00BB3E50"/>
    <w:pPr>
      <w:numPr>
        <w:numId w:val="8"/>
      </w:numPr>
    </w:pPr>
  </w:style>
  <w:style w:type="paragraph" w:styleId="List2">
    <w:name w:val="List 2"/>
    <w:basedOn w:val="BodyText"/>
    <w:rsid w:val="00BB3E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E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E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E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E5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E5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3E50"/>
    <w:pPr>
      <w:numPr>
        <w:numId w:val="4"/>
      </w:numPr>
    </w:pPr>
  </w:style>
  <w:style w:type="paragraph" w:styleId="ListContinue2">
    <w:name w:val="List Continue 2"/>
    <w:basedOn w:val="List2"/>
    <w:rsid w:val="00BB3E50"/>
    <w:pPr>
      <w:ind w:firstLine="0"/>
    </w:pPr>
  </w:style>
  <w:style w:type="paragraph" w:styleId="ListContinue3">
    <w:name w:val="List Continue 3"/>
    <w:basedOn w:val="List3"/>
    <w:rsid w:val="00BB3E50"/>
    <w:pPr>
      <w:ind w:left="1021" w:firstLine="0"/>
    </w:pPr>
  </w:style>
  <w:style w:type="paragraph" w:styleId="ListContinue4">
    <w:name w:val="List Continue 4"/>
    <w:basedOn w:val="List4"/>
    <w:rsid w:val="00BB3E50"/>
    <w:pPr>
      <w:ind w:firstLine="0"/>
    </w:pPr>
  </w:style>
  <w:style w:type="paragraph" w:styleId="ListContinue5">
    <w:name w:val="List Continue 5"/>
    <w:basedOn w:val="List5"/>
    <w:rsid w:val="00BB3E50"/>
    <w:pPr>
      <w:ind w:firstLine="0"/>
    </w:pPr>
  </w:style>
  <w:style w:type="paragraph" w:styleId="ListNumber3">
    <w:name w:val="List Number 3"/>
    <w:basedOn w:val="List3"/>
    <w:rsid w:val="00BB3E50"/>
    <w:pPr>
      <w:numPr>
        <w:numId w:val="5"/>
      </w:numPr>
    </w:pPr>
  </w:style>
  <w:style w:type="paragraph" w:styleId="ListNumber4">
    <w:name w:val="List Number 4"/>
    <w:basedOn w:val="List4"/>
    <w:rsid w:val="00BB3E50"/>
    <w:pPr>
      <w:numPr>
        <w:numId w:val="6"/>
      </w:numPr>
    </w:pPr>
  </w:style>
  <w:style w:type="paragraph" w:styleId="ListNumber5">
    <w:name w:val="List Number 5"/>
    <w:basedOn w:val="List5"/>
    <w:rsid w:val="00BB3E50"/>
    <w:pPr>
      <w:numPr>
        <w:numId w:val="7"/>
      </w:numPr>
    </w:pPr>
  </w:style>
  <w:style w:type="paragraph" w:styleId="BlockText">
    <w:name w:val="Block Text"/>
    <w:basedOn w:val="Normal"/>
    <w:rsid w:val="00BB3E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E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E50"/>
    <w:rPr>
      <w:sz w:val="16"/>
      <w:vertAlign w:val="superscript"/>
    </w:rPr>
  </w:style>
  <w:style w:type="character" w:customStyle="1" w:styleId="Symbols">
    <w:name w:val="Symbols"/>
    <w:basedOn w:val="DefaultParagraphFont"/>
    <w:rsid w:val="00BB3E50"/>
    <w:rPr>
      <w:rFonts w:ascii="Symbol" w:hAnsi="Symbol"/>
    </w:rPr>
  </w:style>
  <w:style w:type="character" w:customStyle="1" w:styleId="MenuOptions">
    <w:name w:val="Menu Options"/>
    <w:basedOn w:val="DefaultParagraphFont"/>
    <w:rsid w:val="00BB3E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E50"/>
    <w:rPr>
      <w:b/>
    </w:rPr>
  </w:style>
  <w:style w:type="character" w:customStyle="1" w:styleId="Underlined">
    <w:name w:val="Underlined"/>
    <w:basedOn w:val="DefaultParagraphFont"/>
    <w:rsid w:val="00BB3E50"/>
    <w:rPr>
      <w:u w:val="single"/>
    </w:rPr>
  </w:style>
  <w:style w:type="paragraph" w:customStyle="1" w:styleId="TableBodyTextRight">
    <w:name w:val="Table Body Text Right"/>
    <w:basedOn w:val="TableBodyText"/>
    <w:rsid w:val="00BB3E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E50"/>
    <w:rPr>
      <w:sz w:val="18"/>
    </w:rPr>
  </w:style>
  <w:style w:type="paragraph" w:customStyle="1" w:styleId="BodySmallRight">
    <w:name w:val="Body Small Right"/>
    <w:basedOn w:val="BodyTextRight"/>
    <w:rsid w:val="00BB3E50"/>
    <w:rPr>
      <w:sz w:val="18"/>
      <w:szCs w:val="18"/>
    </w:rPr>
  </w:style>
  <w:style w:type="paragraph" w:customStyle="1" w:styleId="MarginEdition">
    <w:name w:val="Margin Edition"/>
    <w:basedOn w:val="MarginNote"/>
    <w:rsid w:val="00BB3E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E50"/>
    <w:rPr>
      <w:sz w:val="2"/>
      <w:szCs w:val="2"/>
    </w:rPr>
  </w:style>
  <w:style w:type="character" w:customStyle="1" w:styleId="Small">
    <w:name w:val="Small"/>
    <w:basedOn w:val="DefaultParagraphFont"/>
    <w:rsid w:val="00BB3E50"/>
    <w:rPr>
      <w:sz w:val="16"/>
    </w:rPr>
  </w:style>
  <w:style w:type="paragraph" w:customStyle="1" w:styleId="WideTable">
    <w:name w:val="Wide Table"/>
    <w:basedOn w:val="Normal"/>
    <w:rsid w:val="00BB3E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E50"/>
  </w:style>
  <w:style w:type="paragraph" w:styleId="Quote">
    <w:name w:val="Quote"/>
    <w:basedOn w:val="Heading1"/>
    <w:link w:val="QuoteChar"/>
    <w:qFormat/>
    <w:rsid w:val="00BB3E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E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E50"/>
    <w:pPr>
      <w:pageBreakBefore/>
    </w:pPr>
  </w:style>
  <w:style w:type="paragraph" w:customStyle="1" w:styleId="Border">
    <w:name w:val="Border"/>
    <w:basedOn w:val="Normal"/>
    <w:qFormat/>
    <w:rsid w:val="00BB3E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E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E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E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E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E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E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E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E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E50"/>
    <w:rPr>
      <w:u w:val="single"/>
    </w:rPr>
  </w:style>
  <w:style w:type="character" w:customStyle="1" w:styleId="BoldandItalics">
    <w:name w:val="Bold and Italics"/>
    <w:qFormat/>
    <w:rsid w:val="00BB3E50"/>
    <w:rPr>
      <w:b/>
      <w:i/>
      <w:u w:val="none"/>
    </w:rPr>
  </w:style>
  <w:style w:type="paragraph" w:styleId="BalloonText">
    <w:name w:val="Balloon Text"/>
    <w:basedOn w:val="Normal"/>
    <w:link w:val="BalloonTextChar"/>
    <w:rsid w:val="00BB3E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E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E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E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E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E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E50"/>
    <w:pPr>
      <w:spacing w:before="0" w:after="0"/>
    </w:pPr>
  </w:style>
  <w:style w:type="paragraph" w:customStyle="1" w:styleId="BodyTextBold">
    <w:name w:val="Body Text Bold"/>
    <w:basedOn w:val="BodyText"/>
    <w:qFormat/>
    <w:rsid w:val="00BB3E50"/>
    <w:rPr>
      <w:b/>
    </w:rPr>
  </w:style>
  <w:style w:type="character" w:styleId="Hyperlink">
    <w:name w:val="Hyperlink"/>
    <w:basedOn w:val="DefaultParagraphFont"/>
    <w:uiPriority w:val="99"/>
    <w:unhideWhenUsed/>
    <w:rsid w:val="006D27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296</Words>
  <Characters>2000</Characters>
  <Application>Microsoft Office Word</Application>
  <DocSecurity>0</DocSecurity>
  <Lines>58</Lines>
  <Paragraphs>42</Paragraphs>
  <ScaleCrop>false</ScaleCrop>
  <Company>Author-it Software Corporation Ltd.</Company>
  <LinksUpToDate>false</LinksUpToDate>
  <CharactersWithSpaces>2254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MSL933005 Maintain the laboratory/field workplace fit for purpose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2025-02-11T06:37:00Z</dcterms:created>
  <dcterms:modified xsi:type="dcterms:W3CDTF">2025-02-11T06:37:00Z</dcterms:modified>
</cp:coreProperties>
</file>