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372" w:rsidP="00A06372">
      <w:pPr>
        <w:pStyle w:val="Title"/>
      </w:pPr>
      <w:r>
        <w:fldChar w:fldCharType="begin"/>
      </w:r>
      <w:r>
        <w:instrText xml:space="preserve"> TITLE   \* MERGEFORMAT </w:instrText>
      </w:r>
      <w:r>
        <w:fldChar w:fldCharType="separate"/>
      </w:r>
      <w:r>
        <w:t>MSL933003 Apply critical control point requirements</w:t>
      </w:r>
      <w:r>
        <w:fldChar w:fldCharType="end"/>
      </w:r>
    </w:p>
    <w:p w:rsidR="00A06372" w:rsidP="00A06372">
      <w:pPr>
        <w:pStyle w:val="Version"/>
        <w:sectPr w:rsidSect="006918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8F4" w:rsidP="006918F4">
      <w:pPr>
        <w:pStyle w:val="SuperHeading"/>
      </w:pPr>
      <w:r w:rsidRPr="006918F4">
        <w:t>MSL933003 Apply critical control point requirements</w:t>
      </w:r>
    </w:p>
    <w:p w:rsidR="00000000" w:rsidRPr="006918F4" w:rsidP="006918F4">
      <w:pPr>
        <w:pStyle w:val="Heading1"/>
      </w:pPr>
      <w:bookmarkStart w:id="1" w:name="O_902199"/>
      <w:bookmarkEnd w:id="1"/>
      <w:r w:rsidRPr="006918F4">
        <w:t>Modification History</w:t>
      </w:r>
    </w:p>
    <w:p w:rsidR="00000000" w:rsidRPr="006918F4" w:rsidP="006918F4">
      <w:pPr>
        <w:pStyle w:val="BodyText"/>
      </w:pPr>
      <w:r w:rsidRPr="006918F4">
        <w:t xml:space="preserve">Release 1. Supersedes and is equivalent to MSL933003A Apply critical control point requirements  </w:t>
      </w:r>
    </w:p>
    <w:p w:rsidR="00000000" w:rsidRPr="006918F4" w:rsidP="006918F4">
      <w:pPr>
        <w:pStyle w:val="AllowPageBreak"/>
      </w:pPr>
    </w:p>
    <w:p w:rsidR="00000000" w:rsidRPr="006918F4" w:rsidP="006918F4">
      <w:pPr>
        <w:pStyle w:val="Heading1"/>
      </w:pPr>
      <w:bookmarkStart w:id="2" w:name="O_902207"/>
      <w:bookmarkEnd w:id="2"/>
      <w:r w:rsidRPr="006918F4">
        <w:t>Application</w:t>
      </w:r>
    </w:p>
    <w:p w:rsidR="00000000" w:rsidRPr="006918F4" w:rsidP="006918F4">
      <w:pPr>
        <w:pStyle w:val="BodyText"/>
      </w:pPr>
      <w:r w:rsidRPr="006918F4">
        <w:t>This unit of competency covers the ability to monitor critical, quality and regulatory control point</w:t>
      </w:r>
      <w:r w:rsidRPr="006918F4">
        <w:t>s related to a person's work responsibilities. This unit of competency also covers support for ongoing improvement of the workplace hazard analysis and critical control points (HACCP) plan.</w:t>
      </w:r>
    </w:p>
    <w:p w:rsidR="00000000" w:rsidRPr="006918F4" w:rsidP="006918F4">
      <w:pPr>
        <w:pStyle w:val="BodyText"/>
      </w:pPr>
    </w:p>
    <w:p w:rsidR="00000000" w:rsidRPr="006918F4" w:rsidP="006918F4">
      <w:pPr>
        <w:pStyle w:val="BodyText"/>
      </w:pPr>
      <w:r w:rsidRPr="006918F4">
        <w:t>This unit of competency is applicable to production operators and</w:t>
      </w:r>
      <w:r w:rsidRPr="006918F4">
        <w:t xml:space="preserve"> laboratory assistants in the food processing and manufacturing sectors. Control points refer to those key points in a work process that must be monitored and controlled.</w:t>
      </w:r>
    </w:p>
    <w:p w:rsidR="00000000" w:rsidRPr="006918F4" w:rsidP="006918F4">
      <w:pPr>
        <w:pStyle w:val="BodyText"/>
      </w:pPr>
    </w:p>
    <w:p w:rsidR="00000000" w:rsidRPr="006918F4" w:rsidP="006918F4">
      <w:pPr>
        <w:pStyle w:val="BodyText"/>
      </w:pPr>
      <w:r w:rsidRPr="006918F4">
        <w:t xml:space="preserve">While no specific licensing or certification requirements apply to this unit at the </w:t>
      </w:r>
      <w:r w:rsidRPr="006918F4">
        <w:t>time of publication, laboratory operations are governed by relevant legislation, regulations and/or external accreditation requirements. Local requirements should be checked.</w:t>
      </w:r>
    </w:p>
    <w:p w:rsidR="00000000" w:rsidRPr="006918F4" w:rsidP="006918F4">
      <w:pPr>
        <w:pStyle w:val="AllowPageBreak"/>
      </w:pPr>
    </w:p>
    <w:p w:rsidR="00000000" w:rsidRPr="006918F4" w:rsidP="006918F4">
      <w:pPr>
        <w:pStyle w:val="Heading1"/>
      </w:pPr>
      <w:bookmarkStart w:id="3" w:name="O_902206"/>
      <w:bookmarkEnd w:id="3"/>
      <w:r w:rsidRPr="006918F4">
        <w:t>Pre-requisite Unit</w:t>
      </w:r>
    </w:p>
    <w:p w:rsidR="00000000" w:rsidRPr="006918F4" w:rsidP="006918F4">
      <w:pPr>
        <w:pStyle w:val="BodyText"/>
      </w:pPr>
      <w:r w:rsidRPr="006918F4">
        <w:t>Nil</w:t>
      </w:r>
    </w:p>
    <w:p w:rsidR="00000000" w:rsidRPr="006918F4" w:rsidP="006918F4">
      <w:pPr>
        <w:pStyle w:val="AllowPageBreak"/>
      </w:pPr>
    </w:p>
    <w:p w:rsidR="00000000" w:rsidRPr="006918F4" w:rsidP="006918F4">
      <w:pPr>
        <w:pStyle w:val="Heading1"/>
      </w:pPr>
      <w:bookmarkStart w:id="4" w:name="O_902205"/>
      <w:bookmarkEnd w:id="4"/>
      <w:r w:rsidRPr="006918F4">
        <w:t>Competency Field</w:t>
      </w:r>
    </w:p>
    <w:p w:rsidR="00000000" w:rsidRPr="006918F4" w:rsidP="006918F4">
      <w:pPr>
        <w:pStyle w:val="BodyText"/>
      </w:pPr>
      <w:r w:rsidRPr="006918F4">
        <w:t>Quality</w:t>
      </w:r>
    </w:p>
    <w:p w:rsidR="00000000" w:rsidRPr="006918F4" w:rsidP="006918F4">
      <w:pPr>
        <w:pStyle w:val="AllowPageBreak"/>
      </w:pPr>
    </w:p>
    <w:p w:rsidR="00000000" w:rsidRPr="006918F4" w:rsidP="006918F4">
      <w:pPr>
        <w:pStyle w:val="Heading1"/>
      </w:pPr>
      <w:bookmarkStart w:id="5" w:name="O_902204"/>
      <w:bookmarkEnd w:id="5"/>
      <w:r w:rsidRPr="006918F4">
        <w:t>Unit Sector</w:t>
      </w:r>
    </w:p>
    <w:p w:rsidR="00000000" w:rsidRPr="006918F4" w:rsidP="006918F4">
      <w:pPr>
        <w:pStyle w:val="Heading1"/>
      </w:pPr>
      <w:bookmarkStart w:id="6" w:name="O_902203"/>
      <w:bookmarkEnd w:id="6"/>
      <w:r w:rsidRPr="006918F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918F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Performance criteria describe the performance needed to demonstrate achievement of the element.</w:t>
            </w:r>
          </w:p>
        </w:tc>
      </w:tr>
      <w:tr w:rsidTr="0069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18F4" w:rsidP="006918F4">
            <w:pPr>
              <w:pStyle w:val="BodyText"/>
            </w:pPr>
            <w:r w:rsidRPr="006918F4">
              <w:t>1</w:t>
            </w:r>
          </w:p>
        </w:tc>
        <w:tc>
          <w:tcPr>
            <w:tcW w:w="1962" w:type="dxa"/>
            <w:vMerge w:val="restart"/>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rPr>
                <w:rStyle w:val="SpecialBold"/>
              </w:rPr>
              <w:t>Provide routine input to the HACCP plan</w:t>
            </w:r>
          </w:p>
        </w:tc>
        <w:tc>
          <w:tcPr>
            <w:tcW w:w="77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1.1</w:t>
            </w:r>
          </w:p>
        </w:tc>
        <w:tc>
          <w:tcPr>
            <w:tcW w:w="561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Obtain information about control points in the manufacturing process</w:t>
            </w:r>
          </w:p>
        </w:tc>
      </w:tr>
      <w:tr w:rsidTr="0069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1.2</w:t>
            </w:r>
          </w:p>
        </w:tc>
        <w:tc>
          <w:tcPr>
            <w:tcW w:w="561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Locate control points for own work area responsibilities</w:t>
            </w:r>
          </w:p>
        </w:tc>
      </w:tr>
      <w:tr w:rsidTr="0069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1.3</w:t>
            </w:r>
          </w:p>
        </w:tc>
        <w:tc>
          <w:tcPr>
            <w:tcW w:w="561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 xml:space="preserve">Perform relevant checks and inspections on materials and equipment to establish conformance to meet </w:t>
            </w:r>
            <w:r w:rsidRPr="006918F4">
              <w:t>requirements</w:t>
            </w:r>
          </w:p>
        </w:tc>
      </w:tr>
      <w:tr w:rsidTr="0069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1.4</w:t>
            </w:r>
          </w:p>
        </w:tc>
        <w:tc>
          <w:tcPr>
            <w:tcW w:w="561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Identify variations or common faults</w:t>
            </w:r>
          </w:p>
        </w:tc>
      </w:tr>
      <w:tr w:rsidTr="0069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1.5</w:t>
            </w:r>
          </w:p>
        </w:tc>
        <w:tc>
          <w:tcPr>
            <w:tcW w:w="561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Record inspection results and report to appropriate personnel</w:t>
            </w:r>
          </w:p>
        </w:tc>
      </w:tr>
      <w:tr w:rsidTr="006918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18F4">
            <w:pPr>
              <w:pStyle w:val="BodyText"/>
              <w:rPr>
                <w:lang w:val="en-NZ"/>
              </w:rPr>
            </w:pPr>
          </w:p>
        </w:tc>
      </w:tr>
      <w:tr w:rsidTr="0069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18F4" w:rsidP="006918F4">
            <w:pPr>
              <w:pStyle w:val="BodyText"/>
            </w:pPr>
            <w:r w:rsidRPr="006918F4">
              <w:t>2</w:t>
            </w:r>
          </w:p>
        </w:tc>
        <w:tc>
          <w:tcPr>
            <w:tcW w:w="1962" w:type="dxa"/>
            <w:vMerge w:val="restart"/>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rPr>
                <w:rStyle w:val="SpecialBold"/>
              </w:rPr>
              <w:t>Contribute to the continuous improvement of the HACCP plan</w:t>
            </w:r>
          </w:p>
        </w:tc>
        <w:tc>
          <w:tcPr>
            <w:tcW w:w="77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2.1</w:t>
            </w:r>
          </w:p>
        </w:tc>
        <w:tc>
          <w:tcPr>
            <w:tcW w:w="561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Recognise non-conformance to the HACCP plan</w:t>
            </w:r>
          </w:p>
        </w:tc>
      </w:tr>
      <w:tr w:rsidTr="0069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2.2</w:t>
            </w:r>
          </w:p>
        </w:tc>
        <w:tc>
          <w:tcPr>
            <w:tcW w:w="561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Identify likely causes for non-conformance</w:t>
            </w:r>
          </w:p>
        </w:tc>
      </w:tr>
      <w:tr w:rsidTr="0069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2.3</w:t>
            </w:r>
          </w:p>
        </w:tc>
        <w:tc>
          <w:tcPr>
            <w:tcW w:w="561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Record and report non-conformances to appropriate personnel</w:t>
            </w:r>
          </w:p>
        </w:tc>
      </w:tr>
      <w:tr w:rsidTr="006918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18F4">
            <w:pPr>
              <w:pStyle w:val="BodyText"/>
              <w:rPr>
                <w:lang w:val="en-NZ"/>
              </w:rPr>
            </w:pPr>
          </w:p>
        </w:tc>
      </w:tr>
      <w:tr w:rsidTr="0069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18F4" w:rsidP="006918F4">
            <w:pPr>
              <w:pStyle w:val="BodyText"/>
            </w:pPr>
            <w:r w:rsidRPr="006918F4">
              <w:t>3</w:t>
            </w:r>
          </w:p>
        </w:tc>
        <w:tc>
          <w:tcPr>
            <w:tcW w:w="1962" w:type="dxa"/>
            <w:vMerge w:val="restart"/>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3.1</w:t>
            </w:r>
          </w:p>
        </w:tc>
        <w:tc>
          <w:tcPr>
            <w:tcW w:w="561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Use established safe work practices and personal protective equipment (PPE) to ensure personal safety and that of other personnel</w:t>
            </w:r>
          </w:p>
        </w:tc>
      </w:tr>
      <w:tr w:rsidTr="0069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3.2</w:t>
            </w:r>
          </w:p>
        </w:tc>
        <w:tc>
          <w:tcPr>
            <w:tcW w:w="561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Report potential hazards and/or maintenance issues in own work area to designated personnel</w:t>
            </w:r>
          </w:p>
        </w:tc>
      </w:tr>
      <w:tr w:rsidTr="0069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3.3</w:t>
            </w:r>
          </w:p>
        </w:tc>
        <w:tc>
          <w:tcPr>
            <w:tcW w:w="561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Minimise the generation of waste and environmental impacts</w:t>
            </w:r>
          </w:p>
        </w:tc>
      </w:tr>
      <w:tr w:rsidTr="006918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3.4</w:t>
            </w:r>
          </w:p>
        </w:tc>
        <w:tc>
          <w:tcPr>
            <w:tcW w:w="5610" w:type="dxa"/>
            <w:tcBorders>
              <w:top w:val="nil"/>
              <w:left w:val="nil"/>
              <w:bottom w:val="nil"/>
              <w:right w:val="nil"/>
            </w:tcBorders>
            <w:tcMar>
              <w:top w:w="0" w:type="dxa"/>
              <w:left w:w="62" w:type="dxa"/>
              <w:bottom w:w="0" w:type="dxa"/>
              <w:right w:w="62" w:type="dxa"/>
            </w:tcMar>
          </w:tcPr>
          <w:p w:rsidR="00000000" w:rsidRPr="006918F4" w:rsidP="006918F4">
            <w:pPr>
              <w:pStyle w:val="BodyText"/>
            </w:pPr>
            <w:r w:rsidRPr="006918F4">
              <w:t>Dispose of waste in accordance with workplace procedures, relevant codes and regulations</w:t>
            </w:r>
          </w:p>
        </w:tc>
      </w:tr>
    </w:tbl>
    <w:p w:rsidR="00000000" w:rsidRPr="006918F4" w:rsidP="006918F4">
      <w:pPr>
        <w:pStyle w:val="BodyText"/>
      </w:pPr>
    </w:p>
    <w:p w:rsidR="00000000" w:rsidRPr="006918F4" w:rsidP="006918F4">
      <w:pPr>
        <w:pStyle w:val="AllowPageBreak"/>
      </w:pPr>
    </w:p>
    <w:p w:rsidR="00000000" w:rsidRPr="006918F4" w:rsidP="006918F4">
      <w:pPr>
        <w:pStyle w:val="Heading1"/>
      </w:pPr>
      <w:bookmarkStart w:id="7" w:name="O_902202"/>
      <w:bookmarkEnd w:id="7"/>
      <w:r w:rsidRPr="006918F4">
        <w:t>Foundation Skills</w:t>
      </w:r>
    </w:p>
    <w:p w:rsidR="00000000" w:rsidRPr="006918F4" w:rsidP="006918F4">
      <w:pPr>
        <w:pStyle w:val="BodyText"/>
      </w:pPr>
      <w:r w:rsidRPr="006918F4">
        <w:t>This section describes those language, literacy, numeracy and employment skills that are essential to performance.</w:t>
      </w:r>
    </w:p>
    <w:p w:rsidR="00000000" w:rsidRPr="006918F4" w:rsidP="006918F4">
      <w:pPr>
        <w:pStyle w:val="BodyText"/>
      </w:pPr>
    </w:p>
    <w:p w:rsidR="00000000" w:rsidRPr="006918F4" w:rsidP="006918F4">
      <w:pPr>
        <w:pStyle w:val="BodyText"/>
      </w:pPr>
      <w:r w:rsidRPr="006918F4">
        <w:t>Foundation skills essential to performance are explicit in the performance criteria of this unit of compe</w:t>
      </w:r>
      <w:r w:rsidRPr="006918F4">
        <w:t>tency.</w:t>
      </w:r>
    </w:p>
    <w:p w:rsidR="00000000" w:rsidRPr="006918F4" w:rsidP="006918F4">
      <w:pPr>
        <w:pStyle w:val="AllowPageBreak"/>
      </w:pPr>
    </w:p>
    <w:p w:rsidR="00000000" w:rsidRPr="006918F4" w:rsidP="006918F4">
      <w:pPr>
        <w:pStyle w:val="Heading1"/>
      </w:pPr>
      <w:bookmarkStart w:id="8" w:name="O_902201"/>
      <w:bookmarkEnd w:id="8"/>
      <w:r w:rsidRPr="006918F4">
        <w:t>Range of Conditions</w:t>
      </w:r>
    </w:p>
    <w:tbl>
      <w:tblPr>
        <w:tblW w:w="0" w:type="auto"/>
        <w:tblCellMar>
          <w:left w:w="62" w:type="dxa"/>
          <w:right w:w="62" w:type="dxa"/>
        </w:tblCellMar>
        <w:tblLook w:val="0000"/>
      </w:tblPr>
      <w:tblGrid>
        <w:gridCol w:w="2163"/>
        <w:gridCol w:w="7033"/>
      </w:tblGrid>
      <w:tr w:rsidTr="00A0637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t>This field allows for different work environments and conditions that may affect performance. Essential operating conditions that may be present (depending on the work situation, needs of the candidate, accessibi</w:t>
            </w:r>
            <w:r w:rsidRPr="006918F4">
              <w:t>lity of the item, and local industry and regional contexts) are included.</w:t>
            </w:r>
          </w:p>
        </w:tc>
      </w:tr>
      <w:tr w:rsidTr="00A063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6918F4" w:rsidP="006918F4">
            <w:pPr>
              <w:pStyle w:val="BodyText"/>
            </w:pPr>
            <w:r w:rsidRPr="006918F4">
              <w:t>Standards, codes, procedures and/or workplace requirements include the latest version of one or more of:</w:t>
            </w:r>
          </w:p>
          <w:p w:rsidR="00000000" w:rsidRPr="006918F4" w:rsidP="006918F4">
            <w:pPr>
              <w:pStyle w:val="ListBullet"/>
            </w:pPr>
            <w:r w:rsidRPr="006918F4">
              <w:t>Australian and</w:t>
            </w:r>
            <w:r w:rsidRPr="006918F4">
              <w:t xml:space="preserve"> international standards, legislation, regulations and codes, such as Australia New Zealand Food Standards (ANZFS) Code, Australian code of good manufacturing practice for medicinal products (GMP), and principles of good laboratory practice (GLP)</w:t>
            </w:r>
          </w:p>
          <w:p w:rsidR="00000000" w:rsidRPr="006918F4" w:rsidP="006918F4">
            <w:pPr>
              <w:pStyle w:val="ListBullet"/>
            </w:pPr>
            <w:r w:rsidRPr="006918F4">
              <w:t>state/territory/national legislation covering food safety</w:t>
            </w:r>
          </w:p>
          <w:p w:rsidR="00000000" w:rsidRPr="006918F4" w:rsidP="006918F4">
            <w:pPr>
              <w:pStyle w:val="ListBullet"/>
            </w:pPr>
            <w:r w:rsidRPr="006918F4">
              <w:t>workplace plans, such as food safety plans and/or pharmaceutical safety requirements, HACCP plans/documents/procedures, product safety plans and production/quality procedures/requirements</w:t>
            </w:r>
          </w:p>
          <w:p w:rsidR="00000000" w:rsidRPr="006918F4" w:rsidP="006918F4">
            <w:pPr>
              <w:pStyle w:val="ListBullet"/>
            </w:pPr>
            <w:r w:rsidRPr="006918F4">
              <w:t xml:space="preserve">workplace </w:t>
            </w:r>
            <w:r w:rsidRPr="006918F4">
              <w:t>documents, such as standard operating procedures (SOPs), quality and equipment manuals, calibration and maintenance schedules, material safety data sheets (MSDS) and safety procedures, material, production and product specifications, production and laborat</w:t>
            </w:r>
            <w:r w:rsidRPr="006918F4">
              <w:t>ory schedules, workplace recording and reporting procedures, waste minimisation and safe disposal procedures</w:t>
            </w:r>
          </w:p>
          <w:p w:rsidR="00000000" w:rsidP="006918F4">
            <w:pPr>
              <w:pStyle w:val="BodyText"/>
              <w:rPr>
                <w:lang w:val="en-NZ"/>
              </w:rPr>
            </w:pPr>
          </w:p>
        </w:tc>
      </w:tr>
      <w:tr w:rsidTr="00A063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rPr>
                <w:rStyle w:val="SpecialBold"/>
              </w:rPr>
              <w:t xml:space="preserve">Products/materials handled by laboratory assistants </w:t>
            </w:r>
          </w:p>
        </w:tc>
        <w:tc>
          <w:tcPr>
            <w:tcW w:w="0" w:type="auto"/>
            <w:tcBorders>
              <w:top w:val="nil"/>
              <w:left w:val="nil"/>
              <w:bottom w:val="nil"/>
              <w:right w:val="nil"/>
            </w:tcBorders>
            <w:tcMar>
              <w:top w:w="0" w:type="dxa"/>
              <w:left w:w="62" w:type="dxa"/>
              <w:bottom w:w="0" w:type="dxa"/>
              <w:right w:w="62" w:type="dxa"/>
            </w:tcMar>
          </w:tcPr>
          <w:p w:rsidR="00000000" w:rsidRPr="006918F4" w:rsidP="006918F4">
            <w:pPr>
              <w:pStyle w:val="BodyText"/>
            </w:pPr>
            <w:r w:rsidRPr="006918F4">
              <w:t>Products/materials handled by laboratory assistants include one or more of:</w:t>
            </w:r>
          </w:p>
          <w:p w:rsidR="00000000" w:rsidRPr="006918F4" w:rsidP="006918F4">
            <w:pPr>
              <w:pStyle w:val="ListBullet"/>
            </w:pPr>
            <w:r w:rsidRPr="006918F4">
              <w:t xml:space="preserve">raw materials, </w:t>
            </w:r>
            <w:r w:rsidRPr="006918F4">
              <w:t>ingredients, food additives, adjuncts/process aids and finished products</w:t>
            </w:r>
          </w:p>
          <w:p w:rsidR="00000000" w:rsidRPr="006918F4" w:rsidP="006918F4">
            <w:pPr>
              <w:pStyle w:val="ListBullet"/>
            </w:pPr>
            <w:r w:rsidRPr="006918F4">
              <w:t>consumables, such as chemicals</w:t>
            </w:r>
          </w:p>
          <w:p w:rsidR="00000000" w:rsidP="006918F4">
            <w:pPr>
              <w:pStyle w:val="BodyText"/>
              <w:rPr>
                <w:lang w:val="en-NZ"/>
              </w:rPr>
            </w:pPr>
          </w:p>
        </w:tc>
      </w:tr>
      <w:tr w:rsidTr="00A063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18F4">
            <w:pPr>
              <w:pStyle w:val="BodyText"/>
              <w:rPr>
                <w:lang w:val="en-NZ"/>
              </w:rPr>
            </w:pPr>
            <w:r w:rsidRPr="006918F4">
              <w:rPr>
                <w:rStyle w:val="SpecialBold"/>
              </w:rPr>
              <w:t xml:space="preserve">Work health and safety (WHS)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6918F4" w:rsidP="006918F4">
            <w:pPr>
              <w:pStyle w:val="BodyText"/>
            </w:pPr>
            <w:r w:rsidRPr="006918F4">
              <w:t>WHS and environmental management requirements include:</w:t>
            </w:r>
          </w:p>
          <w:p w:rsidR="00000000" w:rsidRPr="006918F4" w:rsidP="006918F4">
            <w:pPr>
              <w:pStyle w:val="BodyText"/>
            </w:pPr>
            <w:r w:rsidRPr="006918F4">
              <w:rPr>
                <w:rStyle w:val="Symbols"/>
              </w:rPr>
              <w:t></w:t>
            </w:r>
            <w:r w:rsidRPr="006918F4">
              <w:rPr>
                <w:rStyle w:val="Symbols"/>
              </w:rPr>
              <w:tab/>
            </w:r>
            <w:r w:rsidRPr="006918F4">
              <w:t>complying with WHS an</w:t>
            </w:r>
            <w:r w:rsidRPr="006918F4">
              <w:t>d environmental management requirements at all times, which may be imposed through state/territory or federal legislation. These requirements must not be compromised at any time</w:t>
            </w:r>
          </w:p>
          <w:p w:rsidR="00000000" w:rsidRPr="006918F4" w:rsidP="006918F4">
            <w:pPr>
              <w:pStyle w:val="BodyText"/>
            </w:pPr>
            <w:r w:rsidRPr="006918F4">
              <w:rPr>
                <w:rStyle w:val="Symbols"/>
              </w:rPr>
              <w:t></w:t>
            </w:r>
            <w:r w:rsidRPr="006918F4">
              <w:rPr>
                <w:rStyle w:val="Symbols"/>
              </w:rPr>
              <w:tab/>
            </w:r>
            <w:r w:rsidRPr="006918F4">
              <w:t>applying standard precautions relating to the potentially hazardous nature o</w:t>
            </w:r>
            <w:r w:rsidRPr="006918F4">
              <w:t>f samples</w:t>
            </w:r>
          </w:p>
          <w:p w:rsidR="00000000" w:rsidRPr="006918F4" w:rsidP="006918F4">
            <w:pPr>
              <w:pStyle w:val="ListBullet"/>
            </w:pPr>
            <w:r w:rsidRPr="006918F4">
              <w:t>accessing and applying current industry understanding of infection control issued by the National Health and Medical Research Council (NHMRC) and State and Territory Departments of Health, where relevant</w:t>
            </w:r>
          </w:p>
          <w:p w:rsidR="00000000" w:rsidRPr="006918F4" w:rsidP="006918F4">
            <w:pPr>
              <w:pStyle w:val="BodyText"/>
            </w:pPr>
          </w:p>
        </w:tc>
      </w:tr>
    </w:tbl>
    <w:p w:rsidR="00000000" w:rsidRPr="006918F4" w:rsidP="006918F4">
      <w:pPr>
        <w:pStyle w:val="BodyText"/>
      </w:pPr>
    </w:p>
    <w:p w:rsidR="00000000" w:rsidRPr="006918F4" w:rsidP="006918F4">
      <w:pPr>
        <w:pStyle w:val="AllowPageBreak"/>
      </w:pPr>
    </w:p>
    <w:p w:rsidR="00000000" w:rsidRPr="006918F4" w:rsidP="006918F4">
      <w:pPr>
        <w:pStyle w:val="Heading1"/>
      </w:pPr>
      <w:bookmarkStart w:id="9" w:name="O_902200"/>
      <w:bookmarkEnd w:id="9"/>
      <w:r w:rsidRPr="006918F4">
        <w:t>Unit Mapping Information</w:t>
      </w:r>
    </w:p>
    <w:p w:rsidR="00000000" w:rsidRPr="006918F4" w:rsidP="006918F4">
      <w:pPr>
        <w:pStyle w:val="BodyText"/>
      </w:pPr>
      <w:r w:rsidRPr="006918F4">
        <w:t xml:space="preserve">Release 1. Supersedes and is equivalent to MSL933003A Apply critical control point requirements  </w:t>
      </w:r>
    </w:p>
    <w:p w:rsidR="00000000" w:rsidRPr="006918F4" w:rsidP="006918F4">
      <w:pPr>
        <w:pStyle w:val="AllowPageBreak"/>
      </w:pPr>
    </w:p>
    <w:p w:rsidR="00000000" w:rsidRPr="006918F4" w:rsidP="006918F4">
      <w:pPr>
        <w:pStyle w:val="Heading1"/>
      </w:pPr>
      <w:bookmarkStart w:id="10" w:name="O_902193"/>
      <w:bookmarkEnd w:id="10"/>
      <w:r w:rsidRPr="006918F4">
        <w:t>Links</w:t>
      </w:r>
    </w:p>
    <w:p w:rsidR="00000000" w:rsidRPr="006918F4" w:rsidP="006918F4">
      <w:pPr>
        <w:pStyle w:val="BodyText"/>
      </w:pPr>
      <w:r w:rsidRPr="006918F4">
        <w:t>MSA Training Package Implementation Guides - http://mskills.org.au/training-packages/info/</w:t>
      </w:r>
    </w:p>
    <w:p w:rsidR="00000000" w:rsidRPr="006918F4" w:rsidP="006918F4"/>
    <w:sectPr w:rsidSect="006918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8F4" w:rsidRPr="00A06372" w:rsidP="00A063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72" w:rsidP="00691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6372" w:rsidP="006918F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06372" w:rsidP="006918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8F4" w:rsidRPr="00A06372" w:rsidP="00A063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372" w:rsidRPr="002D2AF8" w:rsidP="006918F4">
    <w:pPr>
      <w:pStyle w:val="Header"/>
      <w:framePr w:wrap="around"/>
    </w:pPr>
    <w:r>
      <w:fldChar w:fldCharType="begin"/>
    </w:r>
    <w:r>
      <w:instrText xml:space="preserve"> TITLE   \* MERGEFORMAT </w:instrText>
    </w:r>
    <w:r>
      <w:fldChar w:fldCharType="separate"/>
    </w:r>
    <w:r>
      <w:t>MSL933003 Apply critical control point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06372" w:rsidP="006918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9C77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341F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8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8F4"/>
    <w:pPr>
      <w:spacing w:before="360" w:after="60"/>
      <w:outlineLvl w:val="0"/>
    </w:pPr>
    <w:rPr>
      <w:sz w:val="32"/>
    </w:rPr>
  </w:style>
  <w:style w:type="paragraph" w:styleId="Heading2">
    <w:name w:val="heading 2"/>
    <w:basedOn w:val="HeadingBase"/>
    <w:next w:val="BodyText"/>
    <w:link w:val="Heading2Char"/>
    <w:qFormat/>
    <w:rsid w:val="006918F4"/>
    <w:pPr>
      <w:keepLines/>
      <w:spacing w:before="240" w:after="120"/>
      <w:outlineLvl w:val="1"/>
    </w:pPr>
    <w:rPr>
      <w:sz w:val="28"/>
      <w:szCs w:val="40"/>
    </w:rPr>
  </w:style>
  <w:style w:type="paragraph" w:styleId="Heading3">
    <w:name w:val="heading 3"/>
    <w:basedOn w:val="HeadingBase"/>
    <w:next w:val="BodyText"/>
    <w:link w:val="Heading3Char"/>
    <w:qFormat/>
    <w:rsid w:val="006918F4"/>
    <w:pPr>
      <w:spacing w:before="180" w:after="120"/>
      <w:outlineLvl w:val="2"/>
    </w:pPr>
    <w:rPr>
      <w:spacing w:val="-10"/>
      <w:kern w:val="32"/>
    </w:rPr>
  </w:style>
  <w:style w:type="paragraph" w:styleId="Heading4">
    <w:name w:val="heading 4"/>
    <w:basedOn w:val="HeadingBase"/>
    <w:next w:val="BodyText"/>
    <w:link w:val="Heading4Char"/>
    <w:qFormat/>
    <w:rsid w:val="006918F4"/>
    <w:pPr>
      <w:spacing w:before="160" w:after="120"/>
      <w:outlineLvl w:val="3"/>
    </w:pPr>
    <w:rPr>
      <w:sz w:val="22"/>
    </w:rPr>
  </w:style>
  <w:style w:type="paragraph" w:styleId="Heading5">
    <w:name w:val="heading 5"/>
    <w:basedOn w:val="HeadingBase"/>
    <w:next w:val="Normal"/>
    <w:link w:val="Heading5Char"/>
    <w:qFormat/>
    <w:rsid w:val="006918F4"/>
    <w:pPr>
      <w:spacing w:before="80"/>
      <w:outlineLvl w:val="4"/>
    </w:pPr>
    <w:rPr>
      <w:color w:val="918585"/>
      <w:sz w:val="20"/>
    </w:rPr>
  </w:style>
  <w:style w:type="paragraph" w:styleId="Heading6">
    <w:name w:val="heading 6"/>
    <w:basedOn w:val="HeadingBase"/>
    <w:next w:val="Normal"/>
    <w:link w:val="Heading6Char"/>
    <w:qFormat/>
    <w:rsid w:val="006918F4"/>
    <w:pPr>
      <w:spacing w:before="60"/>
      <w:outlineLvl w:val="5"/>
    </w:pPr>
    <w:rPr>
      <w:color w:val="918585"/>
      <w:sz w:val="20"/>
    </w:rPr>
  </w:style>
  <w:style w:type="paragraph" w:styleId="Heading7">
    <w:name w:val="heading 7"/>
    <w:basedOn w:val="Normal"/>
    <w:next w:val="Normal"/>
    <w:link w:val="Heading7Char"/>
    <w:qFormat/>
    <w:rsid w:val="006918F4"/>
    <w:pPr>
      <w:ind w:left="720"/>
      <w:outlineLvl w:val="6"/>
    </w:pPr>
    <w:rPr>
      <w:i/>
    </w:rPr>
  </w:style>
  <w:style w:type="paragraph" w:styleId="Heading8">
    <w:name w:val="heading 8"/>
    <w:basedOn w:val="Normal"/>
    <w:next w:val="Normal"/>
    <w:link w:val="Heading8Char"/>
    <w:qFormat/>
    <w:rsid w:val="006918F4"/>
    <w:pPr>
      <w:ind w:left="720"/>
      <w:outlineLvl w:val="7"/>
    </w:pPr>
    <w:rPr>
      <w:i/>
    </w:rPr>
  </w:style>
  <w:style w:type="paragraph" w:styleId="Heading9">
    <w:name w:val="heading 9"/>
    <w:basedOn w:val="Normal"/>
    <w:next w:val="Normal"/>
    <w:link w:val="Heading9Char"/>
    <w:qFormat/>
    <w:rsid w:val="006918F4"/>
    <w:pPr>
      <w:ind w:left="720"/>
      <w:outlineLvl w:val="8"/>
    </w:pPr>
    <w:rPr>
      <w:i/>
    </w:rPr>
  </w:style>
  <w:style w:type="character" w:default="1" w:styleId="DefaultParagraphFont">
    <w:name w:val="Default Paragraph Font"/>
    <w:uiPriority w:val="1"/>
    <w:unhideWhenUsed/>
    <w:rsid w:val="00691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8F4"/>
  </w:style>
  <w:style w:type="character" w:customStyle="1" w:styleId="Heading1Char">
    <w:name w:val="Heading 1 Char"/>
    <w:basedOn w:val="DefaultParagraphFont"/>
    <w:link w:val="Heading1"/>
    <w:rsid w:val="006918F4"/>
    <w:rPr>
      <w:rFonts w:ascii="Times New Roman" w:eastAsia="Times New Roman" w:hAnsi="Times New Roman" w:cs="Times New Roman"/>
      <w:b/>
      <w:sz w:val="32"/>
      <w:szCs w:val="20"/>
      <w:lang w:eastAsia="en-US"/>
    </w:rPr>
  </w:style>
  <w:style w:type="paragraph" w:styleId="BodyText">
    <w:name w:val="Body Text"/>
    <w:basedOn w:val="Normal"/>
    <w:link w:val="BodyTextChar"/>
    <w:rsid w:val="006918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18F4"/>
    <w:rPr>
      <w:rFonts w:ascii="Times New Roman" w:eastAsia="Times New Roman" w:hAnsi="Times New Roman" w:cs="Times New Roman"/>
      <w:sz w:val="24"/>
      <w:lang w:eastAsia="en-US"/>
    </w:rPr>
  </w:style>
  <w:style w:type="paragraph" w:styleId="ListBullet">
    <w:name w:val="List Bullet"/>
    <w:basedOn w:val="List"/>
    <w:rsid w:val="006918F4"/>
    <w:pPr>
      <w:numPr>
        <w:numId w:val="12"/>
      </w:numPr>
      <w:tabs>
        <w:tab w:val="clear" w:pos="340"/>
      </w:tabs>
      <w:spacing w:before="40" w:after="40"/>
    </w:pPr>
  </w:style>
  <w:style w:type="character" w:customStyle="1" w:styleId="SpecialBold">
    <w:name w:val="Special Bold"/>
    <w:basedOn w:val="DefaultParagraphFont"/>
    <w:rsid w:val="006918F4"/>
    <w:rPr>
      <w:b/>
      <w:spacing w:val="0"/>
    </w:rPr>
  </w:style>
  <w:style w:type="paragraph" w:customStyle="1" w:styleId="SuperHeading">
    <w:name w:val="SuperHeading"/>
    <w:basedOn w:val="Normal"/>
    <w:rsid w:val="006918F4"/>
    <w:pPr>
      <w:spacing w:before="240" w:after="120"/>
      <w:outlineLvl w:val="0"/>
    </w:pPr>
    <w:rPr>
      <w:rFonts w:ascii="Times New Roman" w:hAnsi="Times New Roman"/>
      <w:b/>
      <w:sz w:val="32"/>
    </w:rPr>
  </w:style>
  <w:style w:type="paragraph" w:customStyle="1" w:styleId="AllowPageBreak">
    <w:name w:val="AllowPageBreak"/>
    <w:rsid w:val="006918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6918F4"/>
    <w:rPr>
      <w:rFonts w:ascii="Symbol" w:hAnsi="Symbol"/>
    </w:rPr>
  </w:style>
  <w:style w:type="character" w:customStyle="1" w:styleId="Heading2Char">
    <w:name w:val="Heading 2 Char"/>
    <w:basedOn w:val="DefaultParagraphFont"/>
    <w:link w:val="Heading2"/>
    <w:rsid w:val="00691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8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8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8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8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8F4"/>
    <w:rPr>
      <w:rFonts w:ascii="Courier New" w:eastAsia="Times New Roman" w:hAnsi="Courier New" w:cs="Times New Roman"/>
      <w:i/>
      <w:szCs w:val="20"/>
      <w:lang w:eastAsia="en-US"/>
    </w:rPr>
  </w:style>
  <w:style w:type="paragraph" w:customStyle="1" w:styleId="HeadingBase">
    <w:name w:val="Heading Base"/>
    <w:rsid w:val="00691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8F4"/>
    <w:pPr>
      <w:tabs>
        <w:tab w:val="right" w:leader="dot" w:pos="9072"/>
      </w:tabs>
      <w:ind w:left="567"/>
    </w:pPr>
    <w:rPr>
      <w:szCs w:val="22"/>
    </w:rPr>
  </w:style>
  <w:style w:type="paragraph" w:customStyle="1" w:styleId="TOCBase">
    <w:name w:val="TOC Base"/>
    <w:rsid w:val="00691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8F4"/>
    <w:pPr>
      <w:tabs>
        <w:tab w:val="right" w:leader="dot" w:pos="9072"/>
      </w:tabs>
      <w:spacing w:before="40" w:after="40"/>
      <w:ind w:left="284"/>
    </w:pPr>
    <w:rPr>
      <w:rFonts w:ascii="Times New Roman" w:hAnsi="Times New Roman"/>
    </w:rPr>
  </w:style>
  <w:style w:type="paragraph" w:styleId="TOC1">
    <w:name w:val="toc 1"/>
    <w:basedOn w:val="TOCBase"/>
    <w:next w:val="Normal"/>
    <w:rsid w:val="006918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8F4"/>
    <w:rPr>
      <w:rFonts w:ascii="Times New Roman" w:eastAsia="Times New Roman" w:hAnsi="Times New Roman" w:cs="Times New Roman"/>
      <w:sz w:val="16"/>
      <w:lang w:eastAsia="en-US"/>
    </w:rPr>
  </w:style>
  <w:style w:type="paragraph" w:styleId="Title">
    <w:name w:val="Title"/>
    <w:basedOn w:val="HeadingBase"/>
    <w:link w:val="TitleChar"/>
    <w:qFormat/>
    <w:rsid w:val="006918F4"/>
    <w:pPr>
      <w:spacing w:before="5040"/>
      <w:jc w:val="center"/>
    </w:pPr>
    <w:rPr>
      <w:sz w:val="48"/>
      <w:szCs w:val="72"/>
      <w:lang w:val="en-US"/>
    </w:rPr>
  </w:style>
  <w:style w:type="character" w:customStyle="1" w:styleId="TitleChar">
    <w:name w:val="Title Char"/>
    <w:basedOn w:val="DefaultParagraphFont"/>
    <w:link w:val="Title"/>
    <w:rsid w:val="00691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8F4"/>
    <w:pPr>
      <w:tabs>
        <w:tab w:val="left" w:pos="3600"/>
        <w:tab w:val="left" w:pos="3958"/>
      </w:tabs>
    </w:pPr>
  </w:style>
  <w:style w:type="paragraph" w:styleId="List">
    <w:name w:val="List"/>
    <w:basedOn w:val="BodyText"/>
    <w:next w:val="BodyText"/>
    <w:rsid w:val="006918F4"/>
    <w:pPr>
      <w:tabs>
        <w:tab w:val="left" w:pos="340"/>
      </w:tabs>
      <w:spacing w:before="60" w:after="60"/>
      <w:ind w:left="340" w:hanging="340"/>
    </w:pPr>
  </w:style>
  <w:style w:type="paragraph" w:customStyle="1" w:styleId="Note">
    <w:name w:val="Note"/>
    <w:basedOn w:val="BodyText"/>
    <w:rsid w:val="006918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8F4"/>
    <w:pPr>
      <w:framePr w:wrap="auto" w:hAnchor="text" w:y="6049"/>
    </w:pPr>
    <w:rPr>
      <w:color w:val="000000"/>
      <w:sz w:val="40"/>
    </w:rPr>
  </w:style>
  <w:style w:type="paragraph" w:customStyle="1" w:styleId="TOCTitle">
    <w:name w:val="TOCTitle"/>
    <w:basedOn w:val="Heading1"/>
    <w:rsid w:val="006918F4"/>
    <w:pPr>
      <w:spacing w:after="240"/>
      <w:jc w:val="center"/>
      <w:outlineLvl w:val="9"/>
    </w:pPr>
    <w:rPr>
      <w:caps/>
    </w:rPr>
  </w:style>
  <w:style w:type="paragraph" w:customStyle="1" w:styleId="Version">
    <w:name w:val="Version"/>
    <w:rsid w:val="006918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18F4"/>
    <w:pPr>
      <w:numPr>
        <w:numId w:val="13"/>
      </w:numPr>
      <w:tabs>
        <w:tab w:val="clear" w:pos="680"/>
      </w:tabs>
    </w:pPr>
  </w:style>
  <w:style w:type="paragraph" w:styleId="Index1">
    <w:name w:val="index 1"/>
    <w:basedOn w:val="Normal"/>
    <w:next w:val="Normal"/>
    <w:semiHidden/>
    <w:rsid w:val="006918F4"/>
    <w:pPr>
      <w:keepNext w:val="0"/>
      <w:tabs>
        <w:tab w:val="right" w:pos="4176"/>
      </w:tabs>
      <w:ind w:left="198" w:hanging="198"/>
    </w:pPr>
    <w:rPr>
      <w:rFonts w:ascii="Garamond" w:hAnsi="Garamond"/>
    </w:rPr>
  </w:style>
  <w:style w:type="paragraph" w:styleId="IndexHeading">
    <w:name w:val="index heading"/>
    <w:basedOn w:val="Normal"/>
    <w:next w:val="Index1"/>
    <w:semiHidden/>
    <w:rsid w:val="006918F4"/>
    <w:pPr>
      <w:spacing w:before="120" w:after="120"/>
    </w:pPr>
    <w:rPr>
      <w:rFonts w:ascii="Arial" w:hAnsi="Arial"/>
      <w:b/>
      <w:color w:val="918585"/>
      <w:sz w:val="24"/>
    </w:rPr>
  </w:style>
  <w:style w:type="paragraph" w:styleId="Header">
    <w:name w:val="header"/>
    <w:basedOn w:val="Normal"/>
    <w:link w:val="HeaderChar"/>
    <w:rsid w:val="00691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8F4"/>
    <w:rPr>
      <w:rFonts w:ascii="Times New Roman" w:eastAsia="Times New Roman" w:hAnsi="Times New Roman" w:cs="Times New Roman"/>
      <w:sz w:val="16"/>
      <w:szCs w:val="20"/>
      <w:lang w:val="en-GB" w:eastAsia="en-US"/>
    </w:rPr>
  </w:style>
  <w:style w:type="paragraph" w:customStyle="1" w:styleId="Chapter">
    <w:name w:val="Chapter"/>
    <w:basedOn w:val="Normal"/>
    <w:rsid w:val="006918F4"/>
    <w:pPr>
      <w:spacing w:before="240"/>
    </w:pPr>
    <w:rPr>
      <w:rFonts w:ascii="Times New Roman" w:hAnsi="Times New Roman"/>
      <w:smallCaps/>
      <w:spacing w:val="80"/>
      <w:sz w:val="28"/>
    </w:rPr>
  </w:style>
  <w:style w:type="paragraph" w:customStyle="1" w:styleId="InChapter">
    <w:name w:val="InChapter"/>
    <w:basedOn w:val="Heading3"/>
    <w:rsid w:val="006918F4"/>
    <w:pPr>
      <w:spacing w:after="240"/>
      <w:outlineLvl w:val="9"/>
    </w:pPr>
    <w:rPr>
      <w:noProof/>
    </w:rPr>
  </w:style>
  <w:style w:type="paragraph" w:styleId="Index2">
    <w:name w:val="index 2"/>
    <w:basedOn w:val="Normal"/>
    <w:next w:val="Normal"/>
    <w:semiHidden/>
    <w:rsid w:val="006918F4"/>
    <w:pPr>
      <w:tabs>
        <w:tab w:val="right" w:pos="4176"/>
      </w:tabs>
      <w:ind w:left="568" w:hanging="284"/>
    </w:pPr>
    <w:rPr>
      <w:rFonts w:ascii="Garamond" w:hAnsi="Garamond"/>
    </w:rPr>
  </w:style>
  <w:style w:type="paragraph" w:customStyle="1" w:styleId="Byline">
    <w:name w:val="Byline"/>
    <w:rsid w:val="00691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8F4"/>
    <w:pPr>
      <w:tabs>
        <w:tab w:val="clear" w:pos="3600"/>
        <w:tab w:val="clear" w:pos="3958"/>
      </w:tabs>
      <w:jc w:val="right"/>
    </w:pPr>
  </w:style>
  <w:style w:type="character" w:styleId="Emphasis">
    <w:name w:val="Emphasis"/>
    <w:basedOn w:val="DefaultParagraphFont"/>
    <w:qFormat/>
    <w:rsid w:val="006918F4"/>
    <w:rPr>
      <w:i/>
    </w:rPr>
  </w:style>
  <w:style w:type="paragraph" w:styleId="Caption">
    <w:name w:val="caption"/>
    <w:basedOn w:val="BodyText"/>
    <w:next w:val="Normal"/>
    <w:qFormat/>
    <w:rsid w:val="006918F4"/>
    <w:pPr>
      <w:framePr w:w="2268" w:hSpace="181" w:vSpace="181" w:wrap="around" w:vAnchor="text" w:hAnchor="page" w:x="1135" w:y="285" w:anchorLock="1"/>
    </w:pPr>
    <w:rPr>
      <w:i/>
    </w:rPr>
  </w:style>
  <w:style w:type="paragraph" w:customStyle="1" w:styleId="MiniTOCTitle">
    <w:name w:val="MiniTOCTitle"/>
    <w:basedOn w:val="Heading4"/>
    <w:rsid w:val="006918F4"/>
    <w:pPr>
      <w:spacing w:before="240"/>
      <w:outlineLvl w:val="9"/>
    </w:pPr>
    <w:rPr>
      <w:noProof/>
      <w:sz w:val="24"/>
    </w:rPr>
  </w:style>
  <w:style w:type="paragraph" w:customStyle="1" w:styleId="MiniTOCItem">
    <w:name w:val="MiniTOCItem"/>
    <w:basedOn w:val="ListBullet"/>
    <w:rsid w:val="006918F4"/>
    <w:pPr>
      <w:numPr>
        <w:numId w:val="0"/>
      </w:numPr>
      <w:tabs>
        <w:tab w:val="right" w:leader="dot" w:pos="6521"/>
      </w:tabs>
      <w:spacing w:before="0" w:after="0"/>
    </w:pPr>
  </w:style>
  <w:style w:type="paragraph" w:customStyle="1" w:styleId="TOFTitle">
    <w:name w:val="TOFTitle"/>
    <w:basedOn w:val="TOCTitle"/>
    <w:rsid w:val="006918F4"/>
  </w:style>
  <w:style w:type="paragraph" w:styleId="TableofFigures">
    <w:name w:val="table of figures"/>
    <w:basedOn w:val="Normal"/>
    <w:next w:val="Normal"/>
    <w:semiHidden/>
    <w:rsid w:val="006918F4"/>
    <w:pPr>
      <w:tabs>
        <w:tab w:val="right" w:leader="dot" w:pos="9072"/>
      </w:tabs>
      <w:ind w:left="970" w:hanging="403"/>
    </w:pPr>
    <w:rPr>
      <w:rFonts w:ascii="Times New Roman" w:hAnsi="Times New Roman"/>
      <w:b/>
    </w:rPr>
  </w:style>
  <w:style w:type="paragraph" w:styleId="ListNumber">
    <w:name w:val="List Number"/>
    <w:basedOn w:val="List"/>
    <w:rsid w:val="006918F4"/>
    <w:pPr>
      <w:numPr>
        <w:numId w:val="10"/>
      </w:numPr>
    </w:pPr>
  </w:style>
  <w:style w:type="character" w:customStyle="1" w:styleId="WingdingSymbols">
    <w:name w:val="Wingding Symbols"/>
    <w:rsid w:val="006918F4"/>
    <w:rPr>
      <w:rFonts w:ascii="Wingdings" w:hAnsi="Wingdings"/>
    </w:rPr>
  </w:style>
  <w:style w:type="paragraph" w:customStyle="1" w:styleId="TableHeading">
    <w:name w:val="Table Heading"/>
    <w:basedOn w:val="HeadingBase"/>
    <w:rsid w:val="006918F4"/>
    <w:pPr>
      <w:keepLines/>
      <w:pBdr>
        <w:bottom w:val="single" w:sz="6" w:space="1" w:color="918585"/>
      </w:pBdr>
      <w:spacing w:before="240"/>
    </w:pPr>
  </w:style>
  <w:style w:type="character" w:customStyle="1" w:styleId="HotSpot">
    <w:name w:val="HotSpot"/>
    <w:rsid w:val="006918F4"/>
    <w:rPr>
      <w:color w:val="0033CC"/>
      <w:u w:val="none"/>
    </w:rPr>
  </w:style>
  <w:style w:type="paragraph" w:customStyle="1" w:styleId="BodyTextRight">
    <w:name w:val="Body Text Right"/>
    <w:basedOn w:val="BodyText"/>
    <w:rsid w:val="006918F4"/>
    <w:pPr>
      <w:spacing w:before="0" w:after="0"/>
      <w:jc w:val="right"/>
    </w:pPr>
  </w:style>
  <w:style w:type="paragraph" w:styleId="Index3">
    <w:name w:val="index 3"/>
    <w:basedOn w:val="ListNumber2"/>
    <w:next w:val="Normal"/>
    <w:semiHidden/>
    <w:rsid w:val="006918F4"/>
    <w:pPr>
      <w:numPr>
        <w:numId w:val="0"/>
      </w:numPr>
      <w:tabs>
        <w:tab w:val="right" w:leader="dot" w:pos="4176"/>
      </w:tabs>
    </w:pPr>
  </w:style>
  <w:style w:type="paragraph" w:styleId="ListNumber2">
    <w:name w:val="List Number 2"/>
    <w:basedOn w:val="List2"/>
    <w:rsid w:val="006918F4"/>
    <w:pPr>
      <w:numPr>
        <w:numId w:val="9"/>
      </w:numPr>
      <w:tabs>
        <w:tab w:val="clear" w:pos="1060"/>
      </w:tabs>
    </w:pPr>
  </w:style>
  <w:style w:type="paragraph" w:customStyle="1" w:styleId="MarginNote">
    <w:name w:val="Margin Note"/>
    <w:basedOn w:val="BodyText"/>
    <w:rsid w:val="00691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8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8F4"/>
    <w:rPr>
      <w:sz w:val="32"/>
    </w:rPr>
  </w:style>
  <w:style w:type="paragraph" w:customStyle="1" w:styleId="HeadingProcedure">
    <w:name w:val="Heading Procedure"/>
    <w:basedOn w:val="HeadingBase"/>
    <w:next w:val="Normal"/>
    <w:rsid w:val="006918F4"/>
    <w:pPr>
      <w:tabs>
        <w:tab w:val="left" w:pos="0"/>
      </w:tabs>
      <w:spacing w:before="120" w:after="60"/>
    </w:pPr>
    <w:rPr>
      <w:i/>
      <w:color w:val="918585"/>
      <w:sz w:val="22"/>
    </w:rPr>
  </w:style>
  <w:style w:type="paragraph" w:customStyle="1" w:styleId="TableBodyText">
    <w:name w:val="Table Body Text"/>
    <w:basedOn w:val="BodyText"/>
    <w:rsid w:val="006918F4"/>
    <w:pPr>
      <w:spacing w:before="60" w:after="60"/>
    </w:pPr>
  </w:style>
  <w:style w:type="paragraph" w:styleId="ListContinue">
    <w:name w:val="List Continue"/>
    <w:basedOn w:val="List"/>
    <w:rsid w:val="006918F4"/>
    <w:pPr>
      <w:ind w:firstLine="0"/>
    </w:pPr>
  </w:style>
  <w:style w:type="paragraph" w:customStyle="1" w:styleId="ListNote">
    <w:name w:val="List Note"/>
    <w:basedOn w:val="List"/>
    <w:rsid w:val="006918F4"/>
    <w:pPr>
      <w:pBdr>
        <w:top w:val="single" w:sz="6" w:space="2" w:color="918585"/>
        <w:bottom w:val="single" w:sz="6" w:space="2" w:color="918585"/>
      </w:pBdr>
      <w:tabs>
        <w:tab w:val="left" w:pos="1021"/>
      </w:tabs>
      <w:ind w:firstLine="0"/>
    </w:pPr>
  </w:style>
  <w:style w:type="paragraph" w:customStyle="1" w:styleId="Warning">
    <w:name w:val="Warning"/>
    <w:basedOn w:val="BodyText"/>
    <w:rsid w:val="006918F4"/>
    <w:pPr>
      <w:shd w:val="clear" w:color="auto" w:fill="D9D9D9"/>
      <w:tabs>
        <w:tab w:val="left" w:pos="992"/>
      </w:tabs>
      <w:ind w:left="119" w:right="119"/>
    </w:pPr>
    <w:rPr>
      <w:sz w:val="20"/>
    </w:rPr>
  </w:style>
  <w:style w:type="paragraph" w:customStyle="1" w:styleId="MarginIcons">
    <w:name w:val="Margin Icons"/>
    <w:basedOn w:val="BodyText"/>
    <w:rsid w:val="00691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8F4"/>
    <w:rPr>
      <w:rFonts w:ascii="Courier New" w:hAnsi="Courier New"/>
    </w:rPr>
  </w:style>
  <w:style w:type="paragraph" w:customStyle="1" w:styleId="NoteBullet">
    <w:name w:val="Note Bullet"/>
    <w:basedOn w:val="Note"/>
    <w:rsid w:val="006918F4"/>
    <w:pPr>
      <w:tabs>
        <w:tab w:val="clear" w:pos="680"/>
      </w:tabs>
      <w:spacing w:before="60" w:after="60"/>
    </w:pPr>
  </w:style>
  <w:style w:type="paragraph" w:customStyle="1" w:styleId="SubHeading2">
    <w:name w:val="SubHeading2"/>
    <w:basedOn w:val="HeadingBase"/>
    <w:rsid w:val="006918F4"/>
    <w:pPr>
      <w:spacing w:before="240" w:after="60"/>
    </w:pPr>
    <w:rPr>
      <w:sz w:val="20"/>
    </w:rPr>
  </w:style>
  <w:style w:type="paragraph" w:customStyle="1" w:styleId="SubHeading1">
    <w:name w:val="SubHeading1"/>
    <w:basedOn w:val="HeadingBase"/>
    <w:rsid w:val="006918F4"/>
    <w:pPr>
      <w:spacing w:before="240" w:after="60"/>
    </w:pPr>
    <w:rPr>
      <w:color w:val="918585"/>
      <w:sz w:val="22"/>
    </w:rPr>
  </w:style>
  <w:style w:type="paragraph" w:customStyle="1" w:styleId="SideHeading">
    <w:name w:val="Side Heading"/>
    <w:basedOn w:val="HeadingBase"/>
    <w:rsid w:val="00691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8F4"/>
    <w:pPr>
      <w:tabs>
        <w:tab w:val="num" w:pos="360"/>
      </w:tabs>
    </w:pPr>
  </w:style>
  <w:style w:type="paragraph" w:styleId="PlainText">
    <w:name w:val="Plain Text"/>
    <w:basedOn w:val="Normal"/>
    <w:link w:val="PlainTextChar"/>
    <w:rsid w:val="006918F4"/>
    <w:rPr>
      <w:sz w:val="20"/>
    </w:rPr>
  </w:style>
  <w:style w:type="character" w:customStyle="1" w:styleId="PlainTextChar">
    <w:name w:val="Plain Text Char"/>
    <w:basedOn w:val="DefaultParagraphFont"/>
    <w:link w:val="PlainText"/>
    <w:rsid w:val="006918F4"/>
    <w:rPr>
      <w:rFonts w:ascii="Courier New" w:eastAsia="Times New Roman" w:hAnsi="Courier New" w:cs="Times New Roman"/>
      <w:sz w:val="20"/>
      <w:szCs w:val="20"/>
      <w:lang w:eastAsia="en-US"/>
    </w:rPr>
  </w:style>
  <w:style w:type="character" w:customStyle="1" w:styleId="MenuOption">
    <w:name w:val="Menu Option"/>
    <w:basedOn w:val="DefaultParagraphFont"/>
    <w:rsid w:val="006918F4"/>
    <w:rPr>
      <w:b/>
      <w:smallCaps/>
    </w:rPr>
  </w:style>
  <w:style w:type="paragraph" w:customStyle="1" w:styleId="TableListNumber">
    <w:name w:val="Table List Number"/>
    <w:basedOn w:val="ListNumber"/>
    <w:rsid w:val="006918F4"/>
    <w:pPr>
      <w:numPr>
        <w:numId w:val="0"/>
      </w:numPr>
    </w:pPr>
  </w:style>
  <w:style w:type="paragraph" w:styleId="TOC4">
    <w:name w:val="toc 4"/>
    <w:basedOn w:val="TOCBase"/>
    <w:next w:val="Normal"/>
    <w:semiHidden/>
    <w:rsid w:val="006918F4"/>
    <w:pPr>
      <w:tabs>
        <w:tab w:val="right" w:leader="dot" w:pos="9071"/>
      </w:tabs>
      <w:ind w:left="1701"/>
    </w:pPr>
  </w:style>
  <w:style w:type="paragraph" w:customStyle="1" w:styleId="ListAlpha">
    <w:name w:val="List Alpha"/>
    <w:basedOn w:val="List"/>
    <w:rsid w:val="006918F4"/>
    <w:pPr>
      <w:numPr>
        <w:numId w:val="8"/>
      </w:numPr>
    </w:pPr>
  </w:style>
  <w:style w:type="paragraph" w:customStyle="1" w:styleId="ListAlpha2">
    <w:name w:val="List Alpha 2"/>
    <w:basedOn w:val="List2"/>
    <w:rsid w:val="006918F4"/>
    <w:pPr>
      <w:numPr>
        <w:numId w:val="7"/>
      </w:numPr>
    </w:pPr>
  </w:style>
  <w:style w:type="paragraph" w:styleId="List2">
    <w:name w:val="List 2"/>
    <w:basedOn w:val="BodyText"/>
    <w:rsid w:val="006918F4"/>
    <w:pPr>
      <w:tabs>
        <w:tab w:val="left" w:pos="680"/>
      </w:tabs>
      <w:spacing w:before="60" w:after="60"/>
      <w:ind w:left="680" w:hanging="340"/>
    </w:pPr>
  </w:style>
  <w:style w:type="paragraph" w:styleId="List3">
    <w:name w:val="List 3"/>
    <w:basedOn w:val="BodyText"/>
    <w:rsid w:val="006918F4"/>
    <w:pPr>
      <w:tabs>
        <w:tab w:val="left" w:pos="1021"/>
      </w:tabs>
      <w:spacing w:before="60" w:after="60"/>
      <w:ind w:left="1020" w:hanging="340"/>
    </w:pPr>
  </w:style>
  <w:style w:type="paragraph" w:styleId="List4">
    <w:name w:val="List 4"/>
    <w:basedOn w:val="BodyText"/>
    <w:rsid w:val="006918F4"/>
    <w:pPr>
      <w:tabs>
        <w:tab w:val="left" w:pos="1361"/>
      </w:tabs>
      <w:spacing w:before="60" w:after="60"/>
      <w:ind w:left="1361" w:hanging="340"/>
    </w:pPr>
  </w:style>
  <w:style w:type="paragraph" w:styleId="List5">
    <w:name w:val="List 5"/>
    <w:basedOn w:val="BodyText"/>
    <w:rsid w:val="006918F4"/>
    <w:pPr>
      <w:tabs>
        <w:tab w:val="left" w:pos="1701"/>
      </w:tabs>
      <w:spacing w:before="60" w:after="60"/>
      <w:ind w:left="1701" w:hanging="340"/>
    </w:pPr>
  </w:style>
  <w:style w:type="paragraph" w:styleId="ListBullet3">
    <w:name w:val="List Bullet 3"/>
    <w:basedOn w:val="List3"/>
    <w:rsid w:val="006918F4"/>
    <w:pPr>
      <w:numPr>
        <w:numId w:val="14"/>
      </w:numPr>
      <w:tabs>
        <w:tab w:val="clear" w:pos="1021"/>
      </w:tabs>
      <w:ind w:left="1037" w:hanging="357"/>
    </w:pPr>
  </w:style>
  <w:style w:type="paragraph" w:styleId="ListBullet4">
    <w:name w:val="List Bullet 4"/>
    <w:basedOn w:val="List4"/>
    <w:rsid w:val="006918F4"/>
    <w:pPr>
      <w:numPr>
        <w:numId w:val="2"/>
      </w:numPr>
      <w:tabs>
        <w:tab w:val="clear" w:pos="1361"/>
      </w:tabs>
    </w:pPr>
  </w:style>
  <w:style w:type="paragraph" w:styleId="ListBullet5">
    <w:name w:val="List Bullet 5"/>
    <w:basedOn w:val="List5"/>
    <w:rsid w:val="006918F4"/>
    <w:pPr>
      <w:numPr>
        <w:numId w:val="3"/>
      </w:numPr>
    </w:pPr>
  </w:style>
  <w:style w:type="paragraph" w:styleId="ListContinue2">
    <w:name w:val="List Continue 2"/>
    <w:basedOn w:val="List2"/>
    <w:rsid w:val="006918F4"/>
    <w:pPr>
      <w:ind w:firstLine="0"/>
    </w:pPr>
  </w:style>
  <w:style w:type="paragraph" w:styleId="ListContinue3">
    <w:name w:val="List Continue 3"/>
    <w:basedOn w:val="List3"/>
    <w:rsid w:val="006918F4"/>
    <w:pPr>
      <w:ind w:left="1021" w:firstLine="0"/>
    </w:pPr>
  </w:style>
  <w:style w:type="paragraph" w:styleId="ListContinue4">
    <w:name w:val="List Continue 4"/>
    <w:basedOn w:val="List4"/>
    <w:rsid w:val="006918F4"/>
    <w:pPr>
      <w:ind w:firstLine="0"/>
    </w:pPr>
  </w:style>
  <w:style w:type="paragraph" w:styleId="ListContinue5">
    <w:name w:val="List Continue 5"/>
    <w:basedOn w:val="List5"/>
    <w:rsid w:val="006918F4"/>
    <w:pPr>
      <w:ind w:firstLine="0"/>
    </w:pPr>
  </w:style>
  <w:style w:type="paragraph" w:styleId="ListNumber3">
    <w:name w:val="List Number 3"/>
    <w:basedOn w:val="List3"/>
    <w:rsid w:val="006918F4"/>
    <w:pPr>
      <w:numPr>
        <w:numId w:val="4"/>
      </w:numPr>
    </w:pPr>
  </w:style>
  <w:style w:type="paragraph" w:styleId="ListNumber4">
    <w:name w:val="List Number 4"/>
    <w:basedOn w:val="List4"/>
    <w:rsid w:val="006918F4"/>
    <w:pPr>
      <w:numPr>
        <w:numId w:val="5"/>
      </w:numPr>
    </w:pPr>
  </w:style>
  <w:style w:type="paragraph" w:styleId="ListNumber5">
    <w:name w:val="List Number 5"/>
    <w:basedOn w:val="List5"/>
    <w:rsid w:val="006918F4"/>
    <w:pPr>
      <w:numPr>
        <w:numId w:val="6"/>
      </w:numPr>
    </w:pPr>
  </w:style>
  <w:style w:type="paragraph" w:styleId="BlockText">
    <w:name w:val="Block Text"/>
    <w:basedOn w:val="Normal"/>
    <w:rsid w:val="006918F4"/>
    <w:pPr>
      <w:spacing w:after="120"/>
      <w:ind w:left="1440" w:right="1440"/>
    </w:pPr>
  </w:style>
  <w:style w:type="character" w:customStyle="1" w:styleId="Subscript">
    <w:name w:val="Subscript"/>
    <w:basedOn w:val="DefaultParagraphFont"/>
    <w:rsid w:val="006918F4"/>
    <w:rPr>
      <w:sz w:val="16"/>
      <w:vertAlign w:val="subscript"/>
    </w:rPr>
  </w:style>
  <w:style w:type="character" w:customStyle="1" w:styleId="Superscript">
    <w:name w:val="Superscript"/>
    <w:basedOn w:val="DefaultParagraphFont"/>
    <w:rsid w:val="006918F4"/>
    <w:rPr>
      <w:sz w:val="16"/>
      <w:vertAlign w:val="superscript"/>
    </w:rPr>
  </w:style>
  <w:style w:type="character" w:customStyle="1" w:styleId="MenuOptions">
    <w:name w:val="Menu Options"/>
    <w:basedOn w:val="DefaultParagraphFont"/>
    <w:rsid w:val="006918F4"/>
    <w:rPr>
      <w:rFonts w:ascii="Arial Narrow" w:hAnsi="Arial Narrow"/>
      <w:smallCaps/>
    </w:rPr>
  </w:style>
  <w:style w:type="character" w:customStyle="1" w:styleId="Buttons">
    <w:name w:val="Buttons"/>
    <w:basedOn w:val="DefaultParagraphFont"/>
    <w:rsid w:val="006918F4"/>
    <w:rPr>
      <w:b/>
    </w:rPr>
  </w:style>
  <w:style w:type="character" w:customStyle="1" w:styleId="Underlined">
    <w:name w:val="Underlined"/>
    <w:basedOn w:val="DefaultParagraphFont"/>
    <w:rsid w:val="006918F4"/>
    <w:rPr>
      <w:u w:val="single"/>
    </w:rPr>
  </w:style>
  <w:style w:type="paragraph" w:customStyle="1" w:styleId="TableBodyTextRight">
    <w:name w:val="Table Body Text Right"/>
    <w:basedOn w:val="TableBodyText"/>
    <w:rsid w:val="006918F4"/>
    <w:pPr>
      <w:widowControl w:val="0"/>
      <w:autoSpaceDE w:val="0"/>
      <w:autoSpaceDN w:val="0"/>
      <w:adjustRightInd w:val="0"/>
      <w:jc w:val="right"/>
    </w:pPr>
    <w:rPr>
      <w:rFonts w:cs="Arial"/>
      <w:szCs w:val="18"/>
    </w:rPr>
  </w:style>
  <w:style w:type="paragraph" w:customStyle="1" w:styleId="CopyrightText">
    <w:name w:val="Copyright Text"/>
    <w:basedOn w:val="BodyText"/>
    <w:rsid w:val="006918F4"/>
    <w:rPr>
      <w:sz w:val="18"/>
    </w:rPr>
  </w:style>
  <w:style w:type="paragraph" w:customStyle="1" w:styleId="BodySmallRight">
    <w:name w:val="Body Small Right"/>
    <w:basedOn w:val="BodyTextRight"/>
    <w:rsid w:val="006918F4"/>
    <w:rPr>
      <w:sz w:val="18"/>
      <w:szCs w:val="18"/>
    </w:rPr>
  </w:style>
  <w:style w:type="paragraph" w:customStyle="1" w:styleId="MarginEdition">
    <w:name w:val="Margin Edition"/>
    <w:basedOn w:val="MarginNote"/>
    <w:rsid w:val="006918F4"/>
    <w:pPr>
      <w:spacing w:before="0" w:after="0"/>
    </w:pPr>
    <w:rPr>
      <w:rFonts w:ascii="Times New Roman" w:hAnsi="Times New Roman"/>
      <w:color w:val="999999"/>
    </w:rPr>
  </w:style>
  <w:style w:type="paragraph" w:customStyle="1" w:styleId="Spacer">
    <w:name w:val="Spacer"/>
    <w:basedOn w:val="Normal"/>
    <w:rsid w:val="006918F4"/>
    <w:rPr>
      <w:sz w:val="2"/>
      <w:szCs w:val="2"/>
    </w:rPr>
  </w:style>
  <w:style w:type="character" w:customStyle="1" w:styleId="Small">
    <w:name w:val="Small"/>
    <w:basedOn w:val="DefaultParagraphFont"/>
    <w:rsid w:val="006918F4"/>
    <w:rPr>
      <w:sz w:val="16"/>
    </w:rPr>
  </w:style>
  <w:style w:type="paragraph" w:customStyle="1" w:styleId="WideTable">
    <w:name w:val="Wide Table"/>
    <w:basedOn w:val="Normal"/>
    <w:rsid w:val="006918F4"/>
    <w:pPr>
      <w:ind w:left="-1418"/>
    </w:pPr>
    <w:rPr>
      <w:sz w:val="2"/>
      <w:szCs w:val="2"/>
    </w:rPr>
  </w:style>
  <w:style w:type="character" w:styleId="PageNumber">
    <w:name w:val="page number"/>
    <w:basedOn w:val="DefaultParagraphFont"/>
    <w:rsid w:val="006918F4"/>
  </w:style>
  <w:style w:type="paragraph" w:styleId="Quote">
    <w:name w:val="Quote"/>
    <w:basedOn w:val="Heading1"/>
    <w:link w:val="QuoteChar"/>
    <w:qFormat/>
    <w:rsid w:val="006918F4"/>
    <w:rPr>
      <w:b w:val="0"/>
      <w:sz w:val="72"/>
      <w:szCs w:val="72"/>
      <w:lang w:val="en-NZ"/>
    </w:rPr>
  </w:style>
  <w:style w:type="character" w:customStyle="1" w:styleId="QuoteChar">
    <w:name w:val="Quote Char"/>
    <w:basedOn w:val="DefaultParagraphFont"/>
    <w:link w:val="Quote"/>
    <w:rsid w:val="00691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8F4"/>
    <w:pPr>
      <w:pageBreakBefore/>
    </w:pPr>
  </w:style>
  <w:style w:type="paragraph" w:customStyle="1" w:styleId="Border">
    <w:name w:val="Border"/>
    <w:basedOn w:val="Normal"/>
    <w:qFormat/>
    <w:rsid w:val="00691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8F4"/>
    <w:rPr>
      <w:b/>
      <w:bCs/>
      <w:i/>
      <w:iCs/>
      <w:color w:val="auto"/>
    </w:rPr>
  </w:style>
  <w:style w:type="paragraph" w:styleId="IntenseQuote">
    <w:name w:val="Intense Quote"/>
    <w:basedOn w:val="Normal"/>
    <w:next w:val="Normal"/>
    <w:link w:val="IntenseQuoteChar"/>
    <w:uiPriority w:val="30"/>
    <w:qFormat/>
    <w:rsid w:val="00691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8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8F4"/>
    <w:rPr>
      <w:smallCaps/>
      <w:color w:val="auto"/>
      <w:u w:val="single"/>
    </w:rPr>
  </w:style>
  <w:style w:type="character" w:styleId="IntenseReference">
    <w:name w:val="Intense Reference"/>
    <w:basedOn w:val="DefaultParagraphFont"/>
    <w:uiPriority w:val="32"/>
    <w:qFormat/>
    <w:rsid w:val="006918F4"/>
    <w:rPr>
      <w:b/>
      <w:bCs/>
      <w:smallCaps/>
      <w:color w:val="auto"/>
      <w:spacing w:val="5"/>
      <w:u w:val="single"/>
    </w:rPr>
  </w:style>
  <w:style w:type="paragraph" w:customStyle="1" w:styleId="2ColumnHeading">
    <w:name w:val="2Column Heading"/>
    <w:basedOn w:val="BodyText"/>
    <w:qFormat/>
    <w:rsid w:val="006918F4"/>
    <w:pPr>
      <w:spacing w:after="60"/>
      <w:ind w:left="-2268"/>
    </w:pPr>
    <w:rPr>
      <w:b/>
    </w:rPr>
  </w:style>
  <w:style w:type="paragraph" w:customStyle="1" w:styleId="Heading1TOC">
    <w:name w:val="Heading1 TOC"/>
    <w:basedOn w:val="Normal"/>
    <w:qFormat/>
    <w:rsid w:val="006918F4"/>
    <w:pPr>
      <w:spacing w:before="240" w:after="120"/>
    </w:pPr>
    <w:rPr>
      <w:rFonts w:ascii="Times New Roman" w:hAnsi="Times New Roman"/>
      <w:b/>
      <w:sz w:val="32"/>
    </w:rPr>
  </w:style>
  <w:style w:type="paragraph" w:customStyle="1" w:styleId="Heading2TOC">
    <w:name w:val="Heading2 TOC"/>
    <w:basedOn w:val="Normal"/>
    <w:qFormat/>
    <w:rsid w:val="006918F4"/>
    <w:pPr>
      <w:spacing w:before="240" w:after="60"/>
    </w:pPr>
    <w:rPr>
      <w:rFonts w:ascii="Times New Roman" w:hAnsi="Times New Roman"/>
      <w:b/>
      <w:sz w:val="28"/>
    </w:rPr>
  </w:style>
  <w:style w:type="character" w:customStyle="1" w:styleId="Underline">
    <w:name w:val="Underline"/>
    <w:basedOn w:val="DefaultParagraphFont"/>
    <w:qFormat/>
    <w:rsid w:val="006918F4"/>
    <w:rPr>
      <w:u w:val="single"/>
    </w:rPr>
  </w:style>
  <w:style w:type="character" w:customStyle="1" w:styleId="BoldandItalics">
    <w:name w:val="Bold and Italics"/>
    <w:qFormat/>
    <w:rsid w:val="006918F4"/>
    <w:rPr>
      <w:b/>
      <w:i/>
      <w:u w:val="none"/>
    </w:rPr>
  </w:style>
  <w:style w:type="paragraph" w:styleId="BalloonText">
    <w:name w:val="Balloon Text"/>
    <w:basedOn w:val="Normal"/>
    <w:link w:val="BalloonTextChar"/>
    <w:rsid w:val="006918F4"/>
    <w:rPr>
      <w:rFonts w:ascii="Tahoma" w:hAnsi="Tahoma" w:cs="Tahoma"/>
      <w:sz w:val="16"/>
      <w:szCs w:val="16"/>
    </w:rPr>
  </w:style>
  <w:style w:type="character" w:customStyle="1" w:styleId="BalloonTextChar">
    <w:name w:val="Balloon Text Char"/>
    <w:basedOn w:val="DefaultParagraphFont"/>
    <w:link w:val="BalloonText"/>
    <w:rsid w:val="006918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8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18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8F4"/>
    <w:rPr>
      <w:b/>
      <w:color w:val="660033"/>
      <w:spacing w:val="0"/>
    </w:rPr>
  </w:style>
  <w:style w:type="paragraph" w:customStyle="1" w:styleId="Nameditemlist">
    <w:name w:val="Named item list"/>
    <w:basedOn w:val="BodyText"/>
    <w:qFormat/>
    <w:rsid w:val="006918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4332</Characters>
  <Application>Microsoft Office Word</Application>
  <DocSecurity>0</DocSecurity>
  <Lines>168</Lines>
  <Paragraphs>71</Paragraphs>
  <ScaleCrop>false</ScaleCrop>
  <Company>Author-it Software Corporation Ltd.</Company>
  <LinksUpToDate>false</LinksUpToDate>
  <CharactersWithSpaces>4932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MSL933003 Apply critical control point requirements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2016-06-22T08:40:00Z</dcterms:created>
  <dcterms:modified xsi:type="dcterms:W3CDTF">2016-06-22T08:40:00Z</dcterms:modified>
</cp:coreProperties>
</file>