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2F3" w:rsidP="003F22F3">
      <w:pPr>
        <w:pStyle w:val="Title"/>
      </w:pPr>
      <w:r>
        <w:fldChar w:fldCharType="begin"/>
      </w:r>
      <w:r>
        <w:instrText xml:space="preserve"> TITLE   \* MERGEFORMAT </w:instrText>
      </w:r>
      <w:r>
        <w:fldChar w:fldCharType="separate"/>
      </w:r>
      <w:r>
        <w:t>MSL933002 Contribute to the achievement of quality objectives</w:t>
      </w:r>
      <w:r>
        <w:fldChar w:fldCharType="end"/>
      </w:r>
    </w:p>
    <w:p w:rsidR="003F22F3" w:rsidP="003F22F3">
      <w:pPr>
        <w:pStyle w:val="Version"/>
        <w:sectPr w:rsidSect="00523D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3DC2" w:rsidP="00523DC2">
      <w:pPr>
        <w:pStyle w:val="SuperHeading"/>
      </w:pPr>
      <w:r w:rsidRPr="00523DC2">
        <w:t>MSL933002 Contribute to the achievement of quality objectives</w:t>
      </w:r>
    </w:p>
    <w:p w:rsidR="00000000" w:rsidRPr="00523DC2" w:rsidP="00523DC2">
      <w:pPr>
        <w:pStyle w:val="Heading1"/>
      </w:pPr>
      <w:bookmarkStart w:id="1" w:name="O_902180"/>
      <w:bookmarkEnd w:id="1"/>
      <w:r w:rsidRPr="00523DC2">
        <w:t>Modification History</w:t>
      </w:r>
    </w:p>
    <w:p w:rsidR="00000000" w:rsidRPr="00523DC2" w:rsidP="003F22F3">
      <w:pPr>
        <w:pStyle w:val="BodyText"/>
      </w:pPr>
      <w:r w:rsidRPr="00523DC2">
        <w:t>Release 1. Supersedes and is equivalent to MSL933002A Contribute to the achievement of quality objectives</w:t>
      </w:r>
    </w:p>
    <w:p w:rsidR="00000000" w:rsidRPr="00523DC2" w:rsidP="00523DC2">
      <w:pPr>
        <w:pStyle w:val="Heading1"/>
      </w:pPr>
      <w:bookmarkStart w:id="2" w:name="O_902188"/>
      <w:bookmarkEnd w:id="2"/>
      <w:r w:rsidRPr="00523DC2">
        <w:t>Application</w:t>
      </w:r>
    </w:p>
    <w:p w:rsidR="00000000" w:rsidRPr="00523DC2" w:rsidP="003F22F3">
      <w:pPr>
        <w:pStyle w:val="BodyText"/>
      </w:pPr>
      <w:r w:rsidRPr="00523DC2">
        <w:t>This unit of compet</w:t>
      </w:r>
      <w:r w:rsidRPr="00523DC2">
        <w:t>ency covers the development of a working knowledge of quality principles and their application in laboratory/field work.</w:t>
      </w:r>
    </w:p>
    <w:p w:rsidR="00000000" w:rsidRPr="00523DC2" w:rsidP="003F22F3">
      <w:pPr>
        <w:pStyle w:val="BodyText"/>
      </w:pPr>
      <w:r w:rsidRPr="00523DC2">
        <w:t>This unit of competency is applicable to samplers/testers, production operators and laboratory/field assistants working in all industr</w:t>
      </w:r>
      <w:r w:rsidRPr="00523DC2">
        <w:t>y sectors. These personnel have defined roles and responsibilities within the workplace</w:t>
      </w:r>
      <w:r>
        <w:t>’</w:t>
      </w:r>
      <w:r w:rsidRPr="00523DC2">
        <w:t>s quality system which are set out in quality manuals and workplace procedures.</w:t>
      </w:r>
    </w:p>
    <w:p w:rsidR="00000000" w:rsidRPr="00523DC2" w:rsidP="003F22F3">
      <w:pPr>
        <w:pStyle w:val="BodyText"/>
      </w:pPr>
      <w:r w:rsidRPr="00523DC2">
        <w:t>While no specific licensing or certification requirements apply to this unit at the tim</w:t>
      </w:r>
      <w:r w:rsidRPr="00523DC2">
        <w:t>e of publication, laboratory operations are governed by relevant legislation, regulations and/or external accreditation requirements. Local requirements should be checked.</w:t>
      </w:r>
    </w:p>
    <w:p w:rsidR="00000000" w:rsidRPr="00523DC2" w:rsidP="00523DC2">
      <w:pPr>
        <w:pStyle w:val="Heading1"/>
      </w:pPr>
      <w:bookmarkStart w:id="3" w:name="O_902187"/>
      <w:bookmarkEnd w:id="3"/>
      <w:r w:rsidRPr="00523DC2">
        <w:t>Pre-requisite Unit</w:t>
      </w:r>
    </w:p>
    <w:p w:rsidR="00000000" w:rsidRPr="00523DC2" w:rsidP="003F22F3">
      <w:pPr>
        <w:pStyle w:val="BodyText"/>
      </w:pPr>
      <w:r w:rsidRPr="00523DC2">
        <w:t>Nil</w:t>
      </w:r>
    </w:p>
    <w:p w:rsidR="00000000" w:rsidRPr="00523DC2" w:rsidP="00523DC2">
      <w:pPr>
        <w:pStyle w:val="Heading1"/>
      </w:pPr>
      <w:bookmarkStart w:id="4" w:name="O_902186"/>
      <w:bookmarkEnd w:id="4"/>
      <w:r w:rsidRPr="00523DC2">
        <w:t>Competency Field</w:t>
      </w:r>
    </w:p>
    <w:p w:rsidR="00000000" w:rsidRPr="00523DC2" w:rsidP="003F22F3">
      <w:pPr>
        <w:pStyle w:val="BodyText"/>
      </w:pPr>
      <w:r w:rsidRPr="00523DC2">
        <w:t xml:space="preserve">Quality </w:t>
      </w:r>
    </w:p>
    <w:p w:rsidR="00000000" w:rsidRPr="00523DC2" w:rsidP="00523DC2">
      <w:pPr>
        <w:pStyle w:val="Heading1"/>
      </w:pPr>
      <w:bookmarkStart w:id="5" w:name="O_902185"/>
      <w:bookmarkEnd w:id="5"/>
      <w:r w:rsidRPr="00523DC2">
        <w:t>Unit Sector</w:t>
      </w:r>
    </w:p>
    <w:p w:rsidR="00000000" w:rsidRPr="00523DC2" w:rsidP="00523DC2">
      <w:pPr>
        <w:pStyle w:val="Heading1"/>
      </w:pPr>
      <w:bookmarkStart w:id="6" w:name="O_902184"/>
      <w:bookmarkEnd w:id="6"/>
      <w:r w:rsidRPr="00523DC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23DC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Performance criteria describe the performance needed to demonstrate achievement of the element.</w:t>
            </w:r>
          </w:p>
        </w:tc>
      </w:tr>
      <w:tr w:rsidTr="00523D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3DC2" w:rsidP="00523DC2">
            <w:pPr>
              <w:pStyle w:val="BodyText"/>
            </w:pPr>
            <w:r w:rsidRPr="00523DC2">
              <w:t>1</w:t>
            </w:r>
          </w:p>
        </w:tc>
        <w:tc>
          <w:tcPr>
            <w:tcW w:w="1962" w:type="dxa"/>
            <w:vMerge w:val="restart"/>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rPr>
                <w:rStyle w:val="SpecialBold"/>
              </w:rPr>
              <w:t>Apply quality control procedures</w:t>
            </w:r>
          </w:p>
        </w:tc>
        <w:tc>
          <w:tcPr>
            <w:tcW w:w="770" w:type="dxa"/>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1.1</w:t>
            </w:r>
          </w:p>
        </w:tc>
        <w:tc>
          <w:tcPr>
            <w:tcW w:w="5610" w:type="dxa"/>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Record data for quality control purposes</w:t>
            </w:r>
          </w:p>
        </w:tc>
      </w:tr>
      <w:tr w:rsidTr="00523D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1.2</w:t>
            </w:r>
          </w:p>
        </w:tc>
        <w:tc>
          <w:tcPr>
            <w:tcW w:w="5610" w:type="dxa"/>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Recognise and report non-conformances in keeping with job role and quality procedures</w:t>
            </w:r>
          </w:p>
        </w:tc>
      </w:tr>
      <w:tr w:rsidTr="00523D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23DC2">
            <w:pPr>
              <w:pStyle w:val="BodyText"/>
              <w:rPr>
                <w:lang w:val="en-NZ"/>
              </w:rPr>
            </w:pPr>
          </w:p>
        </w:tc>
      </w:tr>
      <w:tr w:rsidTr="00523D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3DC2" w:rsidP="00523DC2">
            <w:pPr>
              <w:pStyle w:val="BodyText"/>
            </w:pPr>
            <w:r w:rsidRPr="00523DC2">
              <w:t>2</w:t>
            </w:r>
          </w:p>
        </w:tc>
        <w:tc>
          <w:tcPr>
            <w:tcW w:w="1962" w:type="dxa"/>
            <w:vMerge w:val="restart"/>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rPr>
                <w:rStyle w:val="SpecialBold"/>
              </w:rPr>
              <w:t>Contribute to quality improvements</w:t>
            </w:r>
          </w:p>
        </w:tc>
        <w:tc>
          <w:tcPr>
            <w:tcW w:w="770" w:type="dxa"/>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2.1</w:t>
            </w:r>
          </w:p>
        </w:tc>
        <w:tc>
          <w:tcPr>
            <w:tcW w:w="5610" w:type="dxa"/>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Review own work practices for opportunities to continuously improve performance</w:t>
            </w:r>
          </w:p>
        </w:tc>
      </w:tr>
      <w:tr w:rsidTr="00523D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2.2</w:t>
            </w:r>
          </w:p>
        </w:tc>
        <w:tc>
          <w:tcPr>
            <w:tcW w:w="5610" w:type="dxa"/>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Identify and report opportunities for improvements in procedures, processes and equipment in work area</w:t>
            </w:r>
          </w:p>
        </w:tc>
      </w:tr>
      <w:tr w:rsidTr="00523D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23DC2">
            <w:pPr>
              <w:pStyle w:val="BodyText"/>
              <w:rPr>
                <w:lang w:val="en-NZ"/>
              </w:rPr>
            </w:pPr>
          </w:p>
        </w:tc>
      </w:tr>
      <w:tr w:rsidTr="00523D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3DC2" w:rsidP="00523DC2">
            <w:pPr>
              <w:pStyle w:val="BodyText"/>
            </w:pPr>
            <w:r w:rsidRPr="00523DC2">
              <w:t>3</w:t>
            </w:r>
          </w:p>
        </w:tc>
        <w:tc>
          <w:tcPr>
            <w:tcW w:w="1962" w:type="dxa"/>
            <w:vMerge w:val="restart"/>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rPr>
                <w:rStyle w:val="SpecialBold"/>
              </w:rPr>
              <w:t>Maintain commitment to workplace quality standards in own work</w:t>
            </w:r>
          </w:p>
        </w:tc>
        <w:tc>
          <w:tcPr>
            <w:tcW w:w="770" w:type="dxa"/>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3.1</w:t>
            </w:r>
          </w:p>
        </w:tc>
        <w:tc>
          <w:tcPr>
            <w:tcW w:w="5610" w:type="dxa"/>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 xml:space="preserve">Maintain an objective of </w:t>
            </w:r>
            <w:r>
              <w:t>‘</w:t>
            </w:r>
            <w:r w:rsidRPr="00523DC2">
              <w:t>right first time</w:t>
            </w:r>
            <w:r>
              <w:t>’</w:t>
            </w:r>
          </w:p>
        </w:tc>
      </w:tr>
      <w:tr w:rsidTr="00523D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3.2</w:t>
            </w:r>
          </w:p>
        </w:tc>
        <w:tc>
          <w:tcPr>
            <w:tcW w:w="5610" w:type="dxa"/>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Conduct work in accordance with sustainability work practices</w:t>
            </w:r>
          </w:p>
        </w:tc>
      </w:tr>
      <w:tr w:rsidTr="00523D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3.3</w:t>
            </w:r>
          </w:p>
        </w:tc>
        <w:tc>
          <w:tcPr>
            <w:tcW w:w="5610" w:type="dxa"/>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Minimise waste and rework in accordance with workplace guidelines</w:t>
            </w:r>
          </w:p>
        </w:tc>
      </w:tr>
      <w:tr w:rsidTr="00523D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3.4</w:t>
            </w:r>
          </w:p>
        </w:tc>
        <w:tc>
          <w:tcPr>
            <w:tcW w:w="5610" w:type="dxa"/>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 xml:space="preserve">Demonstrate </w:t>
            </w:r>
            <w:r>
              <w:t>‘</w:t>
            </w:r>
            <w:r w:rsidRPr="00523DC2">
              <w:t>job ownership</w:t>
            </w:r>
            <w:r>
              <w:t>’</w:t>
            </w:r>
            <w:r w:rsidRPr="00523DC2">
              <w:t xml:space="preserve"> for whole tasks through a commitment to finish and follow-up</w:t>
            </w:r>
          </w:p>
        </w:tc>
      </w:tr>
      <w:tr w:rsidTr="00523D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3.5</w:t>
            </w:r>
          </w:p>
        </w:tc>
        <w:tc>
          <w:tcPr>
            <w:tcW w:w="5610" w:type="dxa"/>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Ensure that personal actions conform with the code of ethics relevant to the workplace</w:t>
            </w:r>
          </w:p>
        </w:tc>
      </w:tr>
      <w:tr w:rsidTr="00523D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23DC2">
            <w:pPr>
              <w:pStyle w:val="BodyText"/>
              <w:rPr>
                <w:lang w:val="en-NZ"/>
              </w:rPr>
            </w:pPr>
          </w:p>
        </w:tc>
      </w:tr>
      <w:tr w:rsidTr="00523D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3DC2" w:rsidP="00523DC2">
            <w:pPr>
              <w:pStyle w:val="BodyText"/>
            </w:pPr>
            <w:r w:rsidRPr="00523DC2">
              <w:t>4</w:t>
            </w:r>
          </w:p>
        </w:tc>
        <w:tc>
          <w:tcPr>
            <w:tcW w:w="1962" w:type="dxa"/>
            <w:vMerge w:val="restart"/>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rPr>
                <w:rStyle w:val="SpecialBold"/>
              </w:rPr>
              <w:t>Assist in maintaining customer relationships</w:t>
            </w:r>
          </w:p>
        </w:tc>
        <w:tc>
          <w:tcPr>
            <w:tcW w:w="770" w:type="dxa"/>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4.1</w:t>
            </w:r>
          </w:p>
        </w:tc>
        <w:tc>
          <w:tcPr>
            <w:tcW w:w="5610" w:type="dxa"/>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Demonstrate an understanding of the business goals, products and services of the workplace when dealing with customers in relation to own function</w:t>
            </w:r>
          </w:p>
        </w:tc>
      </w:tr>
      <w:tr w:rsidTr="00523D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4.2</w:t>
            </w:r>
          </w:p>
        </w:tc>
        <w:tc>
          <w:tcPr>
            <w:tcW w:w="5610" w:type="dxa"/>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Communicate appropriately with customers in keeping with knowledge and authority limitations and quali</w:t>
            </w:r>
            <w:r w:rsidRPr="00523DC2">
              <w:t>ty requirements</w:t>
            </w:r>
          </w:p>
        </w:tc>
      </w:tr>
      <w:tr w:rsidTr="00523D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23DC2">
            <w:pPr>
              <w:pStyle w:val="BodyText"/>
              <w:rPr>
                <w:lang w:val="en-NZ"/>
              </w:rPr>
            </w:pPr>
          </w:p>
        </w:tc>
      </w:tr>
      <w:tr w:rsidTr="00523D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3DC2" w:rsidP="00523DC2">
            <w:pPr>
              <w:pStyle w:val="BodyText"/>
            </w:pPr>
            <w:r w:rsidRPr="00523DC2">
              <w:t>5</w:t>
            </w:r>
          </w:p>
        </w:tc>
        <w:tc>
          <w:tcPr>
            <w:tcW w:w="1962" w:type="dxa"/>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rPr>
                <w:rStyle w:val="SpecialBold"/>
              </w:rPr>
              <w:t>Update knowledge and skills as required</w:t>
            </w:r>
          </w:p>
        </w:tc>
        <w:tc>
          <w:tcPr>
            <w:tcW w:w="770" w:type="dxa"/>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5.1</w:t>
            </w:r>
          </w:p>
        </w:tc>
        <w:tc>
          <w:tcPr>
            <w:tcW w:w="5610" w:type="dxa"/>
            <w:tcBorders>
              <w:top w:val="nil"/>
              <w:left w:val="nil"/>
              <w:bottom w:val="nil"/>
              <w:right w:val="nil"/>
            </w:tcBorders>
            <w:tcMar>
              <w:top w:w="0" w:type="dxa"/>
              <w:left w:w="62" w:type="dxa"/>
              <w:bottom w:w="0" w:type="dxa"/>
              <w:right w:w="62" w:type="dxa"/>
            </w:tcMar>
          </w:tcPr>
          <w:p w:rsidR="00000000" w:rsidRPr="00523DC2" w:rsidP="00523DC2">
            <w:pPr>
              <w:pStyle w:val="BodyText"/>
            </w:pPr>
            <w:r w:rsidRPr="00523DC2">
              <w:t>Recognise own strengths and limitations and take advantage of opportunities for skill development</w:t>
            </w:r>
          </w:p>
        </w:tc>
      </w:tr>
    </w:tbl>
    <w:p w:rsidR="00000000" w:rsidRPr="00523DC2" w:rsidP="00523DC2">
      <w:pPr>
        <w:pStyle w:val="BodyText"/>
      </w:pPr>
    </w:p>
    <w:p w:rsidR="00000000" w:rsidRPr="00523DC2" w:rsidP="00523DC2">
      <w:pPr>
        <w:pStyle w:val="AllowPageBreak"/>
      </w:pPr>
    </w:p>
    <w:p w:rsidR="00000000" w:rsidRPr="00523DC2" w:rsidP="00523DC2">
      <w:pPr>
        <w:pStyle w:val="Heading1"/>
      </w:pPr>
      <w:bookmarkStart w:id="7" w:name="O_902183"/>
      <w:bookmarkEnd w:id="7"/>
      <w:r w:rsidRPr="00523DC2">
        <w:t>Foundation Skills</w:t>
      </w:r>
    </w:p>
    <w:p w:rsidR="00000000" w:rsidRPr="00523DC2" w:rsidP="003F22F3">
      <w:pPr>
        <w:pStyle w:val="BodyText"/>
      </w:pPr>
      <w:r w:rsidRPr="00523DC2">
        <w:t>This section describes those language, literacy, numeracy and employment skills that are essential to performance.</w:t>
      </w:r>
    </w:p>
    <w:p w:rsidR="00000000" w:rsidRPr="00523DC2" w:rsidP="003F22F3">
      <w:pPr>
        <w:pStyle w:val="BodyText"/>
      </w:pPr>
      <w:r w:rsidRPr="00523DC2">
        <w:t>Foundation skills essential to performance are explicit in the performance criteria of this unit of competency.</w:t>
      </w:r>
    </w:p>
    <w:p w:rsidR="00000000" w:rsidRPr="00523DC2" w:rsidP="00523DC2">
      <w:pPr>
        <w:pStyle w:val="Heading1"/>
      </w:pPr>
      <w:bookmarkStart w:id="8" w:name="O_902182"/>
      <w:bookmarkEnd w:id="8"/>
      <w:r w:rsidRPr="00523DC2">
        <w:t>Range of Co</w:t>
      </w:r>
      <w:r w:rsidRPr="00523DC2">
        <w:t>nditions</w:t>
      </w:r>
    </w:p>
    <w:tbl>
      <w:tblPr>
        <w:tblW w:w="0" w:type="auto"/>
        <w:tblCellMar>
          <w:left w:w="62" w:type="dxa"/>
          <w:right w:w="62" w:type="dxa"/>
        </w:tblCellMar>
        <w:tblLook w:val="0000"/>
      </w:tblPr>
      <w:tblGrid>
        <w:gridCol w:w="2163"/>
        <w:gridCol w:w="7033"/>
      </w:tblGrid>
      <w:tr w:rsidTr="003F22F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t>This field allows for different work environments and conditions that may affect performance. Essential operating conditions that may be present (depending on the work situation, needs of the candidate, accessibility of the item, and local industr</w:t>
            </w:r>
            <w:r w:rsidRPr="00523DC2">
              <w:t>y and regional contexts) are included.</w:t>
            </w:r>
          </w:p>
        </w:tc>
      </w:tr>
      <w:tr w:rsidTr="003F22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523DC2" w:rsidP="00523DC2">
            <w:pPr>
              <w:pStyle w:val="BodyText"/>
            </w:pPr>
            <w:r w:rsidRPr="00523DC2">
              <w:t xml:space="preserve">Standards, codes, procedures and/or workplace requirements include the latest version of one or more of: </w:t>
            </w:r>
          </w:p>
          <w:p w:rsidR="00000000" w:rsidRPr="00523DC2" w:rsidP="00523DC2">
            <w:pPr>
              <w:pStyle w:val="ListBullet"/>
            </w:pPr>
            <w:r w:rsidRPr="00523DC2">
              <w:t xml:space="preserve">Australian and international standards covering </w:t>
            </w:r>
            <w:r w:rsidRPr="00523DC2">
              <w:t>the requirements for the competence of testing and calibration laboratories, and quality management</w:t>
            </w:r>
          </w:p>
          <w:p w:rsidR="00000000" w:rsidRPr="00523DC2" w:rsidP="00523DC2">
            <w:pPr>
              <w:pStyle w:val="ListBullet"/>
            </w:pPr>
            <w:r w:rsidRPr="00523DC2">
              <w:t>National Association of Testing Authorities (NATA) accreditation program requirements</w:t>
            </w:r>
          </w:p>
          <w:p w:rsidR="00000000" w:rsidRPr="00523DC2" w:rsidP="00523DC2">
            <w:pPr>
              <w:pStyle w:val="ListBullet"/>
            </w:pPr>
            <w:r w:rsidRPr="00523DC2">
              <w:t>national measurement regulations and guidelines</w:t>
            </w:r>
          </w:p>
          <w:p w:rsidR="00000000" w:rsidRPr="00523DC2" w:rsidP="00523DC2">
            <w:pPr>
              <w:pStyle w:val="ListBullet"/>
            </w:pPr>
            <w:r w:rsidRPr="00523DC2">
              <w:t>specific codes, guidelines, procedures and methods, such as Australia New Zealand Food Standards (ANZFS) Code, Australian code of good manufacturing practice for medicinal products (GMP), and principles of good laboratory practice (GLP)</w:t>
            </w:r>
          </w:p>
          <w:p w:rsidR="00000000" w:rsidRPr="00523DC2" w:rsidP="00523DC2">
            <w:pPr>
              <w:pStyle w:val="ListBullet"/>
            </w:pPr>
            <w:r w:rsidRPr="00523DC2">
              <w:t>workplace documents</w:t>
            </w:r>
            <w:r w:rsidRPr="00523DC2">
              <w:t>, such as standard operating procedures (SOPs), quality and equipment manuals, calibration and maintenance schedules, material safety data sheets (MSDS) and safety procedures, material, production and product specifications, production and laboratory sched</w:t>
            </w:r>
            <w:r w:rsidRPr="00523DC2">
              <w:t>ules, workplace recording and reporting procedures, waste minimisation and safe disposal procedures</w:t>
            </w:r>
          </w:p>
          <w:p w:rsidR="00000000" w:rsidRPr="00523DC2" w:rsidP="00523DC2">
            <w:pPr>
              <w:pStyle w:val="ListBullet"/>
            </w:pPr>
            <w:r w:rsidRPr="00523DC2">
              <w:t>customer specific requirements/standards</w:t>
            </w:r>
          </w:p>
          <w:p w:rsidR="00000000" w:rsidP="00523DC2">
            <w:pPr>
              <w:pStyle w:val="BodyText"/>
              <w:rPr>
                <w:lang w:val="en-NZ"/>
              </w:rPr>
            </w:pPr>
          </w:p>
        </w:tc>
      </w:tr>
      <w:tr w:rsidTr="003F22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rPr>
                <w:rStyle w:val="SpecialBold"/>
              </w:rPr>
              <w:t xml:space="preserve">Quality control procedures </w:t>
            </w:r>
          </w:p>
        </w:tc>
        <w:tc>
          <w:tcPr>
            <w:tcW w:w="0" w:type="auto"/>
            <w:tcBorders>
              <w:top w:val="nil"/>
              <w:left w:val="nil"/>
              <w:bottom w:val="nil"/>
              <w:right w:val="nil"/>
            </w:tcBorders>
            <w:tcMar>
              <w:top w:w="0" w:type="dxa"/>
              <w:left w:w="62" w:type="dxa"/>
              <w:bottom w:w="0" w:type="dxa"/>
              <w:right w:w="62" w:type="dxa"/>
            </w:tcMar>
          </w:tcPr>
          <w:p w:rsidR="00000000" w:rsidRPr="00523DC2" w:rsidP="00523DC2">
            <w:pPr>
              <w:pStyle w:val="BodyText"/>
            </w:pPr>
            <w:r w:rsidRPr="00523DC2">
              <w:t>Quality control procedures include one or more of:</w:t>
            </w:r>
          </w:p>
          <w:p w:rsidR="00000000" w:rsidRPr="00523DC2" w:rsidP="00523DC2">
            <w:pPr>
              <w:pStyle w:val="ListBullet"/>
            </w:pPr>
            <w:r w:rsidRPr="00523DC2">
              <w:t>standards imposed by regulatory a</w:t>
            </w:r>
            <w:r w:rsidRPr="00523DC2">
              <w:t>nd licensing bodies</w:t>
            </w:r>
          </w:p>
          <w:p w:rsidR="00000000" w:rsidRPr="00523DC2" w:rsidP="00523DC2">
            <w:pPr>
              <w:pStyle w:val="ListBullet"/>
            </w:pPr>
            <w:r w:rsidRPr="00523DC2">
              <w:t>workplace quality procedures</w:t>
            </w:r>
          </w:p>
          <w:p w:rsidR="00000000" w:rsidRPr="00523DC2" w:rsidP="00523DC2">
            <w:pPr>
              <w:pStyle w:val="ListBullet"/>
            </w:pPr>
            <w:r w:rsidRPr="00523DC2">
              <w:t>working to a customer brief and associated quality procedures</w:t>
            </w:r>
          </w:p>
          <w:p w:rsidR="00000000" w:rsidRPr="00523DC2" w:rsidP="00523DC2">
            <w:pPr>
              <w:pStyle w:val="ListBullet"/>
            </w:pPr>
            <w:r w:rsidRPr="00523DC2">
              <w:t>checklists to monitor job progress against agreed time, costs and quality standards</w:t>
            </w:r>
          </w:p>
          <w:p w:rsidR="00000000" w:rsidRPr="00523DC2" w:rsidP="00523DC2">
            <w:pPr>
              <w:pStyle w:val="ListBullet"/>
            </w:pPr>
            <w:r w:rsidRPr="00523DC2">
              <w:t>the use of hold points to evaluate conformance</w:t>
            </w:r>
          </w:p>
          <w:p w:rsidR="00000000" w:rsidRPr="00523DC2" w:rsidP="00523DC2">
            <w:pPr>
              <w:pStyle w:val="ListBullet"/>
            </w:pPr>
            <w:r w:rsidRPr="00523DC2">
              <w:t>the use of inspection and test plans to check compliance</w:t>
            </w:r>
          </w:p>
          <w:p w:rsidR="00000000" w:rsidP="00523DC2">
            <w:pPr>
              <w:pStyle w:val="BodyText"/>
              <w:rPr>
                <w:lang w:val="en-NZ"/>
              </w:rPr>
            </w:pPr>
          </w:p>
        </w:tc>
      </w:tr>
      <w:tr w:rsidTr="003F22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rPr>
                <w:rStyle w:val="SpecialBold"/>
              </w:rPr>
              <w:t xml:space="preserve">Sustainable work practices </w:t>
            </w:r>
          </w:p>
        </w:tc>
        <w:tc>
          <w:tcPr>
            <w:tcW w:w="0" w:type="auto"/>
            <w:tcBorders>
              <w:top w:val="nil"/>
              <w:left w:val="nil"/>
              <w:bottom w:val="nil"/>
              <w:right w:val="nil"/>
            </w:tcBorders>
            <w:tcMar>
              <w:top w:w="0" w:type="dxa"/>
              <w:left w:w="62" w:type="dxa"/>
              <w:bottom w:w="0" w:type="dxa"/>
              <w:right w:w="62" w:type="dxa"/>
            </w:tcMar>
          </w:tcPr>
          <w:p w:rsidR="00000000" w:rsidRPr="00523DC2" w:rsidP="00523DC2">
            <w:pPr>
              <w:pStyle w:val="BodyText"/>
            </w:pPr>
            <w:r w:rsidRPr="00523DC2">
              <w:t>Sustainable work practices include, but not limited to, one or more of:</w:t>
            </w:r>
          </w:p>
          <w:p w:rsidR="00000000" w:rsidRPr="00523DC2" w:rsidP="00523DC2">
            <w:pPr>
              <w:pStyle w:val="ListBullet"/>
            </w:pPr>
            <w:r w:rsidRPr="00523DC2">
              <w:t>examining work practices that use excessive electricity</w:t>
            </w:r>
          </w:p>
          <w:p w:rsidR="00000000" w:rsidRPr="00523DC2" w:rsidP="00523DC2">
            <w:pPr>
              <w:pStyle w:val="ListBullet"/>
            </w:pPr>
            <w:r w:rsidRPr="00523DC2">
              <w:t>switching off equipment when not in use</w:t>
            </w:r>
          </w:p>
          <w:p w:rsidR="00000000" w:rsidRPr="00523DC2" w:rsidP="00523DC2">
            <w:pPr>
              <w:pStyle w:val="ListBullet"/>
            </w:pPr>
            <w:r w:rsidRPr="00523DC2">
              <w:t>regularly cleaning filters</w:t>
            </w:r>
          </w:p>
          <w:p w:rsidR="00000000" w:rsidRPr="00523DC2" w:rsidP="00523DC2">
            <w:pPr>
              <w:pStyle w:val="ListBullet"/>
            </w:pPr>
            <w:r w:rsidRPr="00523DC2">
              <w:t>insulating rooms and buildings to reduce energy use</w:t>
            </w:r>
          </w:p>
          <w:p w:rsidR="00000000" w:rsidRPr="00523DC2" w:rsidP="00523DC2">
            <w:pPr>
              <w:pStyle w:val="ListBullet"/>
            </w:pPr>
            <w:r w:rsidRPr="00523DC2">
              <w:t>recycling and reusing materials wherever practicable</w:t>
            </w:r>
          </w:p>
          <w:p w:rsidR="00000000" w:rsidRPr="00523DC2" w:rsidP="00523DC2">
            <w:pPr>
              <w:pStyle w:val="ListBullet"/>
            </w:pPr>
            <w:r w:rsidRPr="00523DC2">
              <w:t>minimising process waste</w:t>
            </w:r>
          </w:p>
          <w:p w:rsidR="00000000" w:rsidP="00523DC2">
            <w:pPr>
              <w:pStyle w:val="BodyText"/>
              <w:rPr>
                <w:lang w:val="en-NZ"/>
              </w:rPr>
            </w:pPr>
          </w:p>
        </w:tc>
      </w:tr>
      <w:tr w:rsidTr="003F22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rPr>
                <w:rStyle w:val="SpecialBold"/>
              </w:rPr>
              <w:t xml:space="preserve">Reporting </w:t>
            </w:r>
          </w:p>
        </w:tc>
        <w:tc>
          <w:tcPr>
            <w:tcW w:w="0" w:type="auto"/>
            <w:tcBorders>
              <w:top w:val="nil"/>
              <w:left w:val="nil"/>
              <w:bottom w:val="nil"/>
              <w:right w:val="nil"/>
            </w:tcBorders>
            <w:tcMar>
              <w:top w:w="0" w:type="dxa"/>
              <w:left w:w="62" w:type="dxa"/>
              <w:bottom w:w="0" w:type="dxa"/>
              <w:right w:w="62" w:type="dxa"/>
            </w:tcMar>
          </w:tcPr>
          <w:p w:rsidR="00000000" w:rsidRPr="00523DC2" w:rsidP="00523DC2">
            <w:pPr>
              <w:pStyle w:val="BodyText"/>
            </w:pPr>
            <w:r w:rsidRPr="00523DC2">
              <w:t>Reporting involves one or more of:</w:t>
            </w:r>
          </w:p>
          <w:p w:rsidR="00000000" w:rsidRPr="00523DC2" w:rsidP="00523DC2">
            <w:pPr>
              <w:pStyle w:val="ListBullet"/>
            </w:pPr>
            <w:r w:rsidRPr="00523DC2">
              <w:t>verbal responses</w:t>
            </w:r>
          </w:p>
          <w:p w:rsidR="00000000" w:rsidRPr="00523DC2" w:rsidP="00523DC2">
            <w:pPr>
              <w:pStyle w:val="ListBullet"/>
            </w:pPr>
            <w:r w:rsidRPr="00523DC2">
              <w:t>data entry into laboratory information management system (LIMS) or workplace databases</w:t>
            </w:r>
          </w:p>
          <w:p w:rsidR="00000000" w:rsidRPr="00523DC2" w:rsidP="00523DC2">
            <w:pPr>
              <w:pStyle w:val="ListBullet"/>
            </w:pPr>
            <w:r w:rsidRPr="00523DC2">
              <w:t>brief written reports using workplace proformas</w:t>
            </w:r>
          </w:p>
          <w:p w:rsidR="00000000" w:rsidP="00523DC2">
            <w:pPr>
              <w:pStyle w:val="BodyText"/>
              <w:rPr>
                <w:lang w:val="en-NZ"/>
              </w:rPr>
            </w:pPr>
          </w:p>
        </w:tc>
      </w:tr>
      <w:tr w:rsidTr="003F22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rPr>
                <w:rStyle w:val="SpecialBold"/>
              </w:rPr>
              <w:t xml:space="preserve">Quality improvement opportunities </w:t>
            </w:r>
          </w:p>
        </w:tc>
        <w:tc>
          <w:tcPr>
            <w:tcW w:w="0" w:type="auto"/>
            <w:tcBorders>
              <w:top w:val="nil"/>
              <w:left w:val="nil"/>
              <w:bottom w:val="nil"/>
              <w:right w:val="nil"/>
            </w:tcBorders>
            <w:tcMar>
              <w:top w:w="0" w:type="dxa"/>
              <w:left w:w="62" w:type="dxa"/>
              <w:bottom w:w="0" w:type="dxa"/>
              <w:right w:w="62" w:type="dxa"/>
            </w:tcMar>
          </w:tcPr>
          <w:p w:rsidR="00000000" w:rsidRPr="00523DC2" w:rsidP="00523DC2">
            <w:pPr>
              <w:pStyle w:val="BodyText"/>
            </w:pPr>
            <w:r w:rsidRPr="00523DC2">
              <w:t>Quality improvement opportunities that relate to the work of laboratory assistants i</w:t>
            </w:r>
            <w:r w:rsidRPr="00523DC2">
              <w:t>nclude one or more of:</w:t>
            </w:r>
          </w:p>
          <w:p w:rsidR="00000000" w:rsidRPr="00523DC2" w:rsidP="00523DC2">
            <w:pPr>
              <w:pStyle w:val="ListBullet"/>
            </w:pPr>
            <w:r w:rsidRPr="00523DC2">
              <w:t>improved methods for sampling, testing and recording data</w:t>
            </w:r>
          </w:p>
          <w:p w:rsidR="00000000" w:rsidRPr="00523DC2" w:rsidP="00523DC2">
            <w:pPr>
              <w:pStyle w:val="ListBullet"/>
            </w:pPr>
            <w:r w:rsidRPr="00523DC2">
              <w:t>improved hygiene and sanitation procedures</w:t>
            </w:r>
          </w:p>
          <w:p w:rsidR="00000000" w:rsidRPr="00523DC2" w:rsidP="00523DC2">
            <w:pPr>
              <w:pStyle w:val="ListBullet"/>
            </w:pPr>
            <w:r w:rsidRPr="00523DC2">
              <w:t>minimisation of waste and rework</w:t>
            </w:r>
          </w:p>
          <w:p w:rsidR="00000000" w:rsidRPr="00523DC2" w:rsidP="00523DC2">
            <w:pPr>
              <w:pStyle w:val="ListBullet"/>
            </w:pPr>
            <w:r w:rsidRPr="00523DC2">
              <w:t>improved laboratory layout and work flow</w:t>
            </w:r>
          </w:p>
          <w:p w:rsidR="00000000" w:rsidP="00523DC2">
            <w:pPr>
              <w:pStyle w:val="BodyText"/>
              <w:rPr>
                <w:lang w:val="en-NZ"/>
              </w:rPr>
            </w:pPr>
          </w:p>
        </w:tc>
      </w:tr>
      <w:tr w:rsidTr="003F22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3DC2">
            <w:pPr>
              <w:pStyle w:val="BodyText"/>
              <w:rPr>
                <w:lang w:val="en-NZ"/>
              </w:rPr>
            </w:pPr>
            <w:r w:rsidRPr="00523DC2">
              <w:rPr>
                <w:rStyle w:val="SpecialBold"/>
              </w:rPr>
              <w:t>Work health and safe</w:t>
            </w:r>
            <w:r w:rsidRPr="00523DC2">
              <w:rPr>
                <w:rStyle w:val="SpecialBold"/>
              </w:rPr>
              <w:t xml:space="preserve">ty (WHS)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523DC2" w:rsidP="00523DC2">
            <w:pPr>
              <w:pStyle w:val="BodyText"/>
            </w:pPr>
            <w:r w:rsidRPr="00523DC2">
              <w:t>WHS and environmental management requirements include:</w:t>
            </w:r>
          </w:p>
          <w:p w:rsidR="00000000" w:rsidRPr="00523DC2" w:rsidP="00523DC2">
            <w:pPr>
              <w:pStyle w:val="BodyText"/>
            </w:pPr>
            <w:r w:rsidRPr="00523DC2">
              <w:rPr>
                <w:rStyle w:val="Symbols"/>
              </w:rPr>
              <w:t></w:t>
            </w:r>
            <w:r w:rsidRPr="00523DC2">
              <w:rPr>
                <w:rStyle w:val="Symbols"/>
              </w:rPr>
              <w:tab/>
            </w:r>
            <w:r w:rsidRPr="00523DC2">
              <w:t>complying with WHS and environmental management requirements at all times, which may be imposed through state/territory or federal legislation. The</w:t>
            </w:r>
            <w:r w:rsidRPr="00523DC2">
              <w:t>se requirements must not be compromised at any time</w:t>
            </w:r>
          </w:p>
          <w:p w:rsidR="00000000" w:rsidRPr="00523DC2" w:rsidP="00523DC2">
            <w:pPr>
              <w:pStyle w:val="BodyText"/>
            </w:pPr>
            <w:r w:rsidRPr="00523DC2">
              <w:rPr>
                <w:rStyle w:val="Symbols"/>
              </w:rPr>
              <w:t></w:t>
            </w:r>
            <w:r w:rsidRPr="00523DC2">
              <w:rPr>
                <w:rStyle w:val="Symbols"/>
              </w:rPr>
              <w:tab/>
            </w:r>
            <w:r w:rsidRPr="00523DC2">
              <w:t>applying standard precautions relating to the potentially hazardous nature of samples</w:t>
            </w:r>
          </w:p>
          <w:p w:rsidR="00000000" w:rsidRPr="00523DC2" w:rsidP="00523DC2">
            <w:pPr>
              <w:pStyle w:val="ListBullet"/>
            </w:pPr>
            <w:r w:rsidRPr="00523DC2">
              <w:t xml:space="preserve">accessing and applying current industry understanding of infection control issued by the National </w:t>
            </w:r>
            <w:r w:rsidRPr="00523DC2">
              <w:t>Health and Medical Research Council (NHMRC) and State and Territory Departments of Health, where relevant</w:t>
            </w:r>
          </w:p>
        </w:tc>
      </w:tr>
    </w:tbl>
    <w:p w:rsidR="00000000" w:rsidRPr="00523DC2" w:rsidP="00523DC2">
      <w:pPr>
        <w:pStyle w:val="BodyText"/>
      </w:pPr>
    </w:p>
    <w:p w:rsidR="00000000" w:rsidRPr="00523DC2" w:rsidP="00523DC2">
      <w:pPr>
        <w:pStyle w:val="AllowPageBreak"/>
      </w:pPr>
    </w:p>
    <w:p w:rsidR="00000000" w:rsidRPr="00523DC2" w:rsidP="00523DC2">
      <w:pPr>
        <w:pStyle w:val="Heading1"/>
      </w:pPr>
      <w:bookmarkStart w:id="9" w:name="O_902181"/>
      <w:bookmarkEnd w:id="9"/>
      <w:r w:rsidRPr="00523DC2">
        <w:t>Unit Mapping Information</w:t>
      </w:r>
    </w:p>
    <w:p w:rsidR="00000000" w:rsidRPr="00523DC2" w:rsidP="003F22F3">
      <w:pPr>
        <w:pStyle w:val="BodyText"/>
      </w:pPr>
      <w:r w:rsidRPr="00523DC2">
        <w:t>Release 1. Supersedes and is equivalent to MSL933002A Contribute to the achievement of quality objectives</w:t>
      </w:r>
    </w:p>
    <w:p w:rsidR="00000000" w:rsidRPr="00523DC2" w:rsidP="00523DC2">
      <w:pPr>
        <w:pStyle w:val="Heading1"/>
      </w:pPr>
      <w:bookmarkStart w:id="10" w:name="O_902174"/>
      <w:bookmarkEnd w:id="10"/>
      <w:r w:rsidRPr="00523DC2">
        <w:t>Links</w:t>
      </w:r>
    </w:p>
    <w:p w:rsidR="00000000" w:rsidRPr="00523DC2" w:rsidP="003F22F3">
      <w:pPr>
        <w:pStyle w:val="BodyText"/>
      </w:pPr>
      <w:r w:rsidRPr="00523DC2">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6B61E4">
        <w:rPr>
          <w:rStyle w:val="Hyperlink"/>
        </w:rPr>
        <w:t>https://vetnet.gov.au/Pages/TrainingDocs.aspx?q=5c63a03b-4a6b-4ae5-9560-1e3c5f462baa</w:t>
      </w:r>
      <w:r>
        <w:fldChar w:fldCharType="end"/>
      </w:r>
    </w:p>
    <w:p w:rsidR="00000000" w:rsidRPr="00523DC2" w:rsidP="003F22F3">
      <w:pPr>
        <w:pStyle w:val="BodyText"/>
        <w:sectPr w:rsidSect="00523DC2">
          <w:headerReference w:type="default" r:id="rId10"/>
          <w:footerReference w:type="default" r:id="rId11"/>
          <w:pgSz w:w="11908" w:h="16833"/>
          <w:pgMar w:top="1702" w:right="1418" w:bottom="1702" w:left="1418" w:header="992" w:footer="992" w:gutter="0"/>
          <w:cols w:space="720"/>
          <w:noEndnote/>
          <w:docGrid w:linePitch="299"/>
        </w:sectPr>
      </w:pPr>
    </w:p>
    <w:p w:rsidR="00000000" w:rsidRPr="00523DC2" w:rsidP="00523DC2">
      <w:pPr>
        <w:pStyle w:val="SuperHeading"/>
      </w:pPr>
      <w:r w:rsidRPr="00523DC2">
        <w:t xml:space="preserve">Assessment </w:t>
      </w:r>
      <w:r w:rsidRPr="00523DC2">
        <w:t>Requirements for MSL933002 Contribute to the achievement of quality objectives</w:t>
      </w:r>
    </w:p>
    <w:p w:rsidR="00000000" w:rsidRPr="00523DC2" w:rsidP="00523DC2">
      <w:pPr>
        <w:pStyle w:val="Heading1"/>
      </w:pPr>
      <w:bookmarkStart w:id="11" w:name="O_902176"/>
      <w:bookmarkEnd w:id="11"/>
      <w:r w:rsidRPr="00523DC2">
        <w:t>Modification History</w:t>
      </w:r>
    </w:p>
    <w:p w:rsidR="00000000" w:rsidRPr="00523DC2" w:rsidP="003F22F3">
      <w:pPr>
        <w:pStyle w:val="BodyText"/>
      </w:pPr>
      <w:r w:rsidRPr="00523DC2">
        <w:t>Release 1. Supersedes and is equivalent to MSL933002A Contribute to the achievement of quality objectives</w:t>
      </w:r>
    </w:p>
    <w:p w:rsidR="00000000" w:rsidRPr="00523DC2" w:rsidP="00523DC2">
      <w:pPr>
        <w:pStyle w:val="Heading1"/>
      </w:pPr>
      <w:bookmarkStart w:id="12" w:name="O_902179"/>
      <w:bookmarkEnd w:id="12"/>
      <w:r w:rsidRPr="00523DC2">
        <w:t>Performance Evide</w:t>
      </w:r>
      <w:r w:rsidRPr="00523DC2">
        <w:t>nce</w:t>
      </w:r>
    </w:p>
    <w:p w:rsidR="00000000" w:rsidRPr="00523DC2" w:rsidP="003F22F3">
      <w:pPr>
        <w:pStyle w:val="BodyText"/>
      </w:pPr>
      <w:r w:rsidRPr="00523DC2">
        <w:t>Evidence of competence in this unit must satisfy all of the requirements of the elements and performance criteria, and include demonstration of:</w:t>
      </w:r>
    </w:p>
    <w:p w:rsidR="00000000" w:rsidRPr="00523DC2" w:rsidP="00523DC2">
      <w:pPr>
        <w:pStyle w:val="ListBullet"/>
      </w:pPr>
      <w:r w:rsidRPr="00523DC2">
        <w:t>applying workplace quality control principles and procedures to laboratory/field work</w:t>
      </w:r>
    </w:p>
    <w:p w:rsidR="00000000" w:rsidRPr="00523DC2" w:rsidP="00523DC2">
      <w:pPr>
        <w:pStyle w:val="ListBullet"/>
      </w:pPr>
      <w:r w:rsidRPr="00523DC2">
        <w:t>contributing to impr</w:t>
      </w:r>
      <w:r w:rsidRPr="00523DC2">
        <w:t>ovements in productivity and quality through teamwork and commitment to personal work standards</w:t>
      </w:r>
    </w:p>
    <w:p w:rsidR="00000000" w:rsidRPr="00523DC2" w:rsidP="00523DC2">
      <w:pPr>
        <w:pStyle w:val="ListBullet"/>
      </w:pPr>
      <w:r w:rsidRPr="00523DC2">
        <w:t>maintaining personal commitment and compliance to quality objectives</w:t>
      </w:r>
    </w:p>
    <w:p w:rsidR="00000000" w:rsidRPr="00523DC2" w:rsidP="00523DC2">
      <w:pPr>
        <w:pStyle w:val="ListBullet"/>
      </w:pPr>
      <w:r w:rsidRPr="00523DC2">
        <w:t>providing quality products and services to customers consistent with the job role</w:t>
      </w:r>
    </w:p>
    <w:p w:rsidR="00000000" w:rsidRPr="00523DC2" w:rsidP="00523DC2">
      <w:pPr>
        <w:pStyle w:val="ListBullet"/>
      </w:pPr>
      <w:r w:rsidRPr="00523DC2">
        <w:t>resolving</w:t>
      </w:r>
      <w:r w:rsidRPr="00523DC2">
        <w:t xml:space="preserve"> simple customer inquiries</w:t>
      </w:r>
    </w:p>
    <w:p w:rsidR="00000000" w:rsidRPr="00523DC2" w:rsidP="00523DC2">
      <w:pPr>
        <w:pStyle w:val="ListBullet"/>
      </w:pPr>
      <w:r w:rsidRPr="00523DC2">
        <w:t>minimising waste and rework.</w:t>
      </w:r>
    </w:p>
    <w:p w:rsidR="00000000" w:rsidRPr="00523DC2" w:rsidP="00523DC2">
      <w:pPr>
        <w:pStyle w:val="AllowPageBreak"/>
      </w:pPr>
    </w:p>
    <w:p w:rsidR="00000000" w:rsidRPr="00523DC2" w:rsidP="00523DC2">
      <w:pPr>
        <w:pStyle w:val="Heading1"/>
      </w:pPr>
      <w:bookmarkStart w:id="13" w:name="O_902178"/>
      <w:bookmarkEnd w:id="13"/>
      <w:r w:rsidRPr="00523DC2">
        <w:t>Knowledge Evidence</w:t>
      </w:r>
    </w:p>
    <w:p w:rsidR="00000000" w:rsidRPr="00523DC2" w:rsidP="003F22F3">
      <w:pPr>
        <w:pStyle w:val="BodyText"/>
      </w:pPr>
      <w:r w:rsidRPr="00523DC2">
        <w:t>Must provide evidence that demonstrates knowledge of:</w:t>
      </w:r>
    </w:p>
    <w:p w:rsidR="00000000" w:rsidRPr="00523DC2" w:rsidP="00523DC2">
      <w:pPr>
        <w:pStyle w:val="ListBullet"/>
      </w:pPr>
      <w:r w:rsidRPr="00523DC2">
        <w:t>quality requirements of the candidate</w:t>
      </w:r>
      <w:r>
        <w:t>’</w:t>
      </w:r>
      <w:r w:rsidRPr="00523DC2">
        <w:t>s job role and functions</w:t>
      </w:r>
    </w:p>
    <w:p w:rsidR="00000000" w:rsidRPr="00523DC2" w:rsidP="00523DC2">
      <w:pPr>
        <w:pStyle w:val="ListBullet"/>
      </w:pPr>
      <w:r w:rsidRPr="00523DC2">
        <w:t>workplace procedures associated with the candidate</w:t>
      </w:r>
      <w:r>
        <w:t>’</w:t>
      </w:r>
      <w:r w:rsidRPr="00523DC2">
        <w:t>s routine technical duties</w:t>
      </w:r>
    </w:p>
    <w:p w:rsidR="00000000" w:rsidRPr="00523DC2" w:rsidP="00523DC2">
      <w:pPr>
        <w:pStyle w:val="ListBullet"/>
      </w:pPr>
      <w:r w:rsidRPr="00523DC2">
        <w:t>layout of the workplace, divisions and laboratory</w:t>
      </w:r>
    </w:p>
    <w:p w:rsidR="00000000" w:rsidRPr="00523DC2" w:rsidP="00523DC2">
      <w:pPr>
        <w:pStyle w:val="ListBullet"/>
      </w:pPr>
      <w:r w:rsidRPr="00523DC2">
        <w:t>lines of communication</w:t>
      </w:r>
    </w:p>
    <w:p w:rsidR="00000000" w:rsidRPr="00523DC2" w:rsidP="00523DC2">
      <w:pPr>
        <w:pStyle w:val="ListBullet"/>
      </w:pPr>
      <w:r w:rsidRPr="00523DC2">
        <w:t>organisational structure of the workplace</w:t>
      </w:r>
    </w:p>
    <w:p w:rsidR="00000000" w:rsidRPr="00523DC2" w:rsidP="00523DC2">
      <w:pPr>
        <w:pStyle w:val="ListBullet"/>
      </w:pPr>
      <w:r w:rsidRPr="00523DC2">
        <w:t xml:space="preserve">products and services provided by the workplace </w:t>
      </w:r>
    </w:p>
    <w:p w:rsidR="00000000" w:rsidRPr="00523DC2" w:rsidP="00523DC2">
      <w:pPr>
        <w:pStyle w:val="ListBullet"/>
      </w:pPr>
      <w:r w:rsidRPr="00523DC2">
        <w:t>role of labora</w:t>
      </w:r>
      <w:r w:rsidRPr="00523DC2">
        <w:t>tory services to the workplace and customers</w:t>
      </w:r>
    </w:p>
    <w:p w:rsidR="00000000" w:rsidRPr="00523DC2" w:rsidP="00523DC2">
      <w:pPr>
        <w:pStyle w:val="ListBullet"/>
      </w:pPr>
      <w:r w:rsidRPr="00523DC2">
        <w:t>scheduling of tests and procedures to meet customer requirements</w:t>
      </w:r>
    </w:p>
    <w:p w:rsidR="00000000" w:rsidRPr="00523DC2" w:rsidP="00523DC2">
      <w:pPr>
        <w:pStyle w:val="ListBullet"/>
      </w:pPr>
      <w:r w:rsidRPr="00523DC2">
        <w:t>role of internal and external audits</w:t>
      </w:r>
    </w:p>
    <w:p w:rsidR="00000000" w:rsidRPr="00523DC2" w:rsidP="00523DC2">
      <w:pPr>
        <w:pStyle w:val="ListBullet"/>
      </w:pPr>
      <w:r w:rsidRPr="00523DC2">
        <w:t>recording, reporting and document control requirements</w:t>
      </w:r>
    </w:p>
    <w:p w:rsidR="00000000" w:rsidRPr="00523DC2" w:rsidP="00523DC2">
      <w:pPr>
        <w:pStyle w:val="ListBullet"/>
      </w:pPr>
      <w:r w:rsidRPr="00523DC2">
        <w:t>continuous improvement and waste minimisation principl</w:t>
      </w:r>
      <w:r w:rsidRPr="00523DC2">
        <w:t>es</w:t>
      </w:r>
    </w:p>
    <w:p w:rsidR="00000000" w:rsidRPr="00523DC2" w:rsidP="00523DC2">
      <w:pPr>
        <w:pStyle w:val="ListBullet"/>
      </w:pPr>
      <w:r w:rsidRPr="00523DC2">
        <w:t>work health and safety (WHS) and environment requirements.</w:t>
      </w:r>
    </w:p>
    <w:p w:rsidR="00000000" w:rsidRPr="00523DC2" w:rsidP="00523DC2">
      <w:pPr>
        <w:pStyle w:val="AllowPageBreak"/>
      </w:pPr>
    </w:p>
    <w:p w:rsidR="00000000" w:rsidRPr="00523DC2" w:rsidP="00523DC2">
      <w:pPr>
        <w:pStyle w:val="Heading1"/>
      </w:pPr>
      <w:bookmarkStart w:id="14" w:name="O_902177"/>
      <w:bookmarkEnd w:id="14"/>
      <w:r w:rsidRPr="00523DC2">
        <w:t>Assessment Conditions</w:t>
      </w:r>
    </w:p>
    <w:p w:rsidR="00000000" w:rsidRPr="00523DC2" w:rsidP="00523DC2">
      <w:pPr>
        <w:pStyle w:val="ListBullet"/>
      </w:pPr>
      <w:r w:rsidRPr="00523DC2">
        <w:t>Judgement of competence must be based on holistic assessment of the evidence. Assessment methods must confirm consistency of performance over time, rather</w:t>
      </w:r>
      <w:r w:rsidRPr="00523DC2">
        <w:t xml:space="preserve"> than a single assessment event. </w:t>
      </w:r>
    </w:p>
    <w:p w:rsidR="00000000" w:rsidRPr="00523DC2" w:rsidP="00523DC2">
      <w:pPr>
        <w:pStyle w:val="ListBullet"/>
      </w:pPr>
      <w:r w:rsidRPr="00523DC2">
        <w:t>This unit of competency is to be assessed in the workplace or a simulated workplace environment. A simulated workplace environment must reflect realistic operational workplace conditions that cover all aspects of workplace</w:t>
      </w:r>
      <w:r w:rsidRPr="00523DC2">
        <w:t xml:space="preserve"> performance, including the environment, task skills, task management skills, contingency management skills and job role environment skills.  </w:t>
      </w:r>
    </w:p>
    <w:p w:rsidR="00000000" w:rsidRPr="00523DC2" w:rsidP="00523DC2">
      <w:pPr>
        <w:pStyle w:val="ListBullet"/>
      </w:pPr>
      <w:r w:rsidRPr="00523DC2">
        <w:t xml:space="preserve">Foundation skills are integral to competent performance of the unit and should not be assessed separately. </w:t>
      </w:r>
    </w:p>
    <w:p w:rsidR="00000000" w:rsidRPr="00523DC2" w:rsidP="00523DC2">
      <w:pPr>
        <w:pStyle w:val="ListBullet"/>
      </w:pPr>
      <w:r w:rsidRPr="00523DC2">
        <w:t>Asses</w:t>
      </w:r>
      <w:r w:rsidRPr="00523DC2">
        <w:t xml:space="preserve">sment processes and techniques must be appropriate to the language, literacy and numeracy </w:t>
      </w:r>
      <w:r w:rsidRPr="00523DC2">
        <w:t>requirements of the work being performed and the needs of the candidate.</w:t>
      </w:r>
    </w:p>
    <w:p w:rsidR="00000000" w:rsidRPr="00523DC2" w:rsidP="00523DC2">
      <w:pPr>
        <w:pStyle w:val="ListBullet"/>
      </w:pPr>
      <w:r w:rsidRPr="00523DC2">
        <w:t>Knowledge evidence may be collected concurrently with performance evidence or through an inde</w:t>
      </w:r>
      <w:r w:rsidRPr="00523DC2">
        <w:t>pendent process, such as workbooks, written assessments or interviews (provided a record is kept in each case).</w:t>
      </w:r>
    </w:p>
    <w:p w:rsidR="00000000" w:rsidRPr="00523DC2" w:rsidP="00523DC2">
      <w:pPr>
        <w:pStyle w:val="ListBullet"/>
      </w:pPr>
      <w:r w:rsidRPr="00523DC2">
        <w:t xml:space="preserve">This unit of competency may be assessed with: </w:t>
      </w:r>
    </w:p>
    <w:p w:rsidR="00000000" w:rsidRPr="00523DC2" w:rsidP="00523DC2">
      <w:pPr>
        <w:pStyle w:val="ListBullet2"/>
      </w:pPr>
      <w:r w:rsidRPr="00523DC2">
        <w:t>MSL913001 Communicate with other people</w:t>
      </w:r>
    </w:p>
    <w:p w:rsidR="00000000" w:rsidRPr="00523DC2" w:rsidP="00523DC2">
      <w:pPr>
        <w:pStyle w:val="ListBullet2"/>
      </w:pPr>
      <w:r w:rsidRPr="00523DC2">
        <w:t>technical units of competency dealing with sampling and testing.</w:t>
      </w:r>
    </w:p>
    <w:p w:rsidR="00000000" w:rsidRPr="00523DC2" w:rsidP="00523DC2">
      <w:pPr>
        <w:pStyle w:val="ListBullet"/>
      </w:pPr>
      <w:r w:rsidRPr="00523DC2">
        <w:t xml:space="preserve">Holistic assessment methods include: </w:t>
      </w:r>
    </w:p>
    <w:p w:rsidR="00000000" w:rsidRPr="00523DC2" w:rsidP="00523DC2">
      <w:pPr>
        <w:pStyle w:val="ListBullet2"/>
      </w:pPr>
      <w:r w:rsidRPr="00523DC2">
        <w:t>review of quality control data collected by the candidate</w:t>
      </w:r>
    </w:p>
    <w:p w:rsidR="00000000" w:rsidRPr="00523DC2" w:rsidP="00523DC2">
      <w:pPr>
        <w:pStyle w:val="ListBullet2"/>
      </w:pPr>
      <w:r w:rsidRPr="00523DC2">
        <w:t>review of quality improvements suggested by the candidate</w:t>
      </w:r>
    </w:p>
    <w:p w:rsidR="00000000" w:rsidRPr="00523DC2" w:rsidP="00523DC2">
      <w:pPr>
        <w:pStyle w:val="ListBullet2"/>
      </w:pPr>
      <w:r w:rsidRPr="00523DC2">
        <w:t>feedback from supervisors and peers</w:t>
      </w:r>
    </w:p>
    <w:p w:rsidR="00000000" w:rsidRPr="00523DC2" w:rsidP="00523DC2">
      <w:pPr>
        <w:pStyle w:val="ListBullet2"/>
      </w:pPr>
      <w:r w:rsidRPr="00523DC2">
        <w:t>flow charts or diagrams prepared by the candidate to describe workflows and workplace layout (alternatively, the candidate could explain existing charts or diagrams)</w:t>
      </w:r>
    </w:p>
    <w:p w:rsidR="00000000" w:rsidRPr="00523DC2" w:rsidP="00523DC2">
      <w:pPr>
        <w:pStyle w:val="ListBullet2"/>
      </w:pPr>
      <w:r w:rsidRPr="00523DC2">
        <w:t>oral or written questions about quality concepts and workplace procedures.</w:t>
      </w:r>
    </w:p>
    <w:p w:rsidR="00000000" w:rsidRPr="00523DC2" w:rsidP="00523DC2">
      <w:pPr>
        <w:pStyle w:val="ListBullet"/>
      </w:pPr>
      <w:r w:rsidRPr="00523DC2">
        <w:t>Access is req</w:t>
      </w:r>
      <w:r w:rsidRPr="00523DC2">
        <w:t>uired to instruments, equipment, materials, workplace documentation, procedures and specifications associated with this unit, including, but not limited to:</w:t>
      </w:r>
    </w:p>
    <w:p w:rsidR="00000000" w:rsidRPr="00523DC2" w:rsidP="00523DC2">
      <w:pPr>
        <w:pStyle w:val="ListBullet2"/>
      </w:pPr>
      <w:r w:rsidRPr="00523DC2">
        <w:t>workplace quality system as set out in quality manuals and workplace procedures</w:t>
      </w:r>
    </w:p>
    <w:p w:rsidR="00000000" w:rsidRPr="00523DC2" w:rsidP="00523DC2">
      <w:pPr>
        <w:pStyle w:val="ListBullet2"/>
      </w:pPr>
      <w:r w:rsidRPr="00523DC2">
        <w:t>standard operating</w:t>
      </w:r>
      <w:r w:rsidRPr="00523DC2">
        <w:t xml:space="preserve"> procedures (SOPs).</w:t>
      </w:r>
    </w:p>
    <w:p w:rsidR="00000000" w:rsidRPr="00523DC2" w:rsidP="00523DC2">
      <w:pPr>
        <w:pStyle w:val="ListBullet"/>
      </w:pPr>
      <w:r w:rsidRPr="00523DC2">
        <w:t xml:space="preserve">Assessors must satisfy the assessor competency requirements that are in place at the time of the assessment as set by the VET regulator.  </w:t>
      </w:r>
    </w:p>
    <w:p w:rsidR="00000000" w:rsidRPr="00523DC2" w:rsidP="00523DC2">
      <w:pPr>
        <w:pStyle w:val="ListBullet"/>
      </w:pPr>
      <w:r w:rsidRPr="00523DC2">
        <w:t>The assessor must demonstrate both technical competency and currency.</w:t>
      </w:r>
    </w:p>
    <w:p w:rsidR="00000000" w:rsidRPr="00523DC2" w:rsidP="00523DC2">
      <w:pPr>
        <w:pStyle w:val="ListBullet"/>
      </w:pPr>
      <w:r w:rsidRPr="00523DC2">
        <w:t>Technical competence can be demonstrated through:</w:t>
      </w:r>
    </w:p>
    <w:p w:rsidR="00000000" w:rsidRPr="00523DC2" w:rsidP="00523DC2">
      <w:pPr>
        <w:pStyle w:val="ListBullet2"/>
      </w:pPr>
      <w:r w:rsidRPr="00523DC2">
        <w:t>relevant VET or other qualification/Statement of Attainment AND/OR</w:t>
      </w:r>
    </w:p>
    <w:p w:rsidR="00000000" w:rsidRPr="00523DC2" w:rsidP="00523DC2">
      <w:pPr>
        <w:pStyle w:val="ListBullet2"/>
      </w:pPr>
      <w:r w:rsidRPr="00523DC2">
        <w:t>relevant workplace experience.</w:t>
      </w:r>
    </w:p>
    <w:p w:rsidR="00000000" w:rsidRPr="00523DC2" w:rsidP="00523DC2">
      <w:pPr>
        <w:pStyle w:val="ListBullet"/>
      </w:pPr>
      <w:r w:rsidRPr="00523DC2">
        <w:t>Currency can be demonstrated through:</w:t>
      </w:r>
    </w:p>
    <w:p w:rsidR="00000000" w:rsidRPr="00523DC2" w:rsidP="00523DC2">
      <w:pPr>
        <w:pStyle w:val="ListBullet2"/>
      </w:pPr>
      <w:r w:rsidRPr="00523DC2">
        <w:t>performing the competency being assessed as part of current employm</w:t>
      </w:r>
      <w:r w:rsidRPr="00523DC2">
        <w:t>ent OR</w:t>
      </w:r>
    </w:p>
    <w:p w:rsidR="00000000" w:rsidRPr="00523DC2" w:rsidP="00523DC2">
      <w:pPr>
        <w:pStyle w:val="ListBullet2"/>
      </w:pPr>
      <w:r w:rsidRPr="00523DC2">
        <w:t>having consulted with a laboratory about performing the competency being assessed within the last twelve months.</w:t>
      </w:r>
    </w:p>
    <w:p w:rsidR="00000000" w:rsidRPr="00523DC2" w:rsidP="00523DC2">
      <w:pPr>
        <w:pStyle w:val="AllowPageBreak"/>
      </w:pPr>
    </w:p>
    <w:p w:rsidR="00000000" w:rsidRPr="00523DC2" w:rsidP="00523DC2">
      <w:pPr>
        <w:pStyle w:val="Heading1"/>
      </w:pPr>
      <w:bookmarkStart w:id="15" w:name="O_902175"/>
      <w:bookmarkEnd w:id="15"/>
      <w:r w:rsidRPr="00523DC2">
        <w:t>Links</w:t>
      </w:r>
    </w:p>
    <w:p w:rsidR="00000000" w:rsidRPr="00523DC2" w:rsidP="003F22F3">
      <w:pPr>
        <w:pStyle w:val="BodyText"/>
      </w:pPr>
      <w:r w:rsidRPr="00523DC2">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6B61E4">
        <w:rPr>
          <w:rStyle w:val="Hyperlink"/>
        </w:rPr>
        <w:t>https://vetnet.gov.au/Pages/TrainingDocs.aspx?q=5c63a03b-4a6b-4ae5-9560-1e3c5f462baa</w:t>
      </w:r>
      <w:r>
        <w:fldChar w:fldCharType="end"/>
      </w:r>
    </w:p>
    <w:p w:rsidR="00000000" w:rsidRPr="00523DC2" w:rsidP="00523DC2"/>
    <w:sectPr w:rsidSect="00523D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D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DC2" w:rsidRPr="003F22F3" w:rsidP="003F22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D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2F3" w:rsidP="00523D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F22F3" w:rsidP="00523D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F22F3" w:rsidP="00523D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DC2" w:rsidP="00523DC2">
    <w:pPr>
      <w:pStyle w:val="Footer"/>
      <w:framePr w:wrap="around"/>
    </w:pPr>
    <w:r>
      <w:fldChar w:fldCharType="begin"/>
    </w:r>
    <w:r>
      <w:instrText xml:space="preserve"> DOCPROPERTY  Subject  \* MERGEFORMAT </w:instrText>
    </w:r>
    <w:r>
      <w:fldChar w:fldCharType="separate"/>
    </w:r>
    <w:r w:rsidR="003F22F3">
      <w:t>Approved</w:t>
    </w:r>
    <w:r w:rsidR="003F22F3">
      <w:fldChar w:fldCharType="end"/>
    </w:r>
    <w:r>
      <w:tab/>
      <w:t xml:space="preserve">Page </w:t>
    </w:r>
    <w:r>
      <w:fldChar w:fldCharType="begin"/>
    </w:r>
    <w:r>
      <w:instrText xml:space="preserve"> PAGE  \* Arabic  \* MERGEFORMAT </w:instrText>
    </w:r>
    <w:r>
      <w:fldChar w:fldCharType="separate"/>
    </w:r>
    <w:r w:rsidR="003F22F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22F3">
      <w:rPr>
        <w:noProof/>
      </w:rPr>
      <w:t>5</w:t>
    </w:r>
    <w:r>
      <w:rPr>
        <w:noProof/>
      </w:rPr>
      <w:fldChar w:fldCharType="end"/>
    </w:r>
  </w:p>
  <w:p w:rsidR="00523DC2" w:rsidP="00523DC2">
    <w:pPr>
      <w:pStyle w:val="Footer"/>
      <w:framePr w:wrap="around"/>
    </w:pPr>
    <w:r>
      <w:t xml:space="preserve">© Commonwealth of Australia, </w:t>
    </w:r>
    <w:r>
      <w:fldChar w:fldCharType="begin"/>
    </w:r>
    <w:r>
      <w:instrText xml:space="preserve"> DATE  \@ "yyyy"  \* MERGEFORMAT </w:instrText>
    </w:r>
    <w:r>
      <w:fldChar w:fldCharType="separate"/>
    </w:r>
    <w:r w:rsidR="003F22F3">
      <w:rPr>
        <w:noProof/>
      </w:rPr>
      <w:t>2025</w:t>
    </w:r>
    <w:r>
      <w:fldChar w:fldCharType="end"/>
    </w:r>
    <w:r>
      <w:tab/>
    </w:r>
    <w:r>
      <w:fldChar w:fldCharType="begin"/>
    </w:r>
    <w:r>
      <w:instrText xml:space="preserve"> DOCPROPERTY  Author  \* MERGEFORMAT </w:instrText>
    </w:r>
    <w:r>
      <w:fldChar w:fldCharType="separate"/>
    </w:r>
    <w:r w:rsidR="003F22F3">
      <w:t>Manufacturing Industry Skills Alliance</w:t>
    </w:r>
    <w:r w:rsidR="003F22F3">
      <w:fldChar w:fldCharType="end"/>
    </w:r>
  </w:p>
  <w:p w:rsidR="00523DC2" w:rsidP="00523D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D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2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3DC2" w:rsidRPr="003F22F3" w:rsidP="003F22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D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2F3" w:rsidRPr="002D2AF8" w:rsidP="00523DC2">
    <w:pPr>
      <w:pStyle w:val="Header"/>
      <w:framePr w:wrap="around"/>
    </w:pPr>
    <w:r>
      <w:fldChar w:fldCharType="begin"/>
    </w:r>
    <w:r>
      <w:instrText xml:space="preserve"> TITLE   \* MERGEFORMAT </w:instrText>
    </w:r>
    <w:r>
      <w:fldChar w:fldCharType="separate"/>
    </w:r>
    <w:r>
      <w:t>MSL933002 Contribute to the achievement of quality objectives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F22F3" w:rsidP="00523D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DC2" w:rsidRPr="002D2AF8" w:rsidP="00523DC2">
    <w:pPr>
      <w:pStyle w:val="Header"/>
      <w:framePr w:wrap="around"/>
    </w:pPr>
    <w:r>
      <w:fldChar w:fldCharType="begin"/>
    </w:r>
    <w:r>
      <w:instrText xml:space="preserve"> TITLE   \* MERGEFORMAT </w:instrText>
    </w:r>
    <w:r>
      <w:fldChar w:fldCharType="separate"/>
    </w:r>
    <w:r w:rsidR="003F22F3">
      <w:t>MSL933002 Contribute to the achievement of quality objectives</w:t>
    </w:r>
    <w:r w:rsidR="003F22F3">
      <w:fldChar w:fldCharType="end"/>
    </w:r>
    <w:r>
      <w:tab/>
      <w:t xml:space="preserve">Date this document was generated: </w:t>
    </w:r>
    <w:r>
      <w:fldChar w:fldCharType="begin"/>
    </w:r>
    <w:r>
      <w:instrText xml:space="preserve"> CREATEDATE  \@ "d MMMM yyyy"  \* MERGEFORMAT </w:instrText>
    </w:r>
    <w:r>
      <w:fldChar w:fldCharType="separate"/>
    </w:r>
    <w:r w:rsidR="003F22F3">
      <w:rPr>
        <w:noProof/>
      </w:rPr>
      <w:t>1 March 2025</w:t>
    </w:r>
    <w:r>
      <w:fldChar w:fldCharType="end"/>
    </w:r>
  </w:p>
  <w:p w:rsidR="00523DC2" w:rsidP="00523D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944B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64BF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6C9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D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3DC2"/>
    <w:pPr>
      <w:spacing w:before="360" w:after="60"/>
      <w:outlineLvl w:val="0"/>
    </w:pPr>
    <w:rPr>
      <w:sz w:val="32"/>
    </w:rPr>
  </w:style>
  <w:style w:type="paragraph" w:styleId="Heading2">
    <w:name w:val="heading 2"/>
    <w:basedOn w:val="HeadingBase"/>
    <w:next w:val="BodyText"/>
    <w:link w:val="Heading2Char"/>
    <w:qFormat/>
    <w:rsid w:val="00523DC2"/>
    <w:pPr>
      <w:keepLines/>
      <w:spacing w:before="240" w:after="120"/>
      <w:outlineLvl w:val="1"/>
    </w:pPr>
    <w:rPr>
      <w:sz w:val="28"/>
      <w:szCs w:val="40"/>
    </w:rPr>
  </w:style>
  <w:style w:type="paragraph" w:styleId="Heading3">
    <w:name w:val="heading 3"/>
    <w:basedOn w:val="HeadingBase"/>
    <w:next w:val="BodyText"/>
    <w:link w:val="Heading3Char"/>
    <w:qFormat/>
    <w:rsid w:val="00523DC2"/>
    <w:pPr>
      <w:spacing w:before="180" w:after="120"/>
      <w:outlineLvl w:val="2"/>
    </w:pPr>
    <w:rPr>
      <w:spacing w:val="-10"/>
      <w:kern w:val="32"/>
    </w:rPr>
  </w:style>
  <w:style w:type="paragraph" w:styleId="Heading4">
    <w:name w:val="heading 4"/>
    <w:basedOn w:val="HeadingBase"/>
    <w:next w:val="BodyText"/>
    <w:link w:val="Heading4Char"/>
    <w:qFormat/>
    <w:rsid w:val="00523DC2"/>
    <w:pPr>
      <w:spacing w:before="160" w:after="120"/>
      <w:outlineLvl w:val="3"/>
    </w:pPr>
    <w:rPr>
      <w:sz w:val="22"/>
    </w:rPr>
  </w:style>
  <w:style w:type="paragraph" w:styleId="Heading5">
    <w:name w:val="heading 5"/>
    <w:basedOn w:val="HeadingBase"/>
    <w:next w:val="Normal"/>
    <w:link w:val="Heading5Char"/>
    <w:qFormat/>
    <w:rsid w:val="00523DC2"/>
    <w:pPr>
      <w:spacing w:before="80"/>
      <w:outlineLvl w:val="4"/>
    </w:pPr>
    <w:rPr>
      <w:color w:val="918585"/>
      <w:sz w:val="20"/>
    </w:rPr>
  </w:style>
  <w:style w:type="paragraph" w:styleId="Heading6">
    <w:name w:val="heading 6"/>
    <w:basedOn w:val="HeadingBase"/>
    <w:next w:val="Normal"/>
    <w:link w:val="Heading6Char"/>
    <w:qFormat/>
    <w:rsid w:val="00523DC2"/>
    <w:pPr>
      <w:spacing w:before="60"/>
      <w:outlineLvl w:val="5"/>
    </w:pPr>
    <w:rPr>
      <w:color w:val="918585"/>
      <w:sz w:val="20"/>
    </w:rPr>
  </w:style>
  <w:style w:type="paragraph" w:styleId="Heading7">
    <w:name w:val="heading 7"/>
    <w:basedOn w:val="Normal"/>
    <w:next w:val="Normal"/>
    <w:link w:val="Heading7Char"/>
    <w:qFormat/>
    <w:rsid w:val="00523DC2"/>
    <w:pPr>
      <w:ind w:left="720"/>
      <w:outlineLvl w:val="6"/>
    </w:pPr>
    <w:rPr>
      <w:i/>
    </w:rPr>
  </w:style>
  <w:style w:type="paragraph" w:styleId="Heading8">
    <w:name w:val="heading 8"/>
    <w:basedOn w:val="Normal"/>
    <w:next w:val="Normal"/>
    <w:link w:val="Heading8Char"/>
    <w:qFormat/>
    <w:rsid w:val="00523DC2"/>
    <w:pPr>
      <w:ind w:left="720"/>
      <w:outlineLvl w:val="7"/>
    </w:pPr>
    <w:rPr>
      <w:i/>
    </w:rPr>
  </w:style>
  <w:style w:type="paragraph" w:styleId="Heading9">
    <w:name w:val="heading 9"/>
    <w:basedOn w:val="Normal"/>
    <w:next w:val="Normal"/>
    <w:link w:val="Heading9Char"/>
    <w:qFormat/>
    <w:rsid w:val="00523DC2"/>
    <w:pPr>
      <w:ind w:left="720"/>
      <w:outlineLvl w:val="8"/>
    </w:pPr>
    <w:rPr>
      <w:i/>
    </w:rPr>
  </w:style>
  <w:style w:type="character" w:default="1" w:styleId="DefaultParagraphFont">
    <w:name w:val="Default Paragraph Font"/>
    <w:uiPriority w:val="1"/>
    <w:unhideWhenUsed/>
    <w:rsid w:val="00523D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DC2"/>
  </w:style>
  <w:style w:type="character" w:customStyle="1" w:styleId="Heading1Char">
    <w:name w:val="Heading 1 Char"/>
    <w:basedOn w:val="DefaultParagraphFont"/>
    <w:link w:val="Heading1"/>
    <w:rsid w:val="00523DC2"/>
    <w:rPr>
      <w:rFonts w:ascii="Times New Roman" w:eastAsia="Times New Roman" w:hAnsi="Times New Roman" w:cs="Times New Roman"/>
      <w:b/>
      <w:sz w:val="32"/>
      <w:szCs w:val="20"/>
      <w:lang w:eastAsia="en-US"/>
    </w:rPr>
  </w:style>
  <w:style w:type="paragraph" w:styleId="BodyText">
    <w:name w:val="Body Text"/>
    <w:basedOn w:val="Normal"/>
    <w:link w:val="BodyTextChar"/>
    <w:rsid w:val="00523D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3DC2"/>
    <w:rPr>
      <w:rFonts w:ascii="Times New Roman" w:eastAsia="Times New Roman" w:hAnsi="Times New Roman" w:cs="Times New Roman"/>
      <w:sz w:val="24"/>
      <w:lang w:eastAsia="en-US"/>
    </w:rPr>
  </w:style>
  <w:style w:type="paragraph" w:styleId="ListBullet">
    <w:name w:val="List Bullet"/>
    <w:basedOn w:val="List"/>
    <w:rsid w:val="00523DC2"/>
    <w:pPr>
      <w:numPr>
        <w:numId w:val="12"/>
      </w:numPr>
      <w:tabs>
        <w:tab w:val="clear" w:pos="340"/>
      </w:tabs>
      <w:spacing w:before="40" w:after="40"/>
    </w:pPr>
  </w:style>
  <w:style w:type="character" w:customStyle="1" w:styleId="SpecialBold">
    <w:name w:val="Special Bold"/>
    <w:basedOn w:val="DefaultParagraphFont"/>
    <w:rsid w:val="00523DC2"/>
    <w:rPr>
      <w:b/>
      <w:spacing w:val="0"/>
    </w:rPr>
  </w:style>
  <w:style w:type="paragraph" w:styleId="ListBullet2">
    <w:name w:val="List Bullet 2"/>
    <w:basedOn w:val="List2"/>
    <w:rsid w:val="00523DC2"/>
    <w:pPr>
      <w:numPr>
        <w:numId w:val="13"/>
      </w:numPr>
      <w:tabs>
        <w:tab w:val="clear" w:pos="680"/>
      </w:tabs>
    </w:pPr>
  </w:style>
  <w:style w:type="paragraph" w:customStyle="1" w:styleId="SuperHeading">
    <w:name w:val="SuperHeading"/>
    <w:basedOn w:val="Normal"/>
    <w:rsid w:val="00523DC2"/>
    <w:pPr>
      <w:spacing w:before="240" w:after="120"/>
      <w:outlineLvl w:val="0"/>
    </w:pPr>
    <w:rPr>
      <w:rFonts w:ascii="Times New Roman" w:hAnsi="Times New Roman"/>
      <w:b/>
      <w:sz w:val="32"/>
    </w:rPr>
  </w:style>
  <w:style w:type="paragraph" w:customStyle="1" w:styleId="AllowPageBreak">
    <w:name w:val="AllowPageBreak"/>
    <w:rsid w:val="00523D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523DC2"/>
    <w:rPr>
      <w:rFonts w:ascii="Symbol" w:hAnsi="Symbol"/>
    </w:rPr>
  </w:style>
  <w:style w:type="character" w:customStyle="1" w:styleId="Heading2Char">
    <w:name w:val="Heading 2 Char"/>
    <w:basedOn w:val="DefaultParagraphFont"/>
    <w:link w:val="Heading2"/>
    <w:rsid w:val="00523D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D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3D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3D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D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D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3D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3DC2"/>
    <w:rPr>
      <w:rFonts w:ascii="Courier New" w:eastAsia="Times New Roman" w:hAnsi="Courier New" w:cs="Times New Roman"/>
      <w:i/>
      <w:szCs w:val="20"/>
      <w:lang w:eastAsia="en-US"/>
    </w:rPr>
  </w:style>
  <w:style w:type="paragraph" w:customStyle="1" w:styleId="HeadingBase">
    <w:name w:val="Heading Base"/>
    <w:rsid w:val="00523D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DC2"/>
    <w:pPr>
      <w:tabs>
        <w:tab w:val="right" w:leader="dot" w:pos="9072"/>
      </w:tabs>
      <w:ind w:left="567"/>
    </w:pPr>
    <w:rPr>
      <w:szCs w:val="22"/>
    </w:rPr>
  </w:style>
  <w:style w:type="paragraph" w:customStyle="1" w:styleId="TOCBase">
    <w:name w:val="TOC Base"/>
    <w:rsid w:val="00523D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DC2"/>
    <w:pPr>
      <w:tabs>
        <w:tab w:val="right" w:leader="dot" w:pos="9072"/>
      </w:tabs>
      <w:spacing w:before="40" w:after="40"/>
      <w:ind w:left="284"/>
    </w:pPr>
    <w:rPr>
      <w:rFonts w:ascii="Times New Roman" w:hAnsi="Times New Roman"/>
    </w:rPr>
  </w:style>
  <w:style w:type="paragraph" w:styleId="TOC1">
    <w:name w:val="toc 1"/>
    <w:basedOn w:val="TOCBase"/>
    <w:next w:val="Normal"/>
    <w:rsid w:val="00523D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3D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DC2"/>
    <w:rPr>
      <w:rFonts w:ascii="Times New Roman" w:eastAsia="Times New Roman" w:hAnsi="Times New Roman" w:cs="Times New Roman"/>
      <w:sz w:val="16"/>
      <w:lang w:eastAsia="en-US"/>
    </w:rPr>
  </w:style>
  <w:style w:type="paragraph" w:styleId="Title">
    <w:name w:val="Title"/>
    <w:basedOn w:val="HeadingBase"/>
    <w:link w:val="TitleChar"/>
    <w:qFormat/>
    <w:rsid w:val="00523DC2"/>
    <w:pPr>
      <w:spacing w:before="5040"/>
      <w:jc w:val="center"/>
    </w:pPr>
    <w:rPr>
      <w:sz w:val="48"/>
      <w:szCs w:val="72"/>
      <w:lang w:val="en-US"/>
    </w:rPr>
  </w:style>
  <w:style w:type="character" w:customStyle="1" w:styleId="TitleChar">
    <w:name w:val="Title Char"/>
    <w:basedOn w:val="DefaultParagraphFont"/>
    <w:link w:val="Title"/>
    <w:rsid w:val="00523D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DC2"/>
    <w:pPr>
      <w:tabs>
        <w:tab w:val="left" w:pos="3600"/>
        <w:tab w:val="left" w:pos="3958"/>
      </w:tabs>
    </w:pPr>
  </w:style>
  <w:style w:type="paragraph" w:styleId="List">
    <w:name w:val="List"/>
    <w:basedOn w:val="BodyText"/>
    <w:next w:val="BodyText"/>
    <w:rsid w:val="00523DC2"/>
    <w:pPr>
      <w:tabs>
        <w:tab w:val="left" w:pos="340"/>
      </w:tabs>
      <w:spacing w:before="60" w:after="60"/>
      <w:ind w:left="340" w:hanging="340"/>
    </w:pPr>
  </w:style>
  <w:style w:type="paragraph" w:customStyle="1" w:styleId="Note">
    <w:name w:val="Note"/>
    <w:basedOn w:val="BodyText"/>
    <w:rsid w:val="00523D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3DC2"/>
    <w:pPr>
      <w:framePr w:wrap="auto" w:hAnchor="text" w:y="6049"/>
    </w:pPr>
    <w:rPr>
      <w:color w:val="000000"/>
      <w:sz w:val="40"/>
    </w:rPr>
  </w:style>
  <w:style w:type="paragraph" w:customStyle="1" w:styleId="TOCTitle">
    <w:name w:val="TOCTitle"/>
    <w:basedOn w:val="Heading1"/>
    <w:rsid w:val="00523DC2"/>
    <w:pPr>
      <w:spacing w:after="240"/>
      <w:jc w:val="center"/>
      <w:outlineLvl w:val="9"/>
    </w:pPr>
    <w:rPr>
      <w:caps/>
    </w:rPr>
  </w:style>
  <w:style w:type="paragraph" w:customStyle="1" w:styleId="Version">
    <w:name w:val="Version"/>
    <w:rsid w:val="00523D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3DC2"/>
    <w:pPr>
      <w:keepNext w:val="0"/>
      <w:tabs>
        <w:tab w:val="right" w:pos="4176"/>
      </w:tabs>
      <w:ind w:left="198" w:hanging="198"/>
    </w:pPr>
    <w:rPr>
      <w:rFonts w:ascii="Garamond" w:hAnsi="Garamond"/>
    </w:rPr>
  </w:style>
  <w:style w:type="paragraph" w:styleId="IndexHeading">
    <w:name w:val="index heading"/>
    <w:basedOn w:val="Normal"/>
    <w:next w:val="Index1"/>
    <w:semiHidden/>
    <w:rsid w:val="00523DC2"/>
    <w:pPr>
      <w:spacing w:before="120" w:after="120"/>
    </w:pPr>
    <w:rPr>
      <w:rFonts w:ascii="Arial" w:hAnsi="Arial"/>
      <w:b/>
      <w:color w:val="918585"/>
      <w:sz w:val="24"/>
    </w:rPr>
  </w:style>
  <w:style w:type="paragraph" w:styleId="Header">
    <w:name w:val="header"/>
    <w:basedOn w:val="Normal"/>
    <w:link w:val="HeaderChar"/>
    <w:rsid w:val="00523D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DC2"/>
    <w:rPr>
      <w:rFonts w:ascii="Times New Roman" w:eastAsia="Times New Roman" w:hAnsi="Times New Roman" w:cs="Times New Roman"/>
      <w:sz w:val="16"/>
      <w:szCs w:val="20"/>
      <w:lang w:val="en-GB" w:eastAsia="en-US"/>
    </w:rPr>
  </w:style>
  <w:style w:type="paragraph" w:customStyle="1" w:styleId="Chapter">
    <w:name w:val="Chapter"/>
    <w:basedOn w:val="Normal"/>
    <w:rsid w:val="00523DC2"/>
    <w:pPr>
      <w:spacing w:before="240"/>
    </w:pPr>
    <w:rPr>
      <w:rFonts w:ascii="Times New Roman" w:hAnsi="Times New Roman"/>
      <w:smallCaps/>
      <w:spacing w:val="80"/>
      <w:sz w:val="28"/>
    </w:rPr>
  </w:style>
  <w:style w:type="paragraph" w:customStyle="1" w:styleId="InChapter">
    <w:name w:val="InChapter"/>
    <w:basedOn w:val="Heading3"/>
    <w:rsid w:val="00523DC2"/>
    <w:pPr>
      <w:spacing w:after="240"/>
      <w:outlineLvl w:val="9"/>
    </w:pPr>
    <w:rPr>
      <w:noProof/>
    </w:rPr>
  </w:style>
  <w:style w:type="paragraph" w:styleId="Index2">
    <w:name w:val="index 2"/>
    <w:basedOn w:val="Normal"/>
    <w:next w:val="Normal"/>
    <w:semiHidden/>
    <w:rsid w:val="00523DC2"/>
    <w:pPr>
      <w:tabs>
        <w:tab w:val="right" w:pos="4176"/>
      </w:tabs>
      <w:ind w:left="568" w:hanging="284"/>
    </w:pPr>
    <w:rPr>
      <w:rFonts w:ascii="Garamond" w:hAnsi="Garamond"/>
    </w:rPr>
  </w:style>
  <w:style w:type="paragraph" w:customStyle="1" w:styleId="Byline">
    <w:name w:val="Byline"/>
    <w:rsid w:val="00523D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DC2"/>
    <w:pPr>
      <w:tabs>
        <w:tab w:val="clear" w:pos="3600"/>
        <w:tab w:val="clear" w:pos="3958"/>
      </w:tabs>
      <w:jc w:val="right"/>
    </w:pPr>
  </w:style>
  <w:style w:type="character" w:styleId="Emphasis">
    <w:name w:val="Emphasis"/>
    <w:basedOn w:val="DefaultParagraphFont"/>
    <w:qFormat/>
    <w:rsid w:val="00523DC2"/>
    <w:rPr>
      <w:i/>
    </w:rPr>
  </w:style>
  <w:style w:type="paragraph" w:styleId="Caption">
    <w:name w:val="caption"/>
    <w:basedOn w:val="BodyText"/>
    <w:next w:val="Normal"/>
    <w:qFormat/>
    <w:rsid w:val="00523DC2"/>
    <w:pPr>
      <w:framePr w:w="2268" w:hSpace="181" w:vSpace="181" w:wrap="around" w:vAnchor="text" w:hAnchor="page" w:x="1135" w:y="285" w:anchorLock="1"/>
    </w:pPr>
    <w:rPr>
      <w:i/>
    </w:rPr>
  </w:style>
  <w:style w:type="paragraph" w:customStyle="1" w:styleId="MiniTOCTitle">
    <w:name w:val="MiniTOCTitle"/>
    <w:basedOn w:val="Heading4"/>
    <w:rsid w:val="00523DC2"/>
    <w:pPr>
      <w:spacing w:before="240"/>
      <w:outlineLvl w:val="9"/>
    </w:pPr>
    <w:rPr>
      <w:noProof/>
      <w:sz w:val="24"/>
    </w:rPr>
  </w:style>
  <w:style w:type="paragraph" w:customStyle="1" w:styleId="MiniTOCItem">
    <w:name w:val="MiniTOCItem"/>
    <w:basedOn w:val="ListBullet"/>
    <w:rsid w:val="00523DC2"/>
    <w:pPr>
      <w:numPr>
        <w:numId w:val="0"/>
      </w:numPr>
      <w:tabs>
        <w:tab w:val="right" w:leader="dot" w:pos="6521"/>
      </w:tabs>
      <w:spacing w:before="0" w:after="0"/>
    </w:pPr>
  </w:style>
  <w:style w:type="paragraph" w:customStyle="1" w:styleId="TOFTitle">
    <w:name w:val="TOFTitle"/>
    <w:basedOn w:val="TOCTitle"/>
    <w:rsid w:val="00523DC2"/>
  </w:style>
  <w:style w:type="paragraph" w:styleId="TableofFigures">
    <w:name w:val="table of figures"/>
    <w:basedOn w:val="Normal"/>
    <w:next w:val="Normal"/>
    <w:semiHidden/>
    <w:rsid w:val="00523DC2"/>
    <w:pPr>
      <w:tabs>
        <w:tab w:val="right" w:leader="dot" w:pos="9072"/>
      </w:tabs>
      <w:ind w:left="970" w:hanging="403"/>
    </w:pPr>
    <w:rPr>
      <w:rFonts w:ascii="Times New Roman" w:hAnsi="Times New Roman"/>
      <w:b/>
    </w:rPr>
  </w:style>
  <w:style w:type="paragraph" w:styleId="ListNumber">
    <w:name w:val="List Number"/>
    <w:basedOn w:val="List"/>
    <w:rsid w:val="00523DC2"/>
    <w:pPr>
      <w:numPr>
        <w:numId w:val="15"/>
      </w:numPr>
      <w:tabs>
        <w:tab w:val="clear" w:pos="340"/>
      </w:tabs>
    </w:pPr>
  </w:style>
  <w:style w:type="character" w:customStyle="1" w:styleId="WingdingSymbols">
    <w:name w:val="Wingding Symbols"/>
    <w:rsid w:val="00523DC2"/>
    <w:rPr>
      <w:rFonts w:ascii="Wingdings" w:hAnsi="Wingdings"/>
    </w:rPr>
  </w:style>
  <w:style w:type="paragraph" w:customStyle="1" w:styleId="TableHeading">
    <w:name w:val="Table Heading"/>
    <w:basedOn w:val="HeadingBase"/>
    <w:rsid w:val="00523DC2"/>
    <w:pPr>
      <w:keepLines/>
      <w:pBdr>
        <w:bottom w:val="single" w:sz="6" w:space="1" w:color="918585"/>
      </w:pBdr>
      <w:spacing w:before="240"/>
    </w:pPr>
  </w:style>
  <w:style w:type="character" w:customStyle="1" w:styleId="HotSpot">
    <w:name w:val="HotSpot"/>
    <w:rsid w:val="00523DC2"/>
    <w:rPr>
      <w:color w:val="0033CC"/>
      <w:u w:val="none"/>
    </w:rPr>
  </w:style>
  <w:style w:type="paragraph" w:customStyle="1" w:styleId="BodyTextRight">
    <w:name w:val="Body Text Right"/>
    <w:basedOn w:val="BodyText"/>
    <w:rsid w:val="00523DC2"/>
    <w:pPr>
      <w:spacing w:before="0" w:after="0"/>
      <w:jc w:val="right"/>
    </w:pPr>
  </w:style>
  <w:style w:type="paragraph" w:styleId="Index3">
    <w:name w:val="index 3"/>
    <w:basedOn w:val="ListNumber2"/>
    <w:next w:val="Normal"/>
    <w:semiHidden/>
    <w:rsid w:val="00523DC2"/>
    <w:pPr>
      <w:numPr>
        <w:numId w:val="0"/>
      </w:numPr>
      <w:tabs>
        <w:tab w:val="right" w:leader="dot" w:pos="4176"/>
      </w:tabs>
    </w:pPr>
  </w:style>
  <w:style w:type="paragraph" w:styleId="ListNumber2">
    <w:name w:val="List Number 2"/>
    <w:basedOn w:val="List2"/>
    <w:rsid w:val="00523DC2"/>
    <w:pPr>
      <w:numPr>
        <w:numId w:val="10"/>
      </w:numPr>
      <w:tabs>
        <w:tab w:val="clear" w:pos="1060"/>
      </w:tabs>
    </w:pPr>
  </w:style>
  <w:style w:type="paragraph" w:customStyle="1" w:styleId="MarginNote">
    <w:name w:val="Margin Note"/>
    <w:basedOn w:val="BodyText"/>
    <w:rsid w:val="00523D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D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D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3DC2"/>
    <w:rPr>
      <w:sz w:val="32"/>
    </w:rPr>
  </w:style>
  <w:style w:type="paragraph" w:customStyle="1" w:styleId="HeadingProcedure">
    <w:name w:val="Heading Procedure"/>
    <w:basedOn w:val="HeadingBase"/>
    <w:next w:val="Normal"/>
    <w:rsid w:val="00523DC2"/>
    <w:pPr>
      <w:tabs>
        <w:tab w:val="left" w:pos="0"/>
      </w:tabs>
      <w:spacing w:before="120" w:after="60"/>
    </w:pPr>
    <w:rPr>
      <w:i/>
      <w:color w:val="918585"/>
      <w:sz w:val="22"/>
    </w:rPr>
  </w:style>
  <w:style w:type="paragraph" w:customStyle="1" w:styleId="TableBodyText">
    <w:name w:val="Table Body Text"/>
    <w:basedOn w:val="BodyText"/>
    <w:rsid w:val="00523DC2"/>
    <w:pPr>
      <w:spacing w:before="60" w:after="60"/>
    </w:pPr>
  </w:style>
  <w:style w:type="paragraph" w:styleId="ListContinue">
    <w:name w:val="List Continue"/>
    <w:basedOn w:val="List"/>
    <w:rsid w:val="00523DC2"/>
    <w:pPr>
      <w:ind w:firstLine="0"/>
    </w:pPr>
  </w:style>
  <w:style w:type="paragraph" w:customStyle="1" w:styleId="ListNote">
    <w:name w:val="List Note"/>
    <w:basedOn w:val="List"/>
    <w:rsid w:val="00523DC2"/>
    <w:pPr>
      <w:pBdr>
        <w:top w:val="single" w:sz="6" w:space="2" w:color="918585"/>
        <w:bottom w:val="single" w:sz="6" w:space="2" w:color="918585"/>
      </w:pBdr>
      <w:tabs>
        <w:tab w:val="left" w:pos="1021"/>
      </w:tabs>
      <w:ind w:firstLine="0"/>
    </w:pPr>
  </w:style>
  <w:style w:type="paragraph" w:customStyle="1" w:styleId="Warning">
    <w:name w:val="Warning"/>
    <w:basedOn w:val="BodyText"/>
    <w:rsid w:val="00523DC2"/>
    <w:pPr>
      <w:shd w:val="clear" w:color="auto" w:fill="D9D9D9"/>
      <w:tabs>
        <w:tab w:val="left" w:pos="992"/>
      </w:tabs>
      <w:ind w:left="119" w:right="119"/>
    </w:pPr>
    <w:rPr>
      <w:sz w:val="20"/>
    </w:rPr>
  </w:style>
  <w:style w:type="paragraph" w:customStyle="1" w:styleId="MarginIcons">
    <w:name w:val="Margin Icons"/>
    <w:basedOn w:val="BodyText"/>
    <w:rsid w:val="00523D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DC2"/>
    <w:rPr>
      <w:rFonts w:ascii="Courier New" w:hAnsi="Courier New"/>
    </w:rPr>
  </w:style>
  <w:style w:type="paragraph" w:customStyle="1" w:styleId="NoteBullet">
    <w:name w:val="Note Bullet"/>
    <w:basedOn w:val="Note"/>
    <w:rsid w:val="00523DC2"/>
    <w:pPr>
      <w:tabs>
        <w:tab w:val="clear" w:pos="680"/>
      </w:tabs>
      <w:spacing w:before="60" w:after="60"/>
    </w:pPr>
  </w:style>
  <w:style w:type="paragraph" w:customStyle="1" w:styleId="SubHeading2">
    <w:name w:val="SubHeading2"/>
    <w:basedOn w:val="HeadingBase"/>
    <w:rsid w:val="00523DC2"/>
    <w:pPr>
      <w:spacing w:before="240" w:after="60"/>
    </w:pPr>
    <w:rPr>
      <w:sz w:val="20"/>
    </w:rPr>
  </w:style>
  <w:style w:type="paragraph" w:customStyle="1" w:styleId="SubHeading1">
    <w:name w:val="SubHeading1"/>
    <w:basedOn w:val="HeadingBase"/>
    <w:rsid w:val="00523DC2"/>
    <w:pPr>
      <w:spacing w:before="240" w:after="60"/>
    </w:pPr>
    <w:rPr>
      <w:color w:val="918585"/>
      <w:sz w:val="22"/>
    </w:rPr>
  </w:style>
  <w:style w:type="paragraph" w:customStyle="1" w:styleId="SideHeading">
    <w:name w:val="Side Heading"/>
    <w:basedOn w:val="HeadingBase"/>
    <w:rsid w:val="00523D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DC2"/>
    <w:pPr>
      <w:tabs>
        <w:tab w:val="num" w:pos="360"/>
      </w:tabs>
    </w:pPr>
  </w:style>
  <w:style w:type="paragraph" w:styleId="PlainText">
    <w:name w:val="Plain Text"/>
    <w:basedOn w:val="Normal"/>
    <w:link w:val="PlainTextChar"/>
    <w:rsid w:val="00523DC2"/>
    <w:rPr>
      <w:sz w:val="20"/>
    </w:rPr>
  </w:style>
  <w:style w:type="character" w:customStyle="1" w:styleId="PlainTextChar">
    <w:name w:val="Plain Text Char"/>
    <w:basedOn w:val="DefaultParagraphFont"/>
    <w:link w:val="PlainText"/>
    <w:rsid w:val="00523DC2"/>
    <w:rPr>
      <w:rFonts w:ascii="Courier New" w:eastAsia="Times New Roman" w:hAnsi="Courier New" w:cs="Times New Roman"/>
      <w:sz w:val="20"/>
      <w:szCs w:val="20"/>
      <w:lang w:eastAsia="en-US"/>
    </w:rPr>
  </w:style>
  <w:style w:type="character" w:customStyle="1" w:styleId="MenuOption">
    <w:name w:val="Menu Option"/>
    <w:basedOn w:val="DefaultParagraphFont"/>
    <w:rsid w:val="00523DC2"/>
    <w:rPr>
      <w:b/>
      <w:smallCaps/>
    </w:rPr>
  </w:style>
  <w:style w:type="paragraph" w:customStyle="1" w:styleId="TableListNumber">
    <w:name w:val="Table List Number"/>
    <w:basedOn w:val="ListNumber"/>
    <w:rsid w:val="00523DC2"/>
    <w:pPr>
      <w:numPr>
        <w:numId w:val="0"/>
      </w:numPr>
    </w:pPr>
  </w:style>
  <w:style w:type="paragraph" w:styleId="TOC4">
    <w:name w:val="toc 4"/>
    <w:basedOn w:val="TOCBase"/>
    <w:next w:val="Normal"/>
    <w:semiHidden/>
    <w:rsid w:val="00523DC2"/>
    <w:pPr>
      <w:tabs>
        <w:tab w:val="right" w:leader="dot" w:pos="9071"/>
      </w:tabs>
      <w:ind w:left="1701"/>
    </w:pPr>
  </w:style>
  <w:style w:type="paragraph" w:customStyle="1" w:styleId="ListAlpha">
    <w:name w:val="List Alpha"/>
    <w:basedOn w:val="List"/>
    <w:rsid w:val="00523DC2"/>
    <w:pPr>
      <w:numPr>
        <w:numId w:val="9"/>
      </w:numPr>
    </w:pPr>
  </w:style>
  <w:style w:type="paragraph" w:customStyle="1" w:styleId="ListAlpha2">
    <w:name w:val="List Alpha 2"/>
    <w:basedOn w:val="List2"/>
    <w:rsid w:val="00523DC2"/>
    <w:pPr>
      <w:numPr>
        <w:numId w:val="8"/>
      </w:numPr>
    </w:pPr>
  </w:style>
  <w:style w:type="paragraph" w:styleId="List2">
    <w:name w:val="List 2"/>
    <w:basedOn w:val="BodyText"/>
    <w:rsid w:val="00523DC2"/>
    <w:pPr>
      <w:tabs>
        <w:tab w:val="left" w:pos="680"/>
      </w:tabs>
      <w:spacing w:before="60" w:after="60"/>
      <w:ind w:left="680" w:hanging="340"/>
    </w:pPr>
  </w:style>
  <w:style w:type="paragraph" w:styleId="List3">
    <w:name w:val="List 3"/>
    <w:basedOn w:val="BodyText"/>
    <w:rsid w:val="00523DC2"/>
    <w:pPr>
      <w:tabs>
        <w:tab w:val="left" w:pos="1021"/>
      </w:tabs>
      <w:spacing w:before="60" w:after="60"/>
      <w:ind w:left="1020" w:hanging="340"/>
    </w:pPr>
  </w:style>
  <w:style w:type="paragraph" w:styleId="List4">
    <w:name w:val="List 4"/>
    <w:basedOn w:val="BodyText"/>
    <w:rsid w:val="00523DC2"/>
    <w:pPr>
      <w:tabs>
        <w:tab w:val="left" w:pos="1361"/>
      </w:tabs>
      <w:spacing w:before="60" w:after="60"/>
      <w:ind w:left="1361" w:hanging="340"/>
    </w:pPr>
  </w:style>
  <w:style w:type="paragraph" w:styleId="List5">
    <w:name w:val="List 5"/>
    <w:basedOn w:val="BodyText"/>
    <w:rsid w:val="00523DC2"/>
    <w:pPr>
      <w:tabs>
        <w:tab w:val="left" w:pos="1701"/>
      </w:tabs>
      <w:spacing w:before="60" w:after="60"/>
      <w:ind w:left="1701" w:hanging="340"/>
    </w:pPr>
  </w:style>
  <w:style w:type="paragraph" w:styleId="ListBullet3">
    <w:name w:val="List Bullet 3"/>
    <w:basedOn w:val="List3"/>
    <w:rsid w:val="00523DC2"/>
    <w:pPr>
      <w:numPr>
        <w:numId w:val="14"/>
      </w:numPr>
      <w:tabs>
        <w:tab w:val="clear" w:pos="1021"/>
      </w:tabs>
      <w:ind w:left="1037" w:hanging="357"/>
    </w:pPr>
  </w:style>
  <w:style w:type="paragraph" w:styleId="ListBullet4">
    <w:name w:val="List Bullet 4"/>
    <w:basedOn w:val="List4"/>
    <w:rsid w:val="00523DC2"/>
    <w:pPr>
      <w:numPr>
        <w:numId w:val="3"/>
      </w:numPr>
      <w:tabs>
        <w:tab w:val="clear" w:pos="1361"/>
      </w:tabs>
    </w:pPr>
  </w:style>
  <w:style w:type="paragraph" w:styleId="ListBullet5">
    <w:name w:val="List Bullet 5"/>
    <w:basedOn w:val="List5"/>
    <w:rsid w:val="00523DC2"/>
    <w:pPr>
      <w:numPr>
        <w:numId w:val="4"/>
      </w:numPr>
    </w:pPr>
  </w:style>
  <w:style w:type="paragraph" w:styleId="ListContinue2">
    <w:name w:val="List Continue 2"/>
    <w:basedOn w:val="List2"/>
    <w:rsid w:val="00523DC2"/>
    <w:pPr>
      <w:ind w:firstLine="0"/>
    </w:pPr>
  </w:style>
  <w:style w:type="paragraph" w:styleId="ListContinue3">
    <w:name w:val="List Continue 3"/>
    <w:basedOn w:val="List3"/>
    <w:rsid w:val="00523DC2"/>
    <w:pPr>
      <w:ind w:left="1021" w:firstLine="0"/>
    </w:pPr>
  </w:style>
  <w:style w:type="paragraph" w:styleId="ListContinue4">
    <w:name w:val="List Continue 4"/>
    <w:basedOn w:val="List4"/>
    <w:rsid w:val="00523DC2"/>
    <w:pPr>
      <w:ind w:firstLine="0"/>
    </w:pPr>
  </w:style>
  <w:style w:type="paragraph" w:styleId="ListContinue5">
    <w:name w:val="List Continue 5"/>
    <w:basedOn w:val="List5"/>
    <w:rsid w:val="00523DC2"/>
    <w:pPr>
      <w:ind w:firstLine="0"/>
    </w:pPr>
  </w:style>
  <w:style w:type="paragraph" w:styleId="ListNumber3">
    <w:name w:val="List Number 3"/>
    <w:basedOn w:val="List3"/>
    <w:rsid w:val="00523DC2"/>
    <w:pPr>
      <w:numPr>
        <w:numId w:val="5"/>
      </w:numPr>
    </w:pPr>
  </w:style>
  <w:style w:type="paragraph" w:styleId="ListNumber4">
    <w:name w:val="List Number 4"/>
    <w:basedOn w:val="List4"/>
    <w:rsid w:val="00523DC2"/>
    <w:pPr>
      <w:numPr>
        <w:numId w:val="6"/>
      </w:numPr>
    </w:pPr>
  </w:style>
  <w:style w:type="paragraph" w:styleId="ListNumber5">
    <w:name w:val="List Number 5"/>
    <w:basedOn w:val="List5"/>
    <w:rsid w:val="00523DC2"/>
    <w:pPr>
      <w:numPr>
        <w:numId w:val="7"/>
      </w:numPr>
    </w:pPr>
  </w:style>
  <w:style w:type="paragraph" w:styleId="BlockText">
    <w:name w:val="Block Text"/>
    <w:basedOn w:val="Normal"/>
    <w:rsid w:val="00523DC2"/>
    <w:pPr>
      <w:spacing w:after="120"/>
      <w:ind w:left="1440" w:right="1440"/>
    </w:pPr>
  </w:style>
  <w:style w:type="character" w:customStyle="1" w:styleId="Subscript">
    <w:name w:val="Subscript"/>
    <w:basedOn w:val="DefaultParagraphFont"/>
    <w:rsid w:val="00523DC2"/>
    <w:rPr>
      <w:sz w:val="16"/>
      <w:vertAlign w:val="subscript"/>
    </w:rPr>
  </w:style>
  <w:style w:type="character" w:customStyle="1" w:styleId="Superscript">
    <w:name w:val="Superscript"/>
    <w:basedOn w:val="DefaultParagraphFont"/>
    <w:rsid w:val="00523DC2"/>
    <w:rPr>
      <w:sz w:val="16"/>
      <w:vertAlign w:val="superscript"/>
    </w:rPr>
  </w:style>
  <w:style w:type="character" w:customStyle="1" w:styleId="MenuOptions">
    <w:name w:val="Menu Options"/>
    <w:basedOn w:val="DefaultParagraphFont"/>
    <w:rsid w:val="00523DC2"/>
    <w:rPr>
      <w:rFonts w:ascii="Arial Narrow" w:hAnsi="Arial Narrow"/>
      <w:smallCaps/>
    </w:rPr>
  </w:style>
  <w:style w:type="character" w:customStyle="1" w:styleId="Buttons">
    <w:name w:val="Buttons"/>
    <w:basedOn w:val="DefaultParagraphFont"/>
    <w:rsid w:val="00523DC2"/>
    <w:rPr>
      <w:b/>
    </w:rPr>
  </w:style>
  <w:style w:type="character" w:customStyle="1" w:styleId="Underlined">
    <w:name w:val="Underlined"/>
    <w:basedOn w:val="DefaultParagraphFont"/>
    <w:rsid w:val="00523DC2"/>
    <w:rPr>
      <w:u w:val="single"/>
    </w:rPr>
  </w:style>
  <w:style w:type="paragraph" w:customStyle="1" w:styleId="TableBodyTextRight">
    <w:name w:val="Table Body Text Right"/>
    <w:basedOn w:val="TableBodyText"/>
    <w:rsid w:val="00523DC2"/>
    <w:pPr>
      <w:widowControl w:val="0"/>
      <w:autoSpaceDE w:val="0"/>
      <w:autoSpaceDN w:val="0"/>
      <w:adjustRightInd w:val="0"/>
      <w:jc w:val="right"/>
    </w:pPr>
    <w:rPr>
      <w:rFonts w:cs="Arial"/>
      <w:szCs w:val="18"/>
    </w:rPr>
  </w:style>
  <w:style w:type="paragraph" w:customStyle="1" w:styleId="CopyrightText">
    <w:name w:val="Copyright Text"/>
    <w:basedOn w:val="BodyText"/>
    <w:rsid w:val="00523DC2"/>
    <w:rPr>
      <w:sz w:val="18"/>
    </w:rPr>
  </w:style>
  <w:style w:type="paragraph" w:customStyle="1" w:styleId="BodySmallRight">
    <w:name w:val="Body Small Right"/>
    <w:basedOn w:val="BodyTextRight"/>
    <w:rsid w:val="00523DC2"/>
    <w:rPr>
      <w:sz w:val="18"/>
      <w:szCs w:val="18"/>
    </w:rPr>
  </w:style>
  <w:style w:type="paragraph" w:customStyle="1" w:styleId="MarginEdition">
    <w:name w:val="Margin Edition"/>
    <w:basedOn w:val="MarginNote"/>
    <w:rsid w:val="00523DC2"/>
    <w:pPr>
      <w:spacing w:before="0" w:after="0"/>
    </w:pPr>
    <w:rPr>
      <w:rFonts w:ascii="Times New Roman" w:hAnsi="Times New Roman"/>
      <w:color w:val="999999"/>
    </w:rPr>
  </w:style>
  <w:style w:type="paragraph" w:customStyle="1" w:styleId="Spacer">
    <w:name w:val="Spacer"/>
    <w:basedOn w:val="Normal"/>
    <w:rsid w:val="00523DC2"/>
    <w:rPr>
      <w:sz w:val="2"/>
      <w:szCs w:val="2"/>
    </w:rPr>
  </w:style>
  <w:style w:type="character" w:customStyle="1" w:styleId="Small">
    <w:name w:val="Small"/>
    <w:basedOn w:val="DefaultParagraphFont"/>
    <w:rsid w:val="00523DC2"/>
    <w:rPr>
      <w:sz w:val="16"/>
    </w:rPr>
  </w:style>
  <w:style w:type="paragraph" w:customStyle="1" w:styleId="WideTable">
    <w:name w:val="Wide Table"/>
    <w:basedOn w:val="Normal"/>
    <w:rsid w:val="00523DC2"/>
    <w:pPr>
      <w:ind w:left="-1418"/>
    </w:pPr>
    <w:rPr>
      <w:sz w:val="2"/>
      <w:szCs w:val="2"/>
    </w:rPr>
  </w:style>
  <w:style w:type="character" w:styleId="PageNumber">
    <w:name w:val="page number"/>
    <w:basedOn w:val="DefaultParagraphFont"/>
    <w:rsid w:val="00523DC2"/>
  </w:style>
  <w:style w:type="paragraph" w:styleId="Quote">
    <w:name w:val="Quote"/>
    <w:basedOn w:val="Heading1"/>
    <w:link w:val="QuoteChar"/>
    <w:qFormat/>
    <w:rsid w:val="00523DC2"/>
    <w:rPr>
      <w:b w:val="0"/>
      <w:sz w:val="72"/>
      <w:szCs w:val="72"/>
      <w:lang w:val="en-NZ"/>
    </w:rPr>
  </w:style>
  <w:style w:type="character" w:customStyle="1" w:styleId="QuoteChar">
    <w:name w:val="Quote Char"/>
    <w:basedOn w:val="DefaultParagraphFont"/>
    <w:link w:val="Quote"/>
    <w:rsid w:val="00523D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DC2"/>
    <w:pPr>
      <w:pageBreakBefore/>
    </w:pPr>
  </w:style>
  <w:style w:type="paragraph" w:customStyle="1" w:styleId="Border">
    <w:name w:val="Border"/>
    <w:basedOn w:val="Normal"/>
    <w:qFormat/>
    <w:rsid w:val="00523D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DC2"/>
    <w:rPr>
      <w:b/>
      <w:bCs/>
      <w:i/>
      <w:iCs/>
      <w:color w:val="auto"/>
    </w:rPr>
  </w:style>
  <w:style w:type="paragraph" w:styleId="IntenseQuote">
    <w:name w:val="Intense Quote"/>
    <w:basedOn w:val="Normal"/>
    <w:next w:val="Normal"/>
    <w:link w:val="IntenseQuoteChar"/>
    <w:uiPriority w:val="30"/>
    <w:qFormat/>
    <w:rsid w:val="00523D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D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3DC2"/>
    <w:rPr>
      <w:smallCaps/>
      <w:color w:val="auto"/>
      <w:u w:val="single"/>
    </w:rPr>
  </w:style>
  <w:style w:type="character" w:styleId="IntenseReference">
    <w:name w:val="Intense Reference"/>
    <w:basedOn w:val="DefaultParagraphFont"/>
    <w:uiPriority w:val="32"/>
    <w:qFormat/>
    <w:rsid w:val="00523DC2"/>
    <w:rPr>
      <w:b/>
      <w:bCs/>
      <w:smallCaps/>
      <w:color w:val="auto"/>
      <w:spacing w:val="5"/>
      <w:u w:val="single"/>
    </w:rPr>
  </w:style>
  <w:style w:type="paragraph" w:customStyle="1" w:styleId="2ColumnHeading">
    <w:name w:val="2Column Heading"/>
    <w:basedOn w:val="BodyText"/>
    <w:qFormat/>
    <w:rsid w:val="00523DC2"/>
    <w:pPr>
      <w:spacing w:after="60"/>
      <w:ind w:left="-2268"/>
    </w:pPr>
    <w:rPr>
      <w:b/>
    </w:rPr>
  </w:style>
  <w:style w:type="paragraph" w:customStyle="1" w:styleId="Heading1TOC">
    <w:name w:val="Heading1 TOC"/>
    <w:basedOn w:val="Normal"/>
    <w:qFormat/>
    <w:rsid w:val="00523DC2"/>
    <w:pPr>
      <w:spacing w:before="240" w:after="120"/>
    </w:pPr>
    <w:rPr>
      <w:rFonts w:ascii="Times New Roman" w:hAnsi="Times New Roman"/>
      <w:b/>
      <w:sz w:val="32"/>
    </w:rPr>
  </w:style>
  <w:style w:type="paragraph" w:customStyle="1" w:styleId="Heading2TOC">
    <w:name w:val="Heading2 TOC"/>
    <w:basedOn w:val="Normal"/>
    <w:qFormat/>
    <w:rsid w:val="00523DC2"/>
    <w:pPr>
      <w:spacing w:before="240" w:after="60"/>
    </w:pPr>
    <w:rPr>
      <w:rFonts w:ascii="Times New Roman" w:hAnsi="Times New Roman"/>
      <w:b/>
      <w:sz w:val="28"/>
    </w:rPr>
  </w:style>
  <w:style w:type="character" w:customStyle="1" w:styleId="Underline">
    <w:name w:val="Underline"/>
    <w:basedOn w:val="DefaultParagraphFont"/>
    <w:qFormat/>
    <w:rsid w:val="00523DC2"/>
    <w:rPr>
      <w:u w:val="single"/>
    </w:rPr>
  </w:style>
  <w:style w:type="character" w:customStyle="1" w:styleId="BoldandItalics">
    <w:name w:val="Bold and Italics"/>
    <w:qFormat/>
    <w:rsid w:val="00523DC2"/>
    <w:rPr>
      <w:b/>
      <w:i/>
      <w:u w:val="none"/>
    </w:rPr>
  </w:style>
  <w:style w:type="paragraph" w:styleId="BalloonText">
    <w:name w:val="Balloon Text"/>
    <w:basedOn w:val="Normal"/>
    <w:link w:val="BalloonTextChar"/>
    <w:rsid w:val="00523DC2"/>
    <w:rPr>
      <w:rFonts w:ascii="Tahoma" w:hAnsi="Tahoma" w:cs="Tahoma"/>
      <w:sz w:val="16"/>
      <w:szCs w:val="16"/>
    </w:rPr>
  </w:style>
  <w:style w:type="character" w:customStyle="1" w:styleId="BalloonTextChar">
    <w:name w:val="Balloon Text Char"/>
    <w:basedOn w:val="DefaultParagraphFont"/>
    <w:link w:val="BalloonText"/>
    <w:rsid w:val="00523D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3D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3D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3DC2"/>
    <w:rPr>
      <w:b/>
      <w:color w:val="660033"/>
      <w:spacing w:val="0"/>
    </w:rPr>
  </w:style>
  <w:style w:type="paragraph" w:customStyle="1" w:styleId="Nameditemlist">
    <w:name w:val="Named item list"/>
    <w:basedOn w:val="BodyText"/>
    <w:qFormat/>
    <w:rsid w:val="00523DC2"/>
    <w:pPr>
      <w:tabs>
        <w:tab w:val="left" w:pos="2835"/>
      </w:tabs>
      <w:ind w:left="2835" w:hanging="2835"/>
    </w:pPr>
  </w:style>
  <w:style w:type="paragraph" w:customStyle="1" w:styleId="BodyTextnopadding">
    <w:name w:val="Body Text no padding"/>
    <w:basedOn w:val="BodyText"/>
    <w:qFormat/>
    <w:rsid w:val="00523DC2"/>
    <w:pPr>
      <w:spacing w:before="0" w:after="0"/>
    </w:pPr>
  </w:style>
  <w:style w:type="paragraph" w:customStyle="1" w:styleId="BodyTextBold">
    <w:name w:val="Body Text Bold"/>
    <w:basedOn w:val="BodyText"/>
    <w:qFormat/>
    <w:rsid w:val="00523DC2"/>
    <w:rPr>
      <w:b/>
    </w:rPr>
  </w:style>
  <w:style w:type="character" w:styleId="Hyperlink">
    <w:name w:val="Hyperlink"/>
    <w:basedOn w:val="DefaultParagraphFont"/>
    <w:uiPriority w:val="99"/>
    <w:unhideWhenUsed/>
    <w:rsid w:val="003F22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1437</Words>
  <Characters>9399</Characters>
  <Application>Microsoft Office Word</Application>
  <DocSecurity>0</DocSecurity>
  <Lines>303</Lines>
  <Paragraphs>180</Paragraphs>
  <ScaleCrop>false</ScaleCrop>
  <Company>Author-it Software Corporation Ltd.</Company>
  <LinksUpToDate>false</LinksUpToDate>
  <CharactersWithSpaces>10656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MSL933002 Contribute to the achievement of quality objectives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2025-03-01T10:09:00Z</dcterms:created>
  <dcterms:modified xsi:type="dcterms:W3CDTF">2025-03-01T10:09:00Z</dcterms:modified>
</cp:coreProperties>
</file>