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4DE" w:rsidP="009A7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MSL933001 Maintain the laboratory/field workplace fit for purpose</w:t>
      </w:r>
      <w:r>
        <w:fldChar w:fldCharType="end"/>
      </w:r>
    </w:p>
    <w:p w:rsidR="009A74DE" w:rsidP="009A74DE">
      <w:pPr>
        <w:pStyle w:val="Version"/>
        <w:sectPr w:rsidSect="00914C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CE3" w:rsidP="00914CE3">
      <w:pPr>
        <w:pStyle w:val="SuperHeading"/>
      </w:pPr>
      <w:r w:rsidRPr="00914CE3">
        <w:t>Assessment Requirements for MSL933001 Maintain the laboratory/field workplace fit for purpose</w:t>
      </w:r>
    </w:p>
    <w:p w:rsidR="00000000" w:rsidRPr="00914CE3" w:rsidP="00914CE3">
      <w:pPr>
        <w:pStyle w:val="Heading1"/>
      </w:pPr>
      <w:bookmarkStart w:id="1" w:name="O_902157"/>
      <w:bookmarkEnd w:id="1"/>
      <w:r w:rsidRPr="00914CE3">
        <w:t>Modification History</w:t>
      </w:r>
    </w:p>
    <w:p w:rsidR="00000000" w:rsidRPr="00914CE3" w:rsidP="009A74DE">
      <w:pPr>
        <w:pStyle w:val="BodyText"/>
      </w:pPr>
      <w:r w:rsidRPr="00914CE3">
        <w:t>Release 1. Supersedes and is equivalent to MSL933001A Maintain the laboratory/field workplace fit for purpose</w:t>
      </w:r>
    </w:p>
    <w:p w:rsidR="00000000" w:rsidRPr="00914CE3" w:rsidP="00914CE3">
      <w:pPr>
        <w:pStyle w:val="Heading1"/>
      </w:pPr>
      <w:bookmarkStart w:id="2" w:name="O_902160"/>
      <w:bookmarkEnd w:id="2"/>
      <w:r w:rsidRPr="00914CE3">
        <w:t>Performance Evidence</w:t>
      </w:r>
    </w:p>
    <w:p w:rsidR="00000000" w:rsidRPr="00914CE3" w:rsidP="00914CE3">
      <w:pPr>
        <w:pStyle w:val="ListBullet"/>
      </w:pPr>
      <w:r w:rsidRPr="00914CE3">
        <w:t>Evidence of competence in this unit must satisfy all of the requirements of the elements and performance criteria, and include demonstration of:</w:t>
      </w:r>
    </w:p>
    <w:p w:rsidR="00000000" w:rsidRPr="00914CE3" w:rsidP="00914CE3">
      <w:pPr>
        <w:pStyle w:val="ListBullet"/>
      </w:pPr>
      <w:r w:rsidRPr="00914CE3">
        <w:t>following workplace procedures, relevant codes and guidelines when maintaining th</w:t>
      </w:r>
      <w:r w:rsidRPr="00914CE3">
        <w:t>e laboratory/field workplace</w:t>
      </w:r>
    </w:p>
    <w:p w:rsidR="00000000" w:rsidRPr="00914CE3" w:rsidP="00914CE3">
      <w:pPr>
        <w:pStyle w:val="ListBullet"/>
      </w:pPr>
      <w:r w:rsidRPr="00914CE3">
        <w:t>applying information contained in material safety data sheets (MSDS) for materials handled regularly during the performance of maintenance tasks</w:t>
      </w:r>
    </w:p>
    <w:p w:rsidR="00000000" w:rsidRPr="00914CE3" w:rsidP="00914CE3">
      <w:pPr>
        <w:pStyle w:val="ListBullet"/>
      </w:pPr>
      <w:r w:rsidRPr="00914CE3">
        <w:t>working safely and minimising exposure of hazards to self, others and the laborato</w:t>
      </w:r>
      <w:r w:rsidRPr="00914CE3">
        <w:t>ry</w:t>
      </w:r>
    </w:p>
    <w:p w:rsidR="00000000" w:rsidRPr="00914CE3" w:rsidP="00914CE3">
      <w:pPr>
        <w:pStyle w:val="ListBullet"/>
      </w:pPr>
      <w:r w:rsidRPr="00914CE3">
        <w:t>safely cleaning work preparation areas and equipment using appropriate cleaning agents, equipment and techniques</w:t>
      </w:r>
    </w:p>
    <w:p w:rsidR="00000000" w:rsidRPr="00914CE3" w:rsidP="00914CE3">
      <w:pPr>
        <w:pStyle w:val="ListBullet"/>
      </w:pPr>
      <w:r w:rsidRPr="00914CE3">
        <w:t>safely removing spillages and disposing of wastes</w:t>
      </w:r>
    </w:p>
    <w:p w:rsidR="00000000" w:rsidRPr="00914CE3" w:rsidP="00914CE3">
      <w:pPr>
        <w:pStyle w:val="ListBullet"/>
      </w:pPr>
      <w:r w:rsidRPr="00914CE3">
        <w:t>safely storing equipment and materials using workplace procedures, relevant codes and guid</w:t>
      </w:r>
      <w:r w:rsidRPr="00914CE3">
        <w:t>elines</w:t>
      </w:r>
    </w:p>
    <w:p w:rsidR="00000000" w:rsidRPr="00914CE3" w:rsidP="00914CE3">
      <w:pPr>
        <w:pStyle w:val="ListBullet"/>
      </w:pPr>
      <w:r w:rsidRPr="00914CE3">
        <w:t>monitoring and reporting stock levels and the condition of laboratory materials and equipment</w:t>
      </w:r>
    </w:p>
    <w:p w:rsidR="00000000" w:rsidRPr="00914CE3" w:rsidP="00914CE3">
      <w:pPr>
        <w:pStyle w:val="ListBullet"/>
      </w:pPr>
      <w:r w:rsidRPr="00914CE3">
        <w:t>keeping accurate, up-to-date records</w:t>
      </w:r>
    </w:p>
    <w:p w:rsidR="00000000" w:rsidRPr="00914CE3" w:rsidP="009A74DE">
      <w:pPr>
        <w:pStyle w:val="BodyText"/>
      </w:pPr>
      <w:r w:rsidRPr="00914CE3">
        <w:t>reporting potential hazards and maintenance issues using workplace procedures.</w:t>
      </w:r>
    </w:p>
    <w:p w:rsidR="00000000" w:rsidRPr="00914CE3" w:rsidP="00914CE3">
      <w:pPr>
        <w:pStyle w:val="Heading1"/>
      </w:pPr>
      <w:bookmarkStart w:id="3" w:name="O_902159"/>
      <w:bookmarkEnd w:id="3"/>
      <w:r w:rsidRPr="00914CE3">
        <w:t>Knowledge Evidence</w:t>
      </w:r>
    </w:p>
    <w:p w:rsidR="00000000" w:rsidRPr="00914CE3" w:rsidP="009A74DE">
      <w:pPr>
        <w:pStyle w:val="BodyText"/>
      </w:pPr>
      <w:r w:rsidRPr="00914CE3">
        <w:t>Mus</w:t>
      </w:r>
      <w:r w:rsidRPr="00914CE3">
        <w:t>t provide evidence that demonstrates knowledge of:</w:t>
      </w:r>
    </w:p>
    <w:p w:rsidR="00000000" w:rsidRPr="00914CE3" w:rsidP="00914CE3">
      <w:pPr>
        <w:pStyle w:val="ListBullet"/>
      </w:pPr>
      <w:r w:rsidRPr="00914CE3">
        <w:t>workplace procedures for the cleaning of work preparation areas, materials and equipment</w:t>
      </w:r>
    </w:p>
    <w:p w:rsidR="00000000" w:rsidRPr="00914CE3" w:rsidP="00914CE3">
      <w:pPr>
        <w:pStyle w:val="ListBullet"/>
      </w:pPr>
      <w:r w:rsidRPr="00914CE3">
        <w:t>storage requirements for specific materials and equipment</w:t>
      </w:r>
    </w:p>
    <w:p w:rsidR="00000000" w:rsidRPr="00914CE3" w:rsidP="00914CE3">
      <w:pPr>
        <w:pStyle w:val="ListBullet"/>
      </w:pPr>
      <w:r w:rsidRPr="00914CE3">
        <w:t>workplace procedures for minimisation and disposal of was</w:t>
      </w:r>
      <w:r w:rsidRPr="00914CE3">
        <w:t>te</w:t>
      </w:r>
    </w:p>
    <w:p w:rsidR="00000000" w:rsidRPr="00914CE3" w:rsidP="00914CE3">
      <w:pPr>
        <w:pStyle w:val="ListBullet"/>
      </w:pPr>
      <w:r w:rsidRPr="00914CE3">
        <w:t>workplace procedures for monitoring of laboratory stocks</w:t>
      </w:r>
    </w:p>
    <w:p w:rsidR="00000000" w:rsidRPr="00914CE3" w:rsidP="00914CE3">
      <w:pPr>
        <w:pStyle w:val="ListBullet"/>
      </w:pPr>
      <w:r w:rsidRPr="00914CE3">
        <w:t>work health and safety (WHS) and environment requirements.</w:t>
      </w:r>
    </w:p>
    <w:p w:rsidR="00000000" w:rsidRPr="00914CE3" w:rsidP="00914CE3">
      <w:pPr>
        <w:pStyle w:val="AllowPageBreak"/>
      </w:pPr>
    </w:p>
    <w:p w:rsidR="00000000" w:rsidRPr="00914CE3" w:rsidP="00914CE3">
      <w:pPr>
        <w:pStyle w:val="Heading1"/>
      </w:pPr>
      <w:bookmarkStart w:id="4" w:name="O_902158"/>
      <w:bookmarkEnd w:id="4"/>
      <w:r w:rsidRPr="00914CE3">
        <w:t>Assessment Conditions</w:t>
      </w:r>
    </w:p>
    <w:p w:rsidR="00000000" w:rsidRPr="00914CE3" w:rsidP="00914CE3">
      <w:pPr>
        <w:pStyle w:val="ListBullet"/>
      </w:pPr>
      <w:r w:rsidRPr="00914CE3">
        <w:t xml:space="preserve">Judgement of competence must be based on holistic assessment of the evidence. Assessment </w:t>
      </w:r>
      <w:r w:rsidRPr="00914CE3">
        <w:t xml:space="preserve">methods must confirm consistency of performance over time, rather than a single assessment event. </w:t>
      </w:r>
    </w:p>
    <w:p w:rsidR="00000000" w:rsidRPr="00914CE3" w:rsidP="00914CE3">
      <w:pPr>
        <w:pStyle w:val="ListBullet"/>
      </w:pPr>
      <w:r w:rsidRPr="00914CE3">
        <w:t>This unit of competency is to be assessed in the workplace or a simulated workplace environment. A simulated workplace environment must reflect realistic ope</w:t>
      </w:r>
      <w:r w:rsidRPr="00914CE3">
        <w:t xml:space="preserve">rational workplace conditions that cover all aspects of workplace performance, including the environment, task skills, task management skills, contingency management skills and job role environment skills.  </w:t>
      </w:r>
    </w:p>
    <w:p w:rsidR="00000000" w:rsidRPr="00914CE3" w:rsidP="00914CE3">
      <w:pPr>
        <w:pStyle w:val="ListBullet"/>
      </w:pPr>
      <w:r w:rsidRPr="00914CE3">
        <w:t>Foundation skills are integral to competent perf</w:t>
      </w:r>
      <w:r w:rsidRPr="00914CE3">
        <w:t xml:space="preserve">ormance of the unit and should not be assessed separately. </w:t>
      </w:r>
    </w:p>
    <w:p w:rsidR="00000000" w:rsidRPr="00914CE3" w:rsidP="00914CE3">
      <w:pPr>
        <w:pStyle w:val="ListBullet"/>
      </w:pPr>
      <w:r w:rsidRPr="00914CE3">
        <w:t>Assessment processes and techniques must be appropriate to the language, literacy and numeracy requirements of the work being performed and the needs of the candidate.</w:t>
      </w:r>
    </w:p>
    <w:p w:rsidR="00000000" w:rsidRPr="00914CE3" w:rsidP="00914CE3">
      <w:pPr>
        <w:pStyle w:val="ListBullet"/>
      </w:pPr>
      <w:r w:rsidRPr="00914CE3">
        <w:t>Knowledge evidence may be co</w:t>
      </w:r>
      <w:r w:rsidRPr="00914CE3">
        <w:t>llected concurrently with performance evidence or through an independent process, such as workbooks, written assessments or interviews (provided a record is kept in each case).</w:t>
      </w:r>
    </w:p>
    <w:p w:rsidR="00000000" w:rsidRPr="00914CE3" w:rsidP="00914CE3">
      <w:pPr>
        <w:pStyle w:val="ListBullet"/>
      </w:pPr>
      <w:r w:rsidRPr="00914CE3">
        <w:t xml:space="preserve">This unit of competency may be assessed with: </w:t>
      </w:r>
    </w:p>
    <w:p w:rsidR="00000000" w:rsidRPr="00914CE3" w:rsidP="00914CE3">
      <w:pPr>
        <w:pStyle w:val="ListBullet2"/>
      </w:pPr>
      <w:r w:rsidRPr="00914CE3">
        <w:t>MSL943002 Participate in labora</w:t>
      </w:r>
      <w:r w:rsidRPr="00914CE3">
        <w:t>tory or field workplace safety</w:t>
      </w:r>
    </w:p>
    <w:p w:rsidR="00000000" w:rsidRPr="00914CE3" w:rsidP="00914CE3">
      <w:pPr>
        <w:pStyle w:val="ListBullet"/>
      </w:pPr>
      <w:r w:rsidRPr="00914CE3">
        <w:t>Holistic assessment methods include:</w:t>
      </w:r>
    </w:p>
    <w:p w:rsidR="00000000" w:rsidRPr="00914CE3" w:rsidP="00914CE3">
      <w:pPr>
        <w:pStyle w:val="ListBullet2"/>
      </w:pPr>
      <w:r w:rsidRPr="00914CE3">
        <w:t>observation of the candidate</w:t>
      </w:r>
      <w:r>
        <w:t>’</w:t>
      </w:r>
      <w:r w:rsidRPr="00914CE3">
        <w:t>s techniques for cleaning and/or removal of spillages and waste disposal</w:t>
      </w:r>
    </w:p>
    <w:p w:rsidR="00000000" w:rsidRPr="00914CE3" w:rsidP="00914CE3">
      <w:pPr>
        <w:pStyle w:val="ListBullet2"/>
      </w:pPr>
      <w:r w:rsidRPr="00914CE3">
        <w:t xml:space="preserve">review of stock records completed by the candidate </w:t>
      </w:r>
    </w:p>
    <w:p w:rsidR="00000000" w:rsidRPr="00914CE3" w:rsidP="00914CE3">
      <w:pPr>
        <w:pStyle w:val="ListBullet2"/>
      </w:pPr>
      <w:r w:rsidRPr="00914CE3">
        <w:t>feedback from supervisors and pe</w:t>
      </w:r>
      <w:r w:rsidRPr="00914CE3">
        <w:t>ers</w:t>
      </w:r>
    </w:p>
    <w:p w:rsidR="00000000" w:rsidRPr="00914CE3" w:rsidP="00914CE3">
      <w:pPr>
        <w:pStyle w:val="ListBullet2"/>
      </w:pPr>
      <w:r w:rsidRPr="00914CE3">
        <w:t>questioning to assess required knowledge of regulations and procedures where direct observation is difficult (such as dealing with hazards) and choice of materials and equipment.</w:t>
      </w:r>
    </w:p>
    <w:p w:rsidR="00000000" w:rsidRPr="00914CE3" w:rsidP="00914CE3">
      <w:pPr>
        <w:pStyle w:val="ListBullet"/>
      </w:pPr>
      <w:r w:rsidRPr="00914CE3">
        <w:t>Access is required to instruments, equipment, materials, workplace documentation, procedures and specifications associated with this unit, including, but not limited to:</w:t>
      </w:r>
    </w:p>
    <w:p w:rsidR="00000000" w:rsidRPr="00914CE3" w:rsidP="00914CE3">
      <w:pPr>
        <w:pStyle w:val="ListBullet2"/>
      </w:pPr>
      <w:r w:rsidRPr="00914CE3">
        <w:t>work preparation areas, stocks, materials and equipment, cleaning, decontamination an</w:t>
      </w:r>
      <w:r w:rsidRPr="00914CE3">
        <w:t>d/or disinfection agents and equipment</w:t>
      </w:r>
    </w:p>
    <w:p w:rsidR="00000000" w:rsidRPr="00914CE3" w:rsidP="00914CE3">
      <w:pPr>
        <w:pStyle w:val="ListBullet2"/>
      </w:pPr>
      <w:r w:rsidRPr="00914CE3">
        <w:t>personal protective equipment (PPE)</w:t>
      </w:r>
    </w:p>
    <w:p w:rsidR="00000000" w:rsidRPr="00914CE3" w:rsidP="00914CE3">
      <w:pPr>
        <w:pStyle w:val="ListBullet2"/>
      </w:pPr>
      <w:r w:rsidRPr="00914CE3">
        <w:t>stock order firms, labels and records/forms.</w:t>
      </w:r>
    </w:p>
    <w:p w:rsidR="00000000" w:rsidRPr="00914CE3" w:rsidP="00914CE3">
      <w:pPr>
        <w:pStyle w:val="ListBullet"/>
      </w:pPr>
      <w:r w:rsidRPr="00914CE3">
        <w:t>Assessors must satisfy the assessor competency requirements that are in place at the time of the assessment as set by the VET regulator</w:t>
      </w:r>
      <w:r w:rsidRPr="00914CE3">
        <w:t xml:space="preserve">.  </w:t>
      </w:r>
    </w:p>
    <w:p w:rsidR="00000000" w:rsidRPr="00914CE3" w:rsidP="00914CE3">
      <w:pPr>
        <w:pStyle w:val="ListBullet"/>
      </w:pPr>
      <w:r w:rsidRPr="00914CE3">
        <w:t>The assessor must demonstrate both technical competence and currency.</w:t>
      </w:r>
    </w:p>
    <w:p w:rsidR="00000000" w:rsidRPr="00914CE3" w:rsidP="00914CE3">
      <w:pPr>
        <w:pStyle w:val="ListBullet"/>
      </w:pPr>
      <w:r w:rsidRPr="00914CE3">
        <w:t>Technical competence can be demonstrated through:</w:t>
      </w:r>
    </w:p>
    <w:p w:rsidR="00000000" w:rsidRPr="00914CE3" w:rsidP="00914CE3">
      <w:pPr>
        <w:pStyle w:val="ListBullet2"/>
      </w:pPr>
      <w:r w:rsidRPr="00914CE3">
        <w:t>relevant VET or other qualification/Statement of Attainment AND/OR</w:t>
      </w:r>
    </w:p>
    <w:p w:rsidR="00000000" w:rsidRPr="00914CE3" w:rsidP="00914CE3">
      <w:pPr>
        <w:pStyle w:val="ListBullet2"/>
      </w:pPr>
      <w:r w:rsidRPr="00914CE3">
        <w:t>relevant workplace experience.</w:t>
      </w:r>
    </w:p>
    <w:p w:rsidR="00000000" w:rsidRPr="00914CE3" w:rsidP="00914CE3">
      <w:pPr>
        <w:pStyle w:val="ListBullet"/>
      </w:pPr>
      <w:r w:rsidRPr="00914CE3">
        <w:t>Currency can be demonstrated thr</w:t>
      </w:r>
      <w:r w:rsidRPr="00914CE3">
        <w:t>ough:</w:t>
      </w:r>
    </w:p>
    <w:p w:rsidR="00000000" w:rsidRPr="00914CE3" w:rsidP="00914CE3">
      <w:pPr>
        <w:pStyle w:val="ListBullet2"/>
      </w:pPr>
      <w:r w:rsidRPr="00914CE3">
        <w:t>performing the competency being assessed as part of current employment OR</w:t>
      </w:r>
    </w:p>
    <w:p w:rsidR="00000000" w:rsidRPr="00914CE3" w:rsidP="00914CE3">
      <w:pPr>
        <w:pStyle w:val="ListBullet2"/>
      </w:pPr>
      <w:r w:rsidRPr="00914CE3">
        <w:t>having consulted with a laboratory about performing the competency being assessed within the last twelve months.</w:t>
      </w:r>
    </w:p>
    <w:p w:rsidR="00000000" w:rsidRPr="00914CE3" w:rsidP="00914CE3">
      <w:pPr>
        <w:pStyle w:val="AllowPageBreak"/>
      </w:pPr>
    </w:p>
    <w:p w:rsidR="00000000" w:rsidRPr="00914CE3" w:rsidP="00914CE3">
      <w:pPr>
        <w:pStyle w:val="Heading1"/>
      </w:pPr>
      <w:bookmarkStart w:id="5" w:name="O_902156"/>
      <w:bookmarkEnd w:id="5"/>
      <w:r w:rsidRPr="00914CE3">
        <w:t>Links</w:t>
      </w:r>
    </w:p>
    <w:p w:rsidR="00000000" w:rsidRPr="00914CE3" w:rsidP="009A74DE">
      <w:pPr>
        <w:pStyle w:val="BodyText"/>
      </w:pPr>
      <w:r w:rsidRPr="00914C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219D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14CE3" w:rsidP="00914CE3"/>
    <w:sectPr w:rsidSect="00914C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E3" w:rsidRPr="009A74DE" w:rsidP="009A7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DE" w:rsidP="00914C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4DE" w:rsidP="00914C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74DE" w:rsidP="00914C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CE3" w:rsidRPr="009A74DE" w:rsidP="009A7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DE" w:rsidRPr="002D2AF8" w:rsidP="00914C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MSL933001 Maintain the laboratory/field workplace fit for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A74DE" w:rsidP="00914C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85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4C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E4C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C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C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C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C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C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C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C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C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C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C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C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CE3"/>
  </w:style>
  <w:style w:type="character" w:customStyle="1" w:styleId="Heading1Char">
    <w:name w:val="Heading 1 Char"/>
    <w:basedOn w:val="DefaultParagraphFont"/>
    <w:link w:val="Heading1"/>
    <w:rsid w:val="00914C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C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C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C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C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C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C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C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C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C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C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C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C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C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C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C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C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C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C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C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C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C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C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C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C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CE3"/>
    <w:rPr>
      <w:b/>
      <w:spacing w:val="0"/>
    </w:rPr>
  </w:style>
  <w:style w:type="paragraph" w:customStyle="1" w:styleId="SuperTitle">
    <w:name w:val="SuperTitle"/>
    <w:basedOn w:val="Title"/>
    <w:rsid w:val="00914C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C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C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C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C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C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C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C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C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C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C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C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CE3"/>
    <w:rPr>
      <w:i/>
    </w:rPr>
  </w:style>
  <w:style w:type="paragraph" w:styleId="Caption">
    <w:name w:val="caption"/>
    <w:basedOn w:val="BodyText"/>
    <w:next w:val="Normal"/>
    <w:qFormat/>
    <w:rsid w:val="00914C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C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C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CE3"/>
  </w:style>
  <w:style w:type="paragraph" w:styleId="TableofFigures">
    <w:name w:val="table of figures"/>
    <w:basedOn w:val="Normal"/>
    <w:next w:val="Normal"/>
    <w:semiHidden/>
    <w:rsid w:val="00914C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C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CE3"/>
    <w:rPr>
      <w:rFonts w:ascii="Wingdings" w:hAnsi="Wingdings"/>
    </w:rPr>
  </w:style>
  <w:style w:type="paragraph" w:customStyle="1" w:styleId="TableHeading">
    <w:name w:val="Table Heading"/>
    <w:basedOn w:val="HeadingBase"/>
    <w:rsid w:val="00914C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CE3"/>
    <w:rPr>
      <w:color w:val="0033CC"/>
      <w:u w:val="none"/>
    </w:rPr>
  </w:style>
  <w:style w:type="paragraph" w:customStyle="1" w:styleId="BodyTextRight">
    <w:name w:val="Body Text Right"/>
    <w:basedOn w:val="BodyText"/>
    <w:rsid w:val="00914C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C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C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C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C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C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CE3"/>
    <w:rPr>
      <w:sz w:val="32"/>
    </w:rPr>
  </w:style>
  <w:style w:type="paragraph" w:customStyle="1" w:styleId="HeadingProcedure">
    <w:name w:val="Heading Procedure"/>
    <w:basedOn w:val="HeadingBase"/>
    <w:next w:val="Normal"/>
    <w:rsid w:val="00914C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CE3"/>
    <w:pPr>
      <w:spacing w:before="60" w:after="60"/>
    </w:pPr>
  </w:style>
  <w:style w:type="paragraph" w:styleId="ListContinue">
    <w:name w:val="List Continue"/>
    <w:basedOn w:val="List"/>
    <w:rsid w:val="00914CE3"/>
    <w:pPr>
      <w:ind w:firstLine="0"/>
    </w:pPr>
  </w:style>
  <w:style w:type="paragraph" w:customStyle="1" w:styleId="ListNote">
    <w:name w:val="List Note"/>
    <w:basedOn w:val="List"/>
    <w:rsid w:val="00914C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C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C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CE3"/>
    <w:rPr>
      <w:rFonts w:ascii="Courier New" w:hAnsi="Courier New"/>
    </w:rPr>
  </w:style>
  <w:style w:type="paragraph" w:customStyle="1" w:styleId="NoteBullet">
    <w:name w:val="Note Bullet"/>
    <w:basedOn w:val="Note"/>
    <w:rsid w:val="00914C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C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C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C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C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C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C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CE3"/>
    <w:rPr>
      <w:b/>
      <w:smallCaps/>
    </w:rPr>
  </w:style>
  <w:style w:type="paragraph" w:customStyle="1" w:styleId="TableListNumber">
    <w:name w:val="Table List Number"/>
    <w:basedOn w:val="ListNumber"/>
    <w:rsid w:val="00914C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C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CE3"/>
    <w:pPr>
      <w:numPr>
        <w:numId w:val="9"/>
      </w:numPr>
    </w:pPr>
  </w:style>
  <w:style w:type="paragraph" w:customStyle="1" w:styleId="ListAlpha2">
    <w:name w:val="List Alpha 2"/>
    <w:basedOn w:val="List2"/>
    <w:rsid w:val="00914CE3"/>
    <w:pPr>
      <w:numPr>
        <w:numId w:val="8"/>
      </w:numPr>
    </w:pPr>
  </w:style>
  <w:style w:type="paragraph" w:styleId="List2">
    <w:name w:val="List 2"/>
    <w:basedOn w:val="BodyText"/>
    <w:rsid w:val="00914C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C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C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C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C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C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CE3"/>
    <w:pPr>
      <w:numPr>
        <w:numId w:val="4"/>
      </w:numPr>
    </w:pPr>
  </w:style>
  <w:style w:type="paragraph" w:styleId="ListContinue2">
    <w:name w:val="List Continue 2"/>
    <w:basedOn w:val="List2"/>
    <w:rsid w:val="00914CE3"/>
    <w:pPr>
      <w:ind w:firstLine="0"/>
    </w:pPr>
  </w:style>
  <w:style w:type="paragraph" w:styleId="ListContinue3">
    <w:name w:val="List Continue 3"/>
    <w:basedOn w:val="List3"/>
    <w:rsid w:val="00914CE3"/>
    <w:pPr>
      <w:ind w:left="1021" w:firstLine="0"/>
    </w:pPr>
  </w:style>
  <w:style w:type="paragraph" w:styleId="ListContinue4">
    <w:name w:val="List Continue 4"/>
    <w:basedOn w:val="List4"/>
    <w:rsid w:val="00914CE3"/>
    <w:pPr>
      <w:ind w:firstLine="0"/>
    </w:pPr>
  </w:style>
  <w:style w:type="paragraph" w:styleId="ListContinue5">
    <w:name w:val="List Continue 5"/>
    <w:basedOn w:val="List5"/>
    <w:rsid w:val="00914CE3"/>
    <w:pPr>
      <w:ind w:firstLine="0"/>
    </w:pPr>
  </w:style>
  <w:style w:type="paragraph" w:styleId="ListNumber3">
    <w:name w:val="List Number 3"/>
    <w:basedOn w:val="List3"/>
    <w:rsid w:val="00914CE3"/>
    <w:pPr>
      <w:numPr>
        <w:numId w:val="5"/>
      </w:numPr>
    </w:pPr>
  </w:style>
  <w:style w:type="paragraph" w:styleId="ListNumber4">
    <w:name w:val="List Number 4"/>
    <w:basedOn w:val="List4"/>
    <w:rsid w:val="00914CE3"/>
    <w:pPr>
      <w:numPr>
        <w:numId w:val="6"/>
      </w:numPr>
    </w:pPr>
  </w:style>
  <w:style w:type="paragraph" w:styleId="ListNumber5">
    <w:name w:val="List Number 5"/>
    <w:basedOn w:val="List5"/>
    <w:rsid w:val="00914CE3"/>
    <w:pPr>
      <w:numPr>
        <w:numId w:val="7"/>
      </w:numPr>
    </w:pPr>
  </w:style>
  <w:style w:type="paragraph" w:styleId="BlockText">
    <w:name w:val="Block Text"/>
    <w:basedOn w:val="Normal"/>
    <w:rsid w:val="00914C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C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CE3"/>
    <w:rPr>
      <w:sz w:val="16"/>
      <w:vertAlign w:val="superscript"/>
    </w:rPr>
  </w:style>
  <w:style w:type="character" w:customStyle="1" w:styleId="Symbols">
    <w:name w:val="Symbols"/>
    <w:basedOn w:val="DefaultParagraphFont"/>
    <w:rsid w:val="00914CE3"/>
    <w:rPr>
      <w:rFonts w:ascii="Symbol" w:hAnsi="Symbol"/>
    </w:rPr>
  </w:style>
  <w:style w:type="character" w:customStyle="1" w:styleId="MenuOptions">
    <w:name w:val="Menu Options"/>
    <w:basedOn w:val="DefaultParagraphFont"/>
    <w:rsid w:val="00914C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CE3"/>
    <w:rPr>
      <w:b/>
    </w:rPr>
  </w:style>
  <w:style w:type="character" w:customStyle="1" w:styleId="Underlined">
    <w:name w:val="Underlined"/>
    <w:basedOn w:val="DefaultParagraphFont"/>
    <w:rsid w:val="00914CE3"/>
    <w:rPr>
      <w:u w:val="single"/>
    </w:rPr>
  </w:style>
  <w:style w:type="paragraph" w:customStyle="1" w:styleId="TableBodyTextRight">
    <w:name w:val="Table Body Text Right"/>
    <w:basedOn w:val="TableBodyText"/>
    <w:rsid w:val="00914C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CE3"/>
    <w:rPr>
      <w:sz w:val="18"/>
    </w:rPr>
  </w:style>
  <w:style w:type="paragraph" w:customStyle="1" w:styleId="BodySmallRight">
    <w:name w:val="Body Small Right"/>
    <w:basedOn w:val="BodyTextRight"/>
    <w:rsid w:val="00914CE3"/>
    <w:rPr>
      <w:sz w:val="18"/>
      <w:szCs w:val="18"/>
    </w:rPr>
  </w:style>
  <w:style w:type="paragraph" w:customStyle="1" w:styleId="MarginEdition">
    <w:name w:val="Margin Edition"/>
    <w:basedOn w:val="MarginNote"/>
    <w:rsid w:val="00914C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CE3"/>
    <w:rPr>
      <w:sz w:val="2"/>
      <w:szCs w:val="2"/>
    </w:rPr>
  </w:style>
  <w:style w:type="character" w:customStyle="1" w:styleId="Small">
    <w:name w:val="Small"/>
    <w:basedOn w:val="DefaultParagraphFont"/>
    <w:rsid w:val="00914CE3"/>
    <w:rPr>
      <w:sz w:val="16"/>
    </w:rPr>
  </w:style>
  <w:style w:type="paragraph" w:customStyle="1" w:styleId="WideTable">
    <w:name w:val="Wide Table"/>
    <w:basedOn w:val="Normal"/>
    <w:rsid w:val="00914C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CE3"/>
  </w:style>
  <w:style w:type="paragraph" w:styleId="Quote">
    <w:name w:val="Quote"/>
    <w:basedOn w:val="Heading1"/>
    <w:link w:val="QuoteChar"/>
    <w:qFormat/>
    <w:rsid w:val="00914C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C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CE3"/>
    <w:pPr>
      <w:pageBreakBefore/>
    </w:pPr>
  </w:style>
  <w:style w:type="paragraph" w:customStyle="1" w:styleId="Border">
    <w:name w:val="Border"/>
    <w:basedOn w:val="Normal"/>
    <w:qFormat/>
    <w:rsid w:val="00914C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C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C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C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C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C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C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C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C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CE3"/>
    <w:rPr>
      <w:u w:val="single"/>
    </w:rPr>
  </w:style>
  <w:style w:type="character" w:customStyle="1" w:styleId="BoldandItalics">
    <w:name w:val="Bold and Italics"/>
    <w:qFormat/>
    <w:rsid w:val="00914CE3"/>
    <w:rPr>
      <w:b/>
      <w:i/>
      <w:u w:val="none"/>
    </w:rPr>
  </w:style>
  <w:style w:type="paragraph" w:styleId="BalloonText">
    <w:name w:val="Balloon Text"/>
    <w:basedOn w:val="Normal"/>
    <w:link w:val="BalloonTextChar"/>
    <w:rsid w:val="00914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C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C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C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C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C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CE3"/>
    <w:pPr>
      <w:spacing w:before="0" w:after="0"/>
    </w:pPr>
  </w:style>
  <w:style w:type="paragraph" w:customStyle="1" w:styleId="BodyTextBold">
    <w:name w:val="Body Text Bold"/>
    <w:basedOn w:val="BodyText"/>
    <w:qFormat/>
    <w:rsid w:val="00914CE3"/>
    <w:rPr>
      <w:b/>
    </w:rPr>
  </w:style>
  <w:style w:type="character" w:styleId="Hyperlink">
    <w:name w:val="Hyperlink"/>
    <w:basedOn w:val="DefaultParagraphFont"/>
    <w:uiPriority w:val="99"/>
    <w:unhideWhenUsed/>
    <w:rsid w:val="009A7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3960</Characters>
  <Application>Microsoft Office Word</Application>
  <DocSecurity>0</DocSecurity>
  <Lines>86</Lines>
  <Paragraphs>59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MSL933001 Maintain the laboratory/field workplace fit for purpose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2021-03-30T01:33:00Z</dcterms:created>
  <dcterms:modified xsi:type="dcterms:W3CDTF">2021-03-30T01:33:00Z</dcterms:modified>
</cp:coreProperties>
</file>