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ACC" w:rsidP="00915A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MSL925006 Analyse data and report results</w:t>
      </w:r>
      <w:r>
        <w:fldChar w:fldCharType="end"/>
      </w:r>
    </w:p>
    <w:p w:rsidR="00915ACC" w:rsidP="00915ACC">
      <w:pPr>
        <w:pStyle w:val="Version"/>
        <w:sectPr w:rsidSect="00A159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927" w:rsidP="00A15927">
      <w:pPr>
        <w:pStyle w:val="SuperHeading"/>
      </w:pPr>
      <w:r w:rsidRPr="00A15927">
        <w:t>MSL925006 Analyse data and report results</w:t>
      </w:r>
    </w:p>
    <w:p w:rsidR="00000000" w:rsidRPr="00A15927" w:rsidP="00A15927">
      <w:pPr>
        <w:pStyle w:val="Heading1"/>
      </w:pPr>
      <w:bookmarkStart w:id="1" w:name="O_1257894"/>
      <w:bookmarkEnd w:id="1"/>
      <w:r w:rsidRPr="00A15927">
        <w:t>Modification History</w:t>
      </w:r>
    </w:p>
    <w:p w:rsidR="00915ACC" w:rsidP="00915ACC">
      <w:pPr>
        <w:pStyle w:val="BodyText"/>
      </w:pPr>
      <w:r w:rsidRPr="00A15927">
        <w:t xml:space="preserve">Release 1. Supersedes and equivalent to MSL925004 Analyse data and report results. Minor changes to Performance Criteria and Knowledge Evidence. Performance Evidence significantly reworked for clarity with some duplicating information </w:t>
      </w:r>
      <w:r w:rsidRPr="00A15927">
        <w:t>removed.</w:t>
      </w:r>
    </w:p>
    <w:p w:rsidR="00000000" w:rsidRPr="00A15927" w:rsidP="00A15927">
      <w:pPr>
        <w:pStyle w:val="Heading1"/>
      </w:pPr>
      <w:bookmarkStart w:id="2" w:name="O_1257895"/>
      <w:bookmarkEnd w:id="2"/>
      <w:r w:rsidRPr="00A15927">
        <w:t>Application</w:t>
      </w:r>
    </w:p>
    <w:p w:rsidR="00000000" w:rsidRPr="00A15927" w:rsidP="00915ACC">
      <w:pPr>
        <w:pStyle w:val="BodyText"/>
      </w:pPr>
      <w:r w:rsidRPr="00A15927">
        <w:t>This unit of competency describes the skills and knowledge to perform scientific calculations, analyse trends and uncertainty in data and report results within the required timeframe.</w:t>
      </w:r>
    </w:p>
    <w:p w:rsidR="00000000" w:rsidRPr="00A15927" w:rsidP="00915ACC">
      <w:pPr>
        <w:pStyle w:val="BodyText"/>
      </w:pPr>
      <w:r w:rsidRPr="00A15927">
        <w:t>This unit of competency applies</w:t>
      </w:r>
      <w:r w:rsidRPr="00A15927">
        <w:t xml:space="preserve"> to technical officers and laboratory technicians working in all industry sectors.</w:t>
      </w:r>
    </w:p>
    <w:p w:rsidR="00915ACC" w:rsidP="00915ACC">
      <w:pPr>
        <w:pStyle w:val="BodyText"/>
      </w:pPr>
      <w:r w:rsidRPr="00A15927">
        <w:t>No licensing or certification requirements exist at the time of publication. However, regulations and/or external accreditation requirements for laboratory operations exist,</w:t>
      </w:r>
      <w:r w:rsidRPr="00A15927">
        <w:t xml:space="preserve"> so local requirements should be checked. Relevant legislation, industry standards and codes of practice within Australia must also be applied.</w:t>
      </w:r>
    </w:p>
    <w:p w:rsidR="00000000" w:rsidRPr="00A15927" w:rsidP="00A15927">
      <w:pPr>
        <w:pStyle w:val="Heading1"/>
      </w:pPr>
      <w:bookmarkStart w:id="3" w:name="O_1257896"/>
      <w:bookmarkEnd w:id="3"/>
      <w:r w:rsidRPr="00A15927">
        <w:t>Pre-requisite Unit</w:t>
      </w:r>
    </w:p>
    <w:p w:rsidR="00915ACC" w:rsidP="00915ACC">
      <w:pPr>
        <w:pStyle w:val="BodyText"/>
      </w:pPr>
      <w:r w:rsidRPr="00A15927">
        <w:t>MSL924005 Process and interpret data</w:t>
      </w:r>
    </w:p>
    <w:p w:rsidR="00000000" w:rsidRPr="00A15927" w:rsidP="00A15927">
      <w:pPr>
        <w:pStyle w:val="Heading1"/>
      </w:pPr>
      <w:bookmarkStart w:id="4" w:name="O_1257897"/>
      <w:bookmarkEnd w:id="4"/>
      <w:r w:rsidRPr="00A15927">
        <w:t>Competency Field</w:t>
      </w:r>
    </w:p>
    <w:p w:rsidR="00000000" w:rsidRPr="00A15927" w:rsidP="00915ACC">
      <w:pPr>
        <w:pStyle w:val="BodyText"/>
      </w:pPr>
      <w:r w:rsidRPr="00A15927">
        <w:t>Data</w:t>
      </w:r>
    </w:p>
    <w:p w:rsidR="00000000" w:rsidRPr="00A15927" w:rsidP="00A15927">
      <w:pPr>
        <w:pStyle w:val="Heading1"/>
      </w:pPr>
      <w:bookmarkStart w:id="5" w:name="O_1257899"/>
      <w:bookmarkEnd w:id="5"/>
      <w:r w:rsidRPr="00A1592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15A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27" w:rsidP="00A15927">
            <w:pPr>
              <w:pStyle w:val="BodyText"/>
            </w:pPr>
            <w:r w:rsidRPr="00A1592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rPr>
                <w:rStyle w:val="SpecialBold"/>
              </w:rPr>
              <w:t>Performance Criteria</w:t>
            </w:r>
          </w:p>
        </w:tc>
      </w:tr>
      <w:tr w:rsidTr="00915A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t>Performance criteria describe the performance needed to demonstrate achievement of the element.</w:t>
            </w:r>
          </w:p>
        </w:tc>
      </w:tr>
      <w:tr w:rsidTr="00915A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t>1. Perform scientific calculations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27" w:rsidP="00A15927">
            <w:pPr>
              <w:pStyle w:val="BodyText"/>
            </w:pPr>
            <w:r w:rsidRPr="00A15927">
              <w:t>1.1 Ensure raw data are consistent with expectations and reasonable ranges</w:t>
            </w:r>
          </w:p>
          <w:p w:rsidR="00000000" w:rsidRPr="00A15927" w:rsidP="00A15927">
            <w:pPr>
              <w:pStyle w:val="BodyText"/>
            </w:pPr>
            <w:r w:rsidRPr="00A15927">
              <w:t>1.2 Calculate scientific quantities involving algebraic, power, exponential and/or logarithmic functions</w:t>
            </w:r>
          </w:p>
          <w:p w:rsidR="00000000" w:rsidRPr="00A15927" w:rsidP="00A15927">
            <w:pPr>
              <w:pStyle w:val="BodyText"/>
            </w:pPr>
            <w:r w:rsidRPr="00A15927">
              <w:t>1.3 Ensure calculated quantities are cons</w:t>
            </w:r>
            <w:r w:rsidRPr="00A15927">
              <w:t>istent with estimations</w:t>
            </w:r>
          </w:p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t>1.4 Present results using the appropriate units, uncertainties and number of significant figures</w:t>
            </w:r>
          </w:p>
        </w:tc>
      </w:tr>
      <w:tr w:rsidTr="00915A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t>2. Analyse trends and relationships in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27" w:rsidP="00A15927">
            <w:pPr>
              <w:pStyle w:val="BodyText"/>
            </w:pPr>
            <w:r w:rsidRPr="00A15927">
              <w:t>2.1 Determine linear and non-linear relationships between sets of data</w:t>
            </w:r>
          </w:p>
          <w:p w:rsidR="00000000" w:rsidRPr="00A15927" w:rsidP="00A15927">
            <w:pPr>
              <w:pStyle w:val="BodyText"/>
            </w:pPr>
            <w:r w:rsidRPr="00A15927">
              <w:t>2.2 Prepare and analyse control charts to determine if a process is in control</w:t>
            </w:r>
          </w:p>
          <w:p w:rsidR="00000000" w:rsidRPr="00A15927" w:rsidP="00A15927">
            <w:pPr>
              <w:pStyle w:val="BodyText"/>
            </w:pPr>
            <w:r w:rsidRPr="00A15927">
              <w:t>2.3 Identify possible causes for out-of-control condition</w:t>
            </w:r>
          </w:p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t>2.4 Follow workplace procedures to return process to in-control operation</w:t>
            </w:r>
          </w:p>
        </w:tc>
      </w:tr>
      <w:tr w:rsidTr="00915A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t>3. Determine variation and/or uncertainty in</w:t>
            </w:r>
            <w:r w:rsidRPr="00A15927">
              <w:t xml:space="preserve"> data distributions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27" w:rsidP="00A15927">
            <w:pPr>
              <w:pStyle w:val="BodyText"/>
            </w:pPr>
            <w:r w:rsidRPr="00A15927">
              <w:t>3.1 Organise raw data into appropriate frequency distributions</w:t>
            </w:r>
          </w:p>
          <w:p w:rsidR="00000000" w:rsidRPr="00A15927" w:rsidP="00A15927">
            <w:pPr>
              <w:pStyle w:val="BodyText"/>
            </w:pPr>
            <w:r w:rsidRPr="00A15927">
              <w:t xml:space="preserve">3.2 Calculate statistical parameters of grouped and/or ungrouped data </w:t>
            </w:r>
          </w:p>
          <w:p w:rsidR="00000000" w:rsidRPr="00A15927" w:rsidP="00A15927">
            <w:pPr>
              <w:pStyle w:val="BodyText"/>
            </w:pPr>
            <w:r w:rsidRPr="00A15927">
              <w:t>3.3 Interpret frequency distributions to determine the characteristics of the sample or population</w:t>
            </w:r>
          </w:p>
          <w:p w:rsidR="00000000" w:rsidRPr="00A15927" w:rsidP="00A15927">
            <w:pPr>
              <w:pStyle w:val="BodyText"/>
            </w:pPr>
            <w:r w:rsidRPr="00A15927">
              <w:t>3.4</w:t>
            </w:r>
            <w:r w:rsidRPr="00A15927">
              <w:t xml:space="preserve"> Calculate standard deviations and confidence limits for means and replicates</w:t>
            </w:r>
          </w:p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t>3.5 Determine data acceptability using statistical tests and workplace procedures</w:t>
            </w:r>
          </w:p>
        </w:tc>
      </w:tr>
      <w:tr w:rsidTr="00915A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t>4. Check for aberrant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27" w:rsidP="00A15927">
            <w:pPr>
              <w:pStyle w:val="BodyText"/>
            </w:pPr>
            <w:r w:rsidRPr="00A15927">
              <w:t>4.1 Identify results that cannot be reconciled with sample, sampl</w:t>
            </w:r>
            <w:r w:rsidRPr="00A15927">
              <w:t>e documentation, testing procedures and/or expected outcomes</w:t>
            </w:r>
          </w:p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t>4.2 Determine appropriate actions in consultation with supervisor</w:t>
            </w:r>
          </w:p>
        </w:tc>
      </w:tr>
      <w:tr w:rsidTr="00915AC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927">
            <w:pPr>
              <w:pStyle w:val="BodyText"/>
              <w:rPr>
                <w:lang w:val="en-NZ"/>
              </w:rPr>
            </w:pPr>
            <w:r w:rsidRPr="00A15927">
              <w:t>5. Report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927" w:rsidP="00A15927">
            <w:pPr>
              <w:pStyle w:val="BodyText"/>
            </w:pPr>
            <w:r w:rsidRPr="00A15927">
              <w:t>5.1 Use charts, tables and graphs to present results in the required format</w:t>
            </w:r>
          </w:p>
          <w:p w:rsidR="00000000" w:rsidRPr="00A15927" w:rsidP="00A15927">
            <w:pPr>
              <w:pStyle w:val="BodyText"/>
            </w:pPr>
            <w:r w:rsidRPr="00A15927">
              <w:t xml:space="preserve">5.2 Verify that entry of data and </w:t>
            </w:r>
            <w:r w:rsidRPr="00A15927">
              <w:t>results are correct</w:t>
            </w:r>
          </w:p>
          <w:p w:rsidR="00000000" w:rsidRPr="00A15927" w:rsidP="00A15927">
            <w:pPr>
              <w:pStyle w:val="BodyText"/>
            </w:pPr>
            <w:r w:rsidRPr="00A15927">
              <w:t>5.3 Prepare reports and records in a format and style consistent with their intended use and workplace guidelines</w:t>
            </w:r>
          </w:p>
          <w:p w:rsidR="00000000" w:rsidRPr="00A15927" w:rsidP="00A15927">
            <w:pPr>
              <w:pStyle w:val="BodyText"/>
            </w:pPr>
            <w:r w:rsidRPr="00A15927">
              <w:t>5.4 Communicate results within the specified time and in accordance with workplace confidentiality and security guidelines</w:t>
            </w:r>
          </w:p>
        </w:tc>
      </w:tr>
    </w:tbl>
    <w:p w:rsidR="00915ACC" w:rsidP="00A15927">
      <w:pPr>
        <w:pStyle w:val="BodyText"/>
      </w:pPr>
    </w:p>
    <w:p w:rsidR="00915ACC" w:rsidP="00A15927">
      <w:pPr>
        <w:pStyle w:val="BodyText"/>
      </w:pPr>
    </w:p>
    <w:p w:rsidR="00000000" w:rsidRPr="00A15927" w:rsidP="00A15927">
      <w:pPr>
        <w:pStyle w:val="Heading1"/>
      </w:pPr>
      <w:bookmarkStart w:id="6" w:name="O_1257900"/>
      <w:bookmarkEnd w:id="6"/>
      <w:r w:rsidRPr="00A15927">
        <w:t>Foundation Skills</w:t>
      </w:r>
    </w:p>
    <w:p w:rsidR="00000000" w:rsidRPr="00A15927" w:rsidP="00915ACC">
      <w:pPr>
        <w:pStyle w:val="BodyText"/>
      </w:pPr>
      <w:r w:rsidRPr="00A15927">
        <w:t>This section describes those language, literacy, numeracy and employment skills that are essential to performance.</w:t>
      </w:r>
    </w:p>
    <w:p w:rsidR="00915ACC" w:rsidP="00915ACC">
      <w:pPr>
        <w:pStyle w:val="BodyText"/>
      </w:pPr>
      <w:r w:rsidRPr="00A15927">
        <w:t>Foundation skills essential to performance are explicit in the performance criteria of this unit.</w:t>
      </w:r>
    </w:p>
    <w:p w:rsidR="00000000" w:rsidRPr="00A15927" w:rsidP="00A15927">
      <w:pPr>
        <w:pStyle w:val="Heading1"/>
      </w:pPr>
      <w:bookmarkStart w:id="7" w:name="O_1257902"/>
      <w:bookmarkEnd w:id="7"/>
      <w:r w:rsidRPr="00A15927">
        <w:t>Unit Mapping Information</w:t>
      </w:r>
    </w:p>
    <w:p w:rsidR="00915ACC" w:rsidP="00915ACC">
      <w:pPr>
        <w:pStyle w:val="BodyText"/>
      </w:pPr>
      <w:r w:rsidRPr="00A15927">
        <w:t>Supersedes and is equivalent to MSL925004 Analyse data and report results.</w:t>
      </w:r>
    </w:p>
    <w:p w:rsidR="00000000" w:rsidRPr="00A15927" w:rsidP="00A15927">
      <w:pPr>
        <w:pStyle w:val="Heading1"/>
      </w:pPr>
      <w:bookmarkStart w:id="8" w:name="O_1257909"/>
      <w:bookmarkEnd w:id="8"/>
      <w:r w:rsidRPr="00A15927">
        <w:t>Links</w:t>
      </w:r>
    </w:p>
    <w:p w:rsidR="00000000" w:rsidRPr="00A15927" w:rsidP="00915ACC">
      <w:pPr>
        <w:pStyle w:val="BodyText"/>
      </w:pPr>
      <w:r w:rsidRPr="00A15927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C10D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15927" w:rsidP="00A15927"/>
    <w:sectPr w:rsidSect="00A159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27" w:rsidRPr="00915ACC" w:rsidP="00915A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CC" w:rsidP="00A159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ACC" w:rsidP="00A159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5ACC" w:rsidP="00A159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927" w:rsidRPr="00915ACC" w:rsidP="00915A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9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ACC" w:rsidRPr="002D2AF8" w:rsidP="00A159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MSL925006 Analyse data and report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15ACC" w:rsidP="00A159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9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9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9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9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9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9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9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9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9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9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9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927"/>
  </w:style>
  <w:style w:type="character" w:customStyle="1" w:styleId="Heading1Char">
    <w:name w:val="Heading 1 Char"/>
    <w:basedOn w:val="DefaultParagraphFont"/>
    <w:link w:val="Heading1"/>
    <w:rsid w:val="00A159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9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9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5927"/>
    <w:rPr>
      <w:b/>
      <w:spacing w:val="0"/>
    </w:rPr>
  </w:style>
  <w:style w:type="paragraph" w:customStyle="1" w:styleId="SuperHeading">
    <w:name w:val="SuperHeading"/>
    <w:basedOn w:val="Normal"/>
    <w:rsid w:val="00A159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9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9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9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9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9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9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9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9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9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9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9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9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9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9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9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9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9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9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59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59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9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9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9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9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9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9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9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9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9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9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9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9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9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927"/>
    <w:rPr>
      <w:i/>
    </w:rPr>
  </w:style>
  <w:style w:type="paragraph" w:styleId="Caption">
    <w:name w:val="caption"/>
    <w:basedOn w:val="BodyText"/>
    <w:next w:val="Normal"/>
    <w:qFormat/>
    <w:rsid w:val="00A159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9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9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927"/>
  </w:style>
  <w:style w:type="paragraph" w:styleId="TableofFigures">
    <w:name w:val="table of figures"/>
    <w:basedOn w:val="Normal"/>
    <w:next w:val="Normal"/>
    <w:semiHidden/>
    <w:rsid w:val="00A159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9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5927"/>
    <w:rPr>
      <w:rFonts w:ascii="Wingdings" w:hAnsi="Wingdings"/>
    </w:rPr>
  </w:style>
  <w:style w:type="paragraph" w:customStyle="1" w:styleId="TableHeading">
    <w:name w:val="Table Heading"/>
    <w:basedOn w:val="HeadingBase"/>
    <w:rsid w:val="00A159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927"/>
    <w:rPr>
      <w:color w:val="0033CC"/>
      <w:u w:val="none"/>
    </w:rPr>
  </w:style>
  <w:style w:type="paragraph" w:customStyle="1" w:styleId="BodyTextRight">
    <w:name w:val="Body Text Right"/>
    <w:basedOn w:val="BodyText"/>
    <w:rsid w:val="00A159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9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9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9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9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9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927"/>
    <w:rPr>
      <w:sz w:val="32"/>
    </w:rPr>
  </w:style>
  <w:style w:type="paragraph" w:customStyle="1" w:styleId="HeadingProcedure">
    <w:name w:val="Heading Procedure"/>
    <w:basedOn w:val="HeadingBase"/>
    <w:next w:val="Normal"/>
    <w:rsid w:val="00A159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927"/>
    <w:pPr>
      <w:spacing w:before="60" w:after="60"/>
    </w:pPr>
  </w:style>
  <w:style w:type="paragraph" w:styleId="ListContinue">
    <w:name w:val="List Continue"/>
    <w:basedOn w:val="List"/>
    <w:rsid w:val="00A15927"/>
    <w:pPr>
      <w:ind w:firstLine="0"/>
    </w:pPr>
  </w:style>
  <w:style w:type="paragraph" w:customStyle="1" w:styleId="ListNote">
    <w:name w:val="List Note"/>
    <w:basedOn w:val="List"/>
    <w:rsid w:val="00A159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9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9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927"/>
    <w:rPr>
      <w:rFonts w:ascii="Courier New" w:hAnsi="Courier New"/>
    </w:rPr>
  </w:style>
  <w:style w:type="paragraph" w:customStyle="1" w:styleId="NoteBullet">
    <w:name w:val="Note Bullet"/>
    <w:basedOn w:val="Note"/>
    <w:rsid w:val="00A159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9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9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9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9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59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9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927"/>
    <w:rPr>
      <w:b/>
      <w:smallCaps/>
    </w:rPr>
  </w:style>
  <w:style w:type="paragraph" w:customStyle="1" w:styleId="TableListNumber">
    <w:name w:val="Table List Number"/>
    <w:basedOn w:val="ListNumber"/>
    <w:rsid w:val="00A159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9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927"/>
    <w:pPr>
      <w:numPr>
        <w:numId w:val="7"/>
      </w:numPr>
    </w:pPr>
  </w:style>
  <w:style w:type="paragraph" w:customStyle="1" w:styleId="ListAlpha2">
    <w:name w:val="List Alpha 2"/>
    <w:basedOn w:val="List2"/>
    <w:rsid w:val="00A15927"/>
    <w:pPr>
      <w:numPr>
        <w:numId w:val="6"/>
      </w:numPr>
    </w:pPr>
  </w:style>
  <w:style w:type="paragraph" w:styleId="List2">
    <w:name w:val="List 2"/>
    <w:basedOn w:val="BodyText"/>
    <w:rsid w:val="00A159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9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9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9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9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9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5927"/>
    <w:pPr>
      <w:numPr>
        <w:numId w:val="2"/>
      </w:numPr>
    </w:pPr>
  </w:style>
  <w:style w:type="paragraph" w:styleId="ListContinue2">
    <w:name w:val="List Continue 2"/>
    <w:basedOn w:val="List2"/>
    <w:rsid w:val="00A15927"/>
    <w:pPr>
      <w:ind w:firstLine="0"/>
    </w:pPr>
  </w:style>
  <w:style w:type="paragraph" w:styleId="ListContinue3">
    <w:name w:val="List Continue 3"/>
    <w:basedOn w:val="List3"/>
    <w:rsid w:val="00A15927"/>
    <w:pPr>
      <w:ind w:left="1021" w:firstLine="0"/>
    </w:pPr>
  </w:style>
  <w:style w:type="paragraph" w:styleId="ListContinue4">
    <w:name w:val="List Continue 4"/>
    <w:basedOn w:val="List4"/>
    <w:rsid w:val="00A15927"/>
    <w:pPr>
      <w:ind w:firstLine="0"/>
    </w:pPr>
  </w:style>
  <w:style w:type="paragraph" w:styleId="ListContinue5">
    <w:name w:val="List Continue 5"/>
    <w:basedOn w:val="List5"/>
    <w:rsid w:val="00A15927"/>
    <w:pPr>
      <w:ind w:firstLine="0"/>
    </w:pPr>
  </w:style>
  <w:style w:type="paragraph" w:styleId="ListNumber3">
    <w:name w:val="List Number 3"/>
    <w:basedOn w:val="List3"/>
    <w:rsid w:val="00A15927"/>
    <w:pPr>
      <w:numPr>
        <w:numId w:val="3"/>
      </w:numPr>
    </w:pPr>
  </w:style>
  <w:style w:type="paragraph" w:styleId="ListNumber4">
    <w:name w:val="List Number 4"/>
    <w:basedOn w:val="List4"/>
    <w:rsid w:val="00A15927"/>
    <w:pPr>
      <w:numPr>
        <w:numId w:val="4"/>
      </w:numPr>
    </w:pPr>
  </w:style>
  <w:style w:type="paragraph" w:styleId="ListNumber5">
    <w:name w:val="List Number 5"/>
    <w:basedOn w:val="List5"/>
    <w:rsid w:val="00A15927"/>
    <w:pPr>
      <w:numPr>
        <w:numId w:val="5"/>
      </w:numPr>
    </w:pPr>
  </w:style>
  <w:style w:type="paragraph" w:styleId="BlockText">
    <w:name w:val="Block Text"/>
    <w:basedOn w:val="Normal"/>
    <w:rsid w:val="00A159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9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927"/>
    <w:rPr>
      <w:sz w:val="16"/>
      <w:vertAlign w:val="superscript"/>
    </w:rPr>
  </w:style>
  <w:style w:type="character" w:customStyle="1" w:styleId="Symbols">
    <w:name w:val="Symbols"/>
    <w:basedOn w:val="DefaultParagraphFont"/>
    <w:rsid w:val="00A15927"/>
    <w:rPr>
      <w:rFonts w:ascii="Symbol" w:hAnsi="Symbol"/>
    </w:rPr>
  </w:style>
  <w:style w:type="character" w:customStyle="1" w:styleId="MenuOptions">
    <w:name w:val="Menu Options"/>
    <w:basedOn w:val="DefaultParagraphFont"/>
    <w:rsid w:val="00A159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927"/>
    <w:rPr>
      <w:b/>
    </w:rPr>
  </w:style>
  <w:style w:type="character" w:customStyle="1" w:styleId="Underlined">
    <w:name w:val="Underlined"/>
    <w:basedOn w:val="DefaultParagraphFont"/>
    <w:rsid w:val="00A15927"/>
    <w:rPr>
      <w:u w:val="single"/>
    </w:rPr>
  </w:style>
  <w:style w:type="paragraph" w:customStyle="1" w:styleId="TableBodyTextRight">
    <w:name w:val="Table Body Text Right"/>
    <w:basedOn w:val="TableBodyText"/>
    <w:rsid w:val="00A159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927"/>
    <w:rPr>
      <w:sz w:val="18"/>
    </w:rPr>
  </w:style>
  <w:style w:type="paragraph" w:customStyle="1" w:styleId="BodySmallRight">
    <w:name w:val="Body Small Right"/>
    <w:basedOn w:val="BodyTextRight"/>
    <w:rsid w:val="00A15927"/>
    <w:rPr>
      <w:sz w:val="18"/>
      <w:szCs w:val="18"/>
    </w:rPr>
  </w:style>
  <w:style w:type="paragraph" w:customStyle="1" w:styleId="MarginEdition">
    <w:name w:val="Margin Edition"/>
    <w:basedOn w:val="MarginNote"/>
    <w:rsid w:val="00A159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927"/>
    <w:rPr>
      <w:sz w:val="2"/>
      <w:szCs w:val="2"/>
    </w:rPr>
  </w:style>
  <w:style w:type="character" w:customStyle="1" w:styleId="Small">
    <w:name w:val="Small"/>
    <w:basedOn w:val="DefaultParagraphFont"/>
    <w:rsid w:val="00A15927"/>
    <w:rPr>
      <w:sz w:val="16"/>
    </w:rPr>
  </w:style>
  <w:style w:type="paragraph" w:customStyle="1" w:styleId="WideTable">
    <w:name w:val="Wide Table"/>
    <w:basedOn w:val="Normal"/>
    <w:rsid w:val="00A159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927"/>
  </w:style>
  <w:style w:type="paragraph" w:styleId="Quote">
    <w:name w:val="Quote"/>
    <w:basedOn w:val="Heading1"/>
    <w:link w:val="QuoteChar"/>
    <w:qFormat/>
    <w:rsid w:val="00A159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9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927"/>
    <w:pPr>
      <w:pageBreakBefore/>
    </w:pPr>
  </w:style>
  <w:style w:type="paragraph" w:customStyle="1" w:styleId="Border">
    <w:name w:val="Border"/>
    <w:basedOn w:val="Normal"/>
    <w:qFormat/>
    <w:rsid w:val="00A159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9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9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9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9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9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9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9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9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927"/>
    <w:rPr>
      <w:u w:val="single"/>
    </w:rPr>
  </w:style>
  <w:style w:type="character" w:customStyle="1" w:styleId="BoldandItalics">
    <w:name w:val="Bold and Italics"/>
    <w:qFormat/>
    <w:rsid w:val="00A15927"/>
    <w:rPr>
      <w:b/>
      <w:i/>
      <w:u w:val="none"/>
    </w:rPr>
  </w:style>
  <w:style w:type="paragraph" w:styleId="BalloonText">
    <w:name w:val="Balloon Text"/>
    <w:basedOn w:val="Normal"/>
    <w:link w:val="BalloonTextChar"/>
    <w:rsid w:val="00A159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9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9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9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9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9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927"/>
    <w:pPr>
      <w:spacing w:before="0" w:after="0"/>
    </w:pPr>
  </w:style>
  <w:style w:type="paragraph" w:customStyle="1" w:styleId="BodyTextBold">
    <w:name w:val="Body Text Bold"/>
    <w:basedOn w:val="BodyText"/>
    <w:qFormat/>
    <w:rsid w:val="00A15927"/>
    <w:rPr>
      <w:b/>
    </w:rPr>
  </w:style>
  <w:style w:type="character" w:styleId="Hyperlink">
    <w:name w:val="Hyperlink"/>
    <w:basedOn w:val="DefaultParagraphFont"/>
    <w:uiPriority w:val="99"/>
    <w:unhideWhenUsed/>
    <w:rsid w:val="00915A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3241</Characters>
  <Application>Microsoft Office Word</Application>
  <DocSecurity>0</DocSecurity>
  <Lines>92</Lines>
  <Paragraphs>59</Paragraphs>
  <ScaleCrop>false</ScaleCrop>
  <Company>Author-it Software Corporation Ltd.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MSL925006 Analyse data and report results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2023-02-03T06:44:00Z</dcterms:created>
  <dcterms:modified xsi:type="dcterms:W3CDTF">2023-02-03T06:44:00Z</dcterms:modified>
</cp:coreProperties>
</file>