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142" w:rsidP="00DA1142">
      <w:pPr>
        <w:pStyle w:val="Title"/>
      </w:pPr>
      <w:r>
        <w:fldChar w:fldCharType="begin"/>
      </w:r>
      <w:r>
        <w:instrText xml:space="preserve"> TITLE   \* MERGEFORMAT </w:instrText>
      </w:r>
      <w:r>
        <w:fldChar w:fldCharType="separate"/>
      </w:r>
      <w:r>
        <w:t>MSL925005 Analyse measurements and estimate uncertainties</w:t>
      </w:r>
      <w:r>
        <w:fldChar w:fldCharType="end"/>
      </w:r>
    </w:p>
    <w:p w:rsidR="00DA1142" w:rsidP="00DA1142">
      <w:pPr>
        <w:pStyle w:val="Version"/>
        <w:sectPr w:rsidSect="00703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C5C" w:rsidP="00703C5C">
      <w:pPr>
        <w:pStyle w:val="SuperHeading"/>
      </w:pPr>
      <w:r w:rsidRPr="00703C5C">
        <w:t>MSL925005 Analyse measurements and estimate uncertainties</w:t>
      </w:r>
    </w:p>
    <w:p w:rsidR="00000000" w:rsidRPr="00703C5C" w:rsidP="00703C5C">
      <w:pPr>
        <w:pStyle w:val="Heading1"/>
      </w:pPr>
      <w:bookmarkStart w:id="1" w:name="O_1257875"/>
      <w:bookmarkEnd w:id="1"/>
      <w:r w:rsidRPr="00703C5C">
        <w:t>Modification History</w:t>
      </w:r>
    </w:p>
    <w:p w:rsidR="00DA1142" w:rsidP="00DA1142">
      <w:pPr>
        <w:pStyle w:val="BodyText"/>
      </w:pPr>
      <w:r w:rsidRPr="00703C5C">
        <w:t>Release 1. Supersedes and is not equivalent to MSL925003 Determine measurements of uncertainty. Prerequisite units added. Title changed. Minor change to Performance Evidence for clarity. Removal of duplicating (legal,</w:t>
      </w:r>
      <w:r w:rsidRPr="00703C5C">
        <w:t xml:space="preserve"> ethical) or unnecessary (WHS) item in Knowledge Evidence.</w:t>
      </w:r>
    </w:p>
    <w:p w:rsidR="00000000" w:rsidRPr="00703C5C" w:rsidP="00703C5C">
      <w:pPr>
        <w:pStyle w:val="Heading1"/>
      </w:pPr>
      <w:bookmarkStart w:id="2" w:name="O_1257876"/>
      <w:bookmarkEnd w:id="2"/>
      <w:r w:rsidRPr="00703C5C">
        <w:t>Application</w:t>
      </w:r>
    </w:p>
    <w:p w:rsidR="00000000" w:rsidRPr="00703C5C" w:rsidP="00DA1142">
      <w:pPr>
        <w:pStyle w:val="BodyText"/>
      </w:pPr>
      <w:r w:rsidRPr="00703C5C">
        <w:t>This unit of competency describes the skills and knowledge to use statistical analysis to estimate and report measurement uncertainty in accordance with the ISO Guid</w:t>
      </w:r>
      <w:r w:rsidRPr="00703C5C">
        <w:t>e to the Expression of Uncertainty in Measurement (or its replacement Standard). Personnel are required to review their estimates of measurement uncertainty to assist with making decisions on the fitness for purpose of the measurements.</w:t>
      </w:r>
    </w:p>
    <w:p w:rsidR="00000000" w:rsidRPr="00703C5C" w:rsidP="00DA1142">
      <w:pPr>
        <w:pStyle w:val="BodyText"/>
      </w:pPr>
      <w:r w:rsidRPr="00703C5C">
        <w:t>This unit of compet</w:t>
      </w:r>
      <w:r w:rsidRPr="00703C5C">
        <w:t>ency applies to laboratory personnel who work in calibration and testing facilities, process and interpret data, and are required to determine uncertainties using standard methods. The rigour required in estimating uncertainty will depend on the required a</w:t>
      </w:r>
      <w:r w:rsidRPr="00703C5C">
        <w:t xml:space="preserve">ccuracy of the particular calibration, test or measurement. </w:t>
      </w:r>
    </w:p>
    <w:p w:rsidR="00DA1142" w:rsidP="00DA1142">
      <w:pPr>
        <w:pStyle w:val="BodyText"/>
      </w:pPr>
      <w:r w:rsidRPr="00703C5C">
        <w:t>No licensing or certification requirements exist at the time of publication. However, regulations and/or external accreditation requirements for laboratory operations exist, so local requirements</w:t>
      </w:r>
      <w:r w:rsidRPr="00703C5C">
        <w:t xml:space="preserve"> should be checked. Relevant legislation, industry standards and codes of practice within Australia must also be applied.</w:t>
      </w:r>
    </w:p>
    <w:p w:rsidR="00000000" w:rsidRPr="00703C5C" w:rsidP="00703C5C">
      <w:pPr>
        <w:pStyle w:val="Heading1"/>
      </w:pPr>
      <w:bookmarkStart w:id="3" w:name="O_1257877"/>
      <w:bookmarkEnd w:id="3"/>
      <w:r w:rsidRPr="00703C5C">
        <w:t>Pre-requisite Unit</w:t>
      </w:r>
    </w:p>
    <w:p w:rsidR="00000000" w:rsidRPr="00703C5C" w:rsidP="00DA1142">
      <w:pPr>
        <w:pStyle w:val="List"/>
      </w:pPr>
      <w:r w:rsidRPr="00703C5C">
        <w:t>MSL924005 Process and interpret data </w:t>
      </w:r>
    </w:p>
    <w:p w:rsidR="00DA1142" w:rsidP="00DA1142">
      <w:pPr>
        <w:pStyle w:val="List"/>
      </w:pPr>
      <w:r w:rsidRPr="00703C5C">
        <w:t xml:space="preserve">MSL925006 Analyse data and report results  </w:t>
      </w:r>
    </w:p>
    <w:p w:rsidR="00DA1142" w:rsidP="00703C5C">
      <w:pPr>
        <w:pStyle w:val="BodyText"/>
      </w:pPr>
    </w:p>
    <w:p w:rsidR="00000000" w:rsidRPr="00703C5C" w:rsidP="00703C5C">
      <w:pPr>
        <w:pStyle w:val="Heading1"/>
      </w:pPr>
      <w:bookmarkStart w:id="4" w:name="O_1257878"/>
      <w:bookmarkEnd w:id="4"/>
      <w:r w:rsidRPr="00703C5C">
        <w:t>Competency Field</w:t>
      </w:r>
    </w:p>
    <w:p w:rsidR="00000000" w:rsidRPr="00703C5C" w:rsidP="00DA1142">
      <w:pPr>
        <w:pStyle w:val="BodyText"/>
      </w:pPr>
      <w:r w:rsidRPr="00703C5C">
        <w:t>Data</w:t>
      </w:r>
    </w:p>
    <w:p w:rsidR="00000000" w:rsidRPr="00703C5C" w:rsidP="00703C5C">
      <w:pPr>
        <w:pStyle w:val="Heading1"/>
      </w:pPr>
      <w:bookmarkStart w:id="5" w:name="O_1257880"/>
      <w:bookmarkEnd w:id="5"/>
      <w:r w:rsidRPr="00703C5C">
        <w:t>Elements and Performance Criteria</w:t>
      </w:r>
    </w:p>
    <w:tbl>
      <w:tblPr>
        <w:tblW w:w="9639" w:type="dxa"/>
        <w:tblLayout w:type="fixed"/>
        <w:tblCellMar>
          <w:left w:w="62" w:type="dxa"/>
          <w:right w:w="62" w:type="dxa"/>
        </w:tblCellMar>
        <w:tblLook w:val="0000"/>
      </w:tblPr>
      <w:tblGrid>
        <w:gridCol w:w="2502"/>
        <w:gridCol w:w="7137"/>
      </w:tblGrid>
      <w:tr w:rsidTr="00DA114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3C5C" w:rsidP="00703C5C">
            <w:pPr>
              <w:pStyle w:val="BodyText"/>
            </w:pPr>
            <w:r w:rsidRPr="00703C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C5C">
            <w:pPr>
              <w:pStyle w:val="BodyText"/>
              <w:rPr>
                <w:lang w:val="en-NZ"/>
              </w:rPr>
            </w:pPr>
            <w:r w:rsidRPr="00703C5C">
              <w:rPr>
                <w:rStyle w:val="SpecialBold"/>
              </w:rPr>
              <w:t>Performance Criteria</w:t>
            </w:r>
          </w:p>
        </w:tc>
      </w:tr>
      <w:tr w:rsidTr="00DA114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Performance criteria describe the performance needed to demonstrate achievement of the element.</w:t>
            </w:r>
          </w:p>
        </w:tc>
      </w:tr>
      <w:tr w:rsidTr="00DA1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1. Identify the measured quantity and the uncertainty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C5C" w:rsidP="00703C5C">
            <w:pPr>
              <w:pStyle w:val="BodyText"/>
            </w:pPr>
            <w:r w:rsidRPr="00703C5C">
              <w:t>1.1 Specify an equation for the measurement</w:t>
            </w:r>
          </w:p>
          <w:p w:rsidR="00000000" w:rsidP="00703C5C">
            <w:pPr>
              <w:pStyle w:val="BodyText"/>
              <w:rPr>
                <w:lang w:val="en-NZ"/>
              </w:rPr>
            </w:pPr>
            <w:r w:rsidRPr="00703C5C">
              <w:t>1.2 List uncertainty components that are associated with each input in the equation</w:t>
            </w:r>
          </w:p>
        </w:tc>
      </w:tr>
      <w:tr w:rsidTr="00DA1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2. Determine the size of each uncertainty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C5C" w:rsidP="00703C5C">
            <w:pPr>
              <w:pStyle w:val="BodyText"/>
            </w:pPr>
            <w:r w:rsidRPr="00703C5C">
              <w:t>2.1 Calcul</w:t>
            </w:r>
            <w:r w:rsidRPr="00703C5C">
              <w:t>ate the standard deviations and standard deviation of the mean from the repeated measurement results</w:t>
            </w:r>
          </w:p>
          <w:p w:rsidR="00000000" w:rsidRPr="00703C5C" w:rsidP="00703C5C">
            <w:pPr>
              <w:pStyle w:val="BodyText"/>
            </w:pPr>
            <w:r w:rsidRPr="00703C5C">
              <w:t>2.2 Use calibration reports, manufacturer’s specifications, quality control and validation data, and experimental data to collect other available informati</w:t>
            </w:r>
            <w:r w:rsidRPr="00703C5C">
              <w:t xml:space="preserve">on on the uncertainty components </w:t>
            </w:r>
          </w:p>
          <w:p w:rsidR="00000000" w:rsidP="00703C5C">
            <w:pPr>
              <w:pStyle w:val="BodyText"/>
              <w:rPr>
                <w:lang w:val="en-NZ"/>
              </w:rPr>
            </w:pPr>
            <w:r w:rsidRPr="00703C5C">
              <w:t>2.3 Assign degrees of freedom to each uncertainty component</w:t>
            </w:r>
          </w:p>
        </w:tc>
      </w:tr>
      <w:tr w:rsidTr="00DA1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3. Reduce each uncertainty component to a standard uncertainty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C5C" w:rsidP="00703C5C">
            <w:pPr>
              <w:pStyle w:val="BodyText"/>
            </w:pPr>
            <w:r w:rsidRPr="00703C5C">
              <w:t>3.1 Allocate an appropriate distribution for each uncertainty component</w:t>
            </w:r>
          </w:p>
          <w:p w:rsidR="00000000" w:rsidP="00703C5C">
            <w:pPr>
              <w:pStyle w:val="BodyText"/>
              <w:rPr>
                <w:lang w:val="en-NZ"/>
              </w:rPr>
            </w:pPr>
            <w:r w:rsidRPr="00703C5C">
              <w:t>3.2 Calculate the standard uncertainties</w:t>
            </w:r>
          </w:p>
        </w:tc>
      </w:tr>
      <w:tr w:rsidTr="00DA1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4. Calculate an expanded uncertainty to the required confidence level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C5C" w:rsidP="00703C5C">
            <w:pPr>
              <w:pStyle w:val="BodyText"/>
            </w:pPr>
            <w:r w:rsidRPr="00703C5C">
              <w:t>4.1 Calculate the sensitivity coefficient for each uncertainty component and multiply each standard uncertainty by its sensitivity coefficient a</w:t>
            </w:r>
            <w:r w:rsidRPr="00703C5C">
              <w:t>nd ensure they are all expressed in the unit of the output</w:t>
            </w:r>
          </w:p>
          <w:p w:rsidR="00000000" w:rsidRPr="00703C5C" w:rsidP="00703C5C">
            <w:pPr>
              <w:pStyle w:val="BodyText"/>
            </w:pPr>
            <w:r w:rsidRPr="00703C5C">
              <w:t>4.2 Calculate a combined standard uncertainty</w:t>
            </w:r>
          </w:p>
          <w:p w:rsidR="00000000" w:rsidRPr="00703C5C" w:rsidP="00703C5C">
            <w:pPr>
              <w:pStyle w:val="BodyText"/>
            </w:pPr>
            <w:r w:rsidRPr="00703C5C">
              <w:t xml:space="preserve">4.3 Determine an appropriate coverage factor based on the estimated effective degrees of freedom </w:t>
            </w:r>
          </w:p>
          <w:p w:rsidR="00000000" w:rsidP="00703C5C">
            <w:pPr>
              <w:pStyle w:val="BodyText"/>
              <w:rPr>
                <w:lang w:val="en-NZ"/>
              </w:rPr>
            </w:pPr>
            <w:r w:rsidRPr="00703C5C">
              <w:t>4.4 Calculate the expanded uncertainty</w:t>
            </w:r>
          </w:p>
        </w:tc>
      </w:tr>
      <w:tr w:rsidTr="00DA1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C5C">
            <w:pPr>
              <w:pStyle w:val="BodyText"/>
              <w:rPr>
                <w:lang w:val="en-NZ"/>
              </w:rPr>
            </w:pPr>
            <w:r w:rsidRPr="00703C5C">
              <w:t>5. Report the</w:t>
            </w:r>
            <w:r w:rsidRPr="00703C5C">
              <w:t xml:space="preserve"> expanded uncertainty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C5C" w:rsidP="00703C5C">
            <w:pPr>
              <w:pStyle w:val="BodyText"/>
            </w:pPr>
            <w:r w:rsidRPr="00703C5C">
              <w:t>5.1 Report the measurement result and uncertainty to an appropriate number of significant figures</w:t>
            </w:r>
          </w:p>
          <w:p w:rsidR="00000000" w:rsidRPr="00703C5C" w:rsidP="00703C5C">
            <w:pPr>
              <w:pStyle w:val="BodyText"/>
            </w:pPr>
            <w:r w:rsidRPr="00703C5C">
              <w:t>5.2 Report the confidence level and coverage factor</w:t>
            </w:r>
          </w:p>
          <w:p w:rsidR="00000000" w:rsidRPr="00703C5C" w:rsidP="00703C5C">
            <w:pPr>
              <w:pStyle w:val="BodyText"/>
            </w:pPr>
            <w:r w:rsidRPr="00703C5C">
              <w:t>5.3 Determine the appropriateness of the size of the expanded uncertainty relative t</w:t>
            </w:r>
            <w:r w:rsidRPr="00703C5C">
              <w:t>o the tolerance or required accuracy of the test</w:t>
            </w:r>
          </w:p>
          <w:p w:rsidR="00000000" w:rsidRPr="00703C5C" w:rsidP="00703C5C">
            <w:pPr>
              <w:pStyle w:val="BodyText"/>
            </w:pPr>
            <w:r w:rsidRPr="00703C5C">
              <w:t>5.4 Determine the fitness for purpose of the expanded uncertainty relative to the use of the measurement result</w:t>
            </w:r>
          </w:p>
        </w:tc>
      </w:tr>
    </w:tbl>
    <w:p w:rsidR="00DA1142" w:rsidP="00703C5C">
      <w:pPr>
        <w:pStyle w:val="BodyText"/>
      </w:pPr>
    </w:p>
    <w:p w:rsidR="00DA1142" w:rsidP="00703C5C">
      <w:pPr>
        <w:pStyle w:val="BodyText"/>
      </w:pPr>
    </w:p>
    <w:p w:rsidR="00000000" w:rsidRPr="00703C5C" w:rsidP="00703C5C">
      <w:pPr>
        <w:pStyle w:val="Heading1"/>
      </w:pPr>
      <w:bookmarkStart w:id="6" w:name="O_1257881"/>
      <w:bookmarkEnd w:id="6"/>
      <w:r w:rsidRPr="00703C5C">
        <w:t>Foundation Skills</w:t>
      </w:r>
    </w:p>
    <w:p w:rsidR="00000000" w:rsidRPr="00703C5C" w:rsidP="00DA1142">
      <w:pPr>
        <w:pStyle w:val="BodyText"/>
      </w:pPr>
      <w:r w:rsidRPr="00703C5C">
        <w:t>This section describes those language, literacy, numeracy and employment skills that are essential to performance.</w:t>
      </w:r>
    </w:p>
    <w:p w:rsidR="00DA1142" w:rsidP="00DA1142">
      <w:pPr>
        <w:pStyle w:val="BodyText"/>
      </w:pPr>
      <w:r w:rsidRPr="00703C5C">
        <w:t>Foundation skills essential to performance are explicit in the performance criteria of this unit of competency.</w:t>
      </w:r>
    </w:p>
    <w:p w:rsidR="00000000" w:rsidRPr="00703C5C" w:rsidP="00703C5C">
      <w:pPr>
        <w:pStyle w:val="Heading1"/>
      </w:pPr>
      <w:bookmarkStart w:id="7" w:name="O_1257883"/>
      <w:bookmarkEnd w:id="7"/>
      <w:r w:rsidRPr="00703C5C">
        <w:t>Unit Mapp</w:t>
      </w:r>
      <w:r w:rsidRPr="00703C5C">
        <w:t>ing Information</w:t>
      </w:r>
    </w:p>
    <w:p w:rsidR="00DA1142" w:rsidP="00DA1142">
      <w:pPr>
        <w:pStyle w:val="BodyText"/>
      </w:pPr>
      <w:r w:rsidRPr="00703C5C">
        <w:t>No equivalent unit.</w:t>
      </w:r>
    </w:p>
    <w:p w:rsidR="00000000" w:rsidRPr="00703C5C" w:rsidP="00703C5C">
      <w:pPr>
        <w:pStyle w:val="Heading1"/>
      </w:pPr>
      <w:bookmarkStart w:id="8" w:name="O_1257890"/>
      <w:bookmarkEnd w:id="8"/>
      <w:r w:rsidRPr="00703C5C">
        <w:t>Links</w:t>
      </w:r>
    </w:p>
    <w:p w:rsidR="00000000" w:rsidRPr="00703C5C" w:rsidP="00DA1142">
      <w:pPr>
        <w:pStyle w:val="BodyText"/>
      </w:pPr>
      <w:r w:rsidRPr="00703C5C">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62405">
        <w:rPr>
          <w:rStyle w:val="Hyperlink"/>
        </w:rPr>
        <w:t>https://vetnet.gov.au/Pages/TrainingDocs.aspx?q=5c63a03b-4a6b-4ae5-9560-1e3c5f462baa</w:t>
      </w:r>
      <w:r>
        <w:fldChar w:fldCharType="end"/>
      </w:r>
    </w:p>
    <w:p w:rsidR="00000000" w:rsidRPr="00703C5C" w:rsidP="00703C5C"/>
    <w:sectPr w:rsidSect="00703C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5C" w:rsidRPr="00DA1142" w:rsidP="00DA1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42" w:rsidP="00703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142" w:rsidP="00703C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1142" w:rsidP="00703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C5C" w:rsidRPr="00DA1142" w:rsidP="00DA1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42" w:rsidRPr="002D2AF8" w:rsidP="00703C5C">
    <w:pPr>
      <w:pStyle w:val="Header"/>
      <w:framePr w:wrap="around"/>
    </w:pPr>
    <w:r>
      <w:fldChar w:fldCharType="begin"/>
    </w:r>
    <w:r>
      <w:instrText xml:space="preserve"> TITLE   \* MERGEFORMAT </w:instrText>
    </w:r>
    <w:r>
      <w:fldChar w:fldCharType="separate"/>
    </w:r>
    <w:r>
      <w:t>MSL925005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A1142" w:rsidP="00703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C5C"/>
    <w:pPr>
      <w:spacing w:before="360" w:after="60"/>
      <w:outlineLvl w:val="0"/>
    </w:pPr>
    <w:rPr>
      <w:sz w:val="32"/>
    </w:rPr>
  </w:style>
  <w:style w:type="paragraph" w:styleId="Heading2">
    <w:name w:val="heading 2"/>
    <w:basedOn w:val="HeadingBase"/>
    <w:next w:val="BodyText"/>
    <w:link w:val="Heading2Char"/>
    <w:qFormat/>
    <w:rsid w:val="00703C5C"/>
    <w:pPr>
      <w:keepLines/>
      <w:spacing w:before="240" w:after="120"/>
      <w:outlineLvl w:val="1"/>
    </w:pPr>
    <w:rPr>
      <w:sz w:val="28"/>
      <w:szCs w:val="40"/>
    </w:rPr>
  </w:style>
  <w:style w:type="paragraph" w:styleId="Heading3">
    <w:name w:val="heading 3"/>
    <w:basedOn w:val="HeadingBase"/>
    <w:next w:val="BodyText"/>
    <w:link w:val="Heading3Char"/>
    <w:qFormat/>
    <w:rsid w:val="00703C5C"/>
    <w:pPr>
      <w:spacing w:before="180" w:after="120"/>
      <w:outlineLvl w:val="2"/>
    </w:pPr>
    <w:rPr>
      <w:spacing w:val="-10"/>
      <w:kern w:val="32"/>
    </w:rPr>
  </w:style>
  <w:style w:type="paragraph" w:styleId="Heading4">
    <w:name w:val="heading 4"/>
    <w:basedOn w:val="HeadingBase"/>
    <w:next w:val="BodyText"/>
    <w:link w:val="Heading4Char"/>
    <w:qFormat/>
    <w:rsid w:val="00703C5C"/>
    <w:pPr>
      <w:spacing w:before="160" w:after="120"/>
      <w:outlineLvl w:val="3"/>
    </w:pPr>
    <w:rPr>
      <w:sz w:val="22"/>
    </w:rPr>
  </w:style>
  <w:style w:type="paragraph" w:styleId="Heading5">
    <w:name w:val="heading 5"/>
    <w:basedOn w:val="HeadingBase"/>
    <w:next w:val="Normal"/>
    <w:link w:val="Heading5Char"/>
    <w:qFormat/>
    <w:rsid w:val="00703C5C"/>
    <w:pPr>
      <w:spacing w:before="80"/>
      <w:outlineLvl w:val="4"/>
    </w:pPr>
    <w:rPr>
      <w:color w:val="918585"/>
      <w:sz w:val="20"/>
    </w:rPr>
  </w:style>
  <w:style w:type="paragraph" w:styleId="Heading6">
    <w:name w:val="heading 6"/>
    <w:basedOn w:val="HeadingBase"/>
    <w:next w:val="Normal"/>
    <w:link w:val="Heading6Char"/>
    <w:qFormat/>
    <w:rsid w:val="00703C5C"/>
    <w:pPr>
      <w:spacing w:before="60"/>
      <w:outlineLvl w:val="5"/>
    </w:pPr>
    <w:rPr>
      <w:color w:val="918585"/>
      <w:sz w:val="20"/>
    </w:rPr>
  </w:style>
  <w:style w:type="paragraph" w:styleId="Heading7">
    <w:name w:val="heading 7"/>
    <w:basedOn w:val="Normal"/>
    <w:next w:val="Normal"/>
    <w:link w:val="Heading7Char"/>
    <w:qFormat/>
    <w:rsid w:val="00703C5C"/>
    <w:pPr>
      <w:ind w:left="720"/>
      <w:outlineLvl w:val="6"/>
    </w:pPr>
    <w:rPr>
      <w:i/>
    </w:rPr>
  </w:style>
  <w:style w:type="paragraph" w:styleId="Heading8">
    <w:name w:val="heading 8"/>
    <w:basedOn w:val="Normal"/>
    <w:next w:val="Normal"/>
    <w:link w:val="Heading8Char"/>
    <w:qFormat/>
    <w:rsid w:val="00703C5C"/>
    <w:pPr>
      <w:ind w:left="720"/>
      <w:outlineLvl w:val="7"/>
    </w:pPr>
    <w:rPr>
      <w:i/>
    </w:rPr>
  </w:style>
  <w:style w:type="paragraph" w:styleId="Heading9">
    <w:name w:val="heading 9"/>
    <w:basedOn w:val="Normal"/>
    <w:next w:val="Normal"/>
    <w:link w:val="Heading9Char"/>
    <w:qFormat/>
    <w:rsid w:val="00703C5C"/>
    <w:pPr>
      <w:ind w:left="720"/>
      <w:outlineLvl w:val="8"/>
    </w:pPr>
    <w:rPr>
      <w:i/>
    </w:rPr>
  </w:style>
  <w:style w:type="character" w:default="1" w:styleId="DefaultParagraphFont">
    <w:name w:val="Default Paragraph Font"/>
    <w:uiPriority w:val="1"/>
    <w:unhideWhenUsed/>
    <w:rsid w:val="00703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C5C"/>
  </w:style>
  <w:style w:type="character" w:customStyle="1" w:styleId="Heading1Char">
    <w:name w:val="Heading 1 Char"/>
    <w:basedOn w:val="DefaultParagraphFont"/>
    <w:link w:val="Heading1"/>
    <w:rsid w:val="00703C5C"/>
    <w:rPr>
      <w:rFonts w:ascii="Times New Roman" w:eastAsia="Times New Roman" w:hAnsi="Times New Roman" w:cs="Times New Roman"/>
      <w:b/>
      <w:sz w:val="32"/>
      <w:szCs w:val="20"/>
      <w:lang w:eastAsia="en-US"/>
    </w:rPr>
  </w:style>
  <w:style w:type="paragraph" w:styleId="BodyText">
    <w:name w:val="Body Text"/>
    <w:basedOn w:val="Normal"/>
    <w:link w:val="BodyTextChar"/>
    <w:rsid w:val="00703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C5C"/>
    <w:rPr>
      <w:rFonts w:ascii="Times New Roman" w:eastAsia="Times New Roman" w:hAnsi="Times New Roman" w:cs="Times New Roman"/>
      <w:sz w:val="24"/>
      <w:lang w:eastAsia="en-US"/>
    </w:rPr>
  </w:style>
  <w:style w:type="character" w:customStyle="1" w:styleId="SpecialBold">
    <w:name w:val="Special Bold"/>
    <w:basedOn w:val="DefaultParagraphFont"/>
    <w:rsid w:val="00703C5C"/>
    <w:rPr>
      <w:b/>
      <w:spacing w:val="0"/>
    </w:rPr>
  </w:style>
  <w:style w:type="paragraph" w:customStyle="1" w:styleId="SuperHeading">
    <w:name w:val="SuperHeading"/>
    <w:basedOn w:val="Normal"/>
    <w:rsid w:val="00703C5C"/>
    <w:pPr>
      <w:spacing w:before="240" w:after="120"/>
      <w:outlineLvl w:val="0"/>
    </w:pPr>
    <w:rPr>
      <w:rFonts w:ascii="Times New Roman" w:hAnsi="Times New Roman"/>
      <w:b/>
      <w:sz w:val="32"/>
    </w:rPr>
  </w:style>
  <w:style w:type="paragraph" w:customStyle="1" w:styleId="AllowPageBreak">
    <w:name w:val="AllowPageBreak"/>
    <w:rsid w:val="00703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C5C"/>
    <w:rPr>
      <w:rFonts w:ascii="Courier New" w:eastAsia="Times New Roman" w:hAnsi="Courier New" w:cs="Times New Roman"/>
      <w:i/>
      <w:szCs w:val="20"/>
      <w:lang w:eastAsia="en-US"/>
    </w:rPr>
  </w:style>
  <w:style w:type="paragraph" w:customStyle="1" w:styleId="HeadingBase">
    <w:name w:val="Heading Base"/>
    <w:rsid w:val="00703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C5C"/>
    <w:pPr>
      <w:tabs>
        <w:tab w:val="right" w:leader="dot" w:pos="9072"/>
      </w:tabs>
      <w:ind w:left="567"/>
    </w:pPr>
    <w:rPr>
      <w:szCs w:val="22"/>
    </w:rPr>
  </w:style>
  <w:style w:type="paragraph" w:customStyle="1" w:styleId="TOCBase">
    <w:name w:val="TOC Base"/>
    <w:rsid w:val="00703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C5C"/>
    <w:pPr>
      <w:tabs>
        <w:tab w:val="right" w:leader="dot" w:pos="9072"/>
      </w:tabs>
      <w:spacing w:before="40" w:after="40"/>
      <w:ind w:left="284"/>
    </w:pPr>
    <w:rPr>
      <w:rFonts w:ascii="Times New Roman" w:hAnsi="Times New Roman"/>
    </w:rPr>
  </w:style>
  <w:style w:type="paragraph" w:styleId="TOC1">
    <w:name w:val="toc 1"/>
    <w:basedOn w:val="TOCBase"/>
    <w:next w:val="Normal"/>
    <w:rsid w:val="00703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C5C"/>
    <w:rPr>
      <w:rFonts w:ascii="Times New Roman" w:eastAsia="Times New Roman" w:hAnsi="Times New Roman" w:cs="Times New Roman"/>
      <w:sz w:val="16"/>
      <w:lang w:eastAsia="en-US"/>
    </w:rPr>
  </w:style>
  <w:style w:type="paragraph" w:styleId="Title">
    <w:name w:val="Title"/>
    <w:basedOn w:val="HeadingBase"/>
    <w:link w:val="TitleChar"/>
    <w:qFormat/>
    <w:rsid w:val="00703C5C"/>
    <w:pPr>
      <w:spacing w:before="5040"/>
      <w:jc w:val="center"/>
    </w:pPr>
    <w:rPr>
      <w:sz w:val="48"/>
      <w:szCs w:val="72"/>
      <w:lang w:val="en-US"/>
    </w:rPr>
  </w:style>
  <w:style w:type="character" w:customStyle="1" w:styleId="TitleChar">
    <w:name w:val="Title Char"/>
    <w:basedOn w:val="DefaultParagraphFont"/>
    <w:link w:val="Title"/>
    <w:rsid w:val="00703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C5C"/>
    <w:pPr>
      <w:tabs>
        <w:tab w:val="left" w:pos="3600"/>
        <w:tab w:val="left" w:pos="3958"/>
      </w:tabs>
    </w:pPr>
  </w:style>
  <w:style w:type="paragraph" w:styleId="List">
    <w:name w:val="List"/>
    <w:basedOn w:val="BodyText"/>
    <w:next w:val="BodyText"/>
    <w:rsid w:val="00703C5C"/>
    <w:pPr>
      <w:tabs>
        <w:tab w:val="left" w:pos="340"/>
      </w:tabs>
      <w:spacing w:before="60" w:after="60"/>
      <w:ind w:left="340" w:hanging="340"/>
    </w:pPr>
  </w:style>
  <w:style w:type="paragraph" w:styleId="ListBullet">
    <w:name w:val="List Bullet"/>
    <w:basedOn w:val="List"/>
    <w:rsid w:val="00703C5C"/>
    <w:pPr>
      <w:numPr>
        <w:numId w:val="10"/>
      </w:numPr>
      <w:tabs>
        <w:tab w:val="clear" w:pos="340"/>
      </w:tabs>
      <w:spacing w:before="40" w:after="40"/>
    </w:pPr>
  </w:style>
  <w:style w:type="paragraph" w:customStyle="1" w:styleId="Note">
    <w:name w:val="Note"/>
    <w:basedOn w:val="BodyText"/>
    <w:rsid w:val="00703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C5C"/>
    <w:pPr>
      <w:framePr w:wrap="auto" w:hAnchor="text" w:y="6049"/>
    </w:pPr>
    <w:rPr>
      <w:color w:val="000000"/>
      <w:sz w:val="40"/>
    </w:rPr>
  </w:style>
  <w:style w:type="paragraph" w:customStyle="1" w:styleId="TOCTitle">
    <w:name w:val="TOCTitle"/>
    <w:basedOn w:val="Heading1"/>
    <w:rsid w:val="00703C5C"/>
    <w:pPr>
      <w:spacing w:after="240"/>
      <w:jc w:val="center"/>
      <w:outlineLvl w:val="9"/>
    </w:pPr>
    <w:rPr>
      <w:caps/>
    </w:rPr>
  </w:style>
  <w:style w:type="paragraph" w:customStyle="1" w:styleId="Version">
    <w:name w:val="Version"/>
    <w:rsid w:val="00703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C5C"/>
    <w:pPr>
      <w:numPr>
        <w:numId w:val="11"/>
      </w:numPr>
      <w:tabs>
        <w:tab w:val="clear" w:pos="680"/>
      </w:tabs>
    </w:pPr>
  </w:style>
  <w:style w:type="paragraph" w:styleId="Index1">
    <w:name w:val="index 1"/>
    <w:basedOn w:val="Normal"/>
    <w:next w:val="Normal"/>
    <w:semiHidden/>
    <w:rsid w:val="00703C5C"/>
    <w:pPr>
      <w:keepNext w:val="0"/>
      <w:tabs>
        <w:tab w:val="right" w:pos="4176"/>
      </w:tabs>
      <w:ind w:left="198" w:hanging="198"/>
    </w:pPr>
    <w:rPr>
      <w:rFonts w:ascii="Garamond" w:hAnsi="Garamond"/>
    </w:rPr>
  </w:style>
  <w:style w:type="paragraph" w:styleId="IndexHeading">
    <w:name w:val="index heading"/>
    <w:basedOn w:val="Normal"/>
    <w:next w:val="Index1"/>
    <w:semiHidden/>
    <w:rsid w:val="00703C5C"/>
    <w:pPr>
      <w:spacing w:before="120" w:after="120"/>
    </w:pPr>
    <w:rPr>
      <w:rFonts w:ascii="Arial" w:hAnsi="Arial"/>
      <w:b/>
      <w:color w:val="918585"/>
      <w:sz w:val="24"/>
    </w:rPr>
  </w:style>
  <w:style w:type="paragraph" w:styleId="Header">
    <w:name w:val="header"/>
    <w:basedOn w:val="Normal"/>
    <w:link w:val="HeaderChar"/>
    <w:rsid w:val="00703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C5C"/>
    <w:rPr>
      <w:rFonts w:ascii="Times New Roman" w:eastAsia="Times New Roman" w:hAnsi="Times New Roman" w:cs="Times New Roman"/>
      <w:sz w:val="16"/>
      <w:szCs w:val="20"/>
      <w:lang w:val="en-GB" w:eastAsia="en-US"/>
    </w:rPr>
  </w:style>
  <w:style w:type="paragraph" w:customStyle="1" w:styleId="Chapter">
    <w:name w:val="Chapter"/>
    <w:basedOn w:val="Normal"/>
    <w:rsid w:val="00703C5C"/>
    <w:pPr>
      <w:spacing w:before="240"/>
    </w:pPr>
    <w:rPr>
      <w:rFonts w:ascii="Times New Roman" w:hAnsi="Times New Roman"/>
      <w:smallCaps/>
      <w:spacing w:val="80"/>
      <w:sz w:val="28"/>
    </w:rPr>
  </w:style>
  <w:style w:type="paragraph" w:customStyle="1" w:styleId="InChapter">
    <w:name w:val="InChapter"/>
    <w:basedOn w:val="Heading3"/>
    <w:rsid w:val="00703C5C"/>
    <w:pPr>
      <w:spacing w:after="240"/>
      <w:outlineLvl w:val="9"/>
    </w:pPr>
    <w:rPr>
      <w:noProof/>
    </w:rPr>
  </w:style>
  <w:style w:type="paragraph" w:styleId="Index2">
    <w:name w:val="index 2"/>
    <w:basedOn w:val="Normal"/>
    <w:next w:val="Normal"/>
    <w:semiHidden/>
    <w:rsid w:val="00703C5C"/>
    <w:pPr>
      <w:tabs>
        <w:tab w:val="right" w:pos="4176"/>
      </w:tabs>
      <w:ind w:left="568" w:hanging="284"/>
    </w:pPr>
    <w:rPr>
      <w:rFonts w:ascii="Garamond" w:hAnsi="Garamond"/>
    </w:rPr>
  </w:style>
  <w:style w:type="paragraph" w:customStyle="1" w:styleId="Byline">
    <w:name w:val="Byline"/>
    <w:rsid w:val="00703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C5C"/>
    <w:pPr>
      <w:tabs>
        <w:tab w:val="clear" w:pos="3600"/>
        <w:tab w:val="clear" w:pos="3958"/>
      </w:tabs>
      <w:jc w:val="right"/>
    </w:pPr>
  </w:style>
  <w:style w:type="character" w:styleId="Emphasis">
    <w:name w:val="Emphasis"/>
    <w:basedOn w:val="DefaultParagraphFont"/>
    <w:qFormat/>
    <w:rsid w:val="00703C5C"/>
    <w:rPr>
      <w:i/>
    </w:rPr>
  </w:style>
  <w:style w:type="paragraph" w:styleId="Caption">
    <w:name w:val="caption"/>
    <w:basedOn w:val="BodyText"/>
    <w:next w:val="Normal"/>
    <w:qFormat/>
    <w:rsid w:val="00703C5C"/>
    <w:pPr>
      <w:framePr w:w="2268" w:hSpace="181" w:vSpace="181" w:wrap="around" w:vAnchor="text" w:hAnchor="page" w:x="1135" w:y="285" w:anchorLock="1"/>
    </w:pPr>
    <w:rPr>
      <w:i/>
    </w:rPr>
  </w:style>
  <w:style w:type="paragraph" w:customStyle="1" w:styleId="MiniTOCTitle">
    <w:name w:val="MiniTOCTitle"/>
    <w:basedOn w:val="Heading4"/>
    <w:rsid w:val="00703C5C"/>
    <w:pPr>
      <w:spacing w:before="240"/>
      <w:outlineLvl w:val="9"/>
    </w:pPr>
    <w:rPr>
      <w:noProof/>
      <w:sz w:val="24"/>
    </w:rPr>
  </w:style>
  <w:style w:type="paragraph" w:customStyle="1" w:styleId="MiniTOCItem">
    <w:name w:val="MiniTOCItem"/>
    <w:basedOn w:val="ListBullet"/>
    <w:rsid w:val="00703C5C"/>
    <w:pPr>
      <w:numPr>
        <w:numId w:val="0"/>
      </w:numPr>
      <w:tabs>
        <w:tab w:val="right" w:leader="dot" w:pos="6521"/>
      </w:tabs>
      <w:spacing w:before="0" w:after="0"/>
    </w:pPr>
  </w:style>
  <w:style w:type="paragraph" w:customStyle="1" w:styleId="TOFTitle">
    <w:name w:val="TOFTitle"/>
    <w:basedOn w:val="TOCTitle"/>
    <w:rsid w:val="00703C5C"/>
  </w:style>
  <w:style w:type="paragraph" w:styleId="TableofFigures">
    <w:name w:val="table of figures"/>
    <w:basedOn w:val="Normal"/>
    <w:next w:val="Normal"/>
    <w:semiHidden/>
    <w:rsid w:val="00703C5C"/>
    <w:pPr>
      <w:tabs>
        <w:tab w:val="right" w:leader="dot" w:pos="9072"/>
      </w:tabs>
      <w:ind w:left="970" w:hanging="403"/>
    </w:pPr>
    <w:rPr>
      <w:rFonts w:ascii="Times New Roman" w:hAnsi="Times New Roman"/>
      <w:b/>
    </w:rPr>
  </w:style>
  <w:style w:type="paragraph" w:styleId="ListNumber">
    <w:name w:val="List Number"/>
    <w:basedOn w:val="List"/>
    <w:rsid w:val="00703C5C"/>
    <w:pPr>
      <w:numPr>
        <w:numId w:val="13"/>
      </w:numPr>
      <w:tabs>
        <w:tab w:val="clear" w:pos="340"/>
      </w:tabs>
    </w:pPr>
  </w:style>
  <w:style w:type="character" w:customStyle="1" w:styleId="WingdingSymbols">
    <w:name w:val="Wingding Symbols"/>
    <w:rsid w:val="00703C5C"/>
    <w:rPr>
      <w:rFonts w:ascii="Wingdings" w:hAnsi="Wingdings"/>
    </w:rPr>
  </w:style>
  <w:style w:type="paragraph" w:customStyle="1" w:styleId="TableHeading">
    <w:name w:val="Table Heading"/>
    <w:basedOn w:val="HeadingBase"/>
    <w:rsid w:val="00703C5C"/>
    <w:pPr>
      <w:keepLines/>
      <w:pBdr>
        <w:bottom w:val="single" w:sz="6" w:space="1" w:color="918585"/>
      </w:pBdr>
      <w:spacing w:before="240"/>
    </w:pPr>
  </w:style>
  <w:style w:type="character" w:customStyle="1" w:styleId="HotSpot">
    <w:name w:val="HotSpot"/>
    <w:rsid w:val="00703C5C"/>
    <w:rPr>
      <w:color w:val="0033CC"/>
      <w:u w:val="none"/>
    </w:rPr>
  </w:style>
  <w:style w:type="paragraph" w:customStyle="1" w:styleId="BodyTextRight">
    <w:name w:val="Body Text Right"/>
    <w:basedOn w:val="BodyText"/>
    <w:rsid w:val="00703C5C"/>
    <w:pPr>
      <w:spacing w:before="0" w:after="0"/>
      <w:jc w:val="right"/>
    </w:pPr>
  </w:style>
  <w:style w:type="paragraph" w:styleId="Index3">
    <w:name w:val="index 3"/>
    <w:basedOn w:val="ListNumber2"/>
    <w:next w:val="Normal"/>
    <w:semiHidden/>
    <w:rsid w:val="00703C5C"/>
    <w:pPr>
      <w:numPr>
        <w:numId w:val="0"/>
      </w:numPr>
      <w:tabs>
        <w:tab w:val="right" w:leader="dot" w:pos="4176"/>
      </w:tabs>
    </w:pPr>
  </w:style>
  <w:style w:type="paragraph" w:styleId="ListNumber2">
    <w:name w:val="List Number 2"/>
    <w:basedOn w:val="List2"/>
    <w:rsid w:val="00703C5C"/>
    <w:pPr>
      <w:numPr>
        <w:numId w:val="8"/>
      </w:numPr>
      <w:tabs>
        <w:tab w:val="clear" w:pos="1060"/>
      </w:tabs>
    </w:pPr>
  </w:style>
  <w:style w:type="paragraph" w:customStyle="1" w:styleId="MarginNote">
    <w:name w:val="Margin Note"/>
    <w:basedOn w:val="BodyText"/>
    <w:rsid w:val="00703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C5C"/>
    <w:rPr>
      <w:sz w:val="32"/>
    </w:rPr>
  </w:style>
  <w:style w:type="paragraph" w:customStyle="1" w:styleId="HeadingProcedure">
    <w:name w:val="Heading Procedure"/>
    <w:basedOn w:val="HeadingBase"/>
    <w:next w:val="Normal"/>
    <w:rsid w:val="00703C5C"/>
    <w:pPr>
      <w:tabs>
        <w:tab w:val="left" w:pos="0"/>
      </w:tabs>
      <w:spacing w:before="120" w:after="60"/>
    </w:pPr>
    <w:rPr>
      <w:i/>
      <w:color w:val="918585"/>
      <w:sz w:val="22"/>
    </w:rPr>
  </w:style>
  <w:style w:type="paragraph" w:customStyle="1" w:styleId="TableBodyText">
    <w:name w:val="Table Body Text"/>
    <w:basedOn w:val="BodyText"/>
    <w:rsid w:val="00703C5C"/>
    <w:pPr>
      <w:spacing w:before="60" w:after="60"/>
    </w:pPr>
  </w:style>
  <w:style w:type="paragraph" w:styleId="ListContinue">
    <w:name w:val="List Continue"/>
    <w:basedOn w:val="List"/>
    <w:rsid w:val="00703C5C"/>
    <w:pPr>
      <w:ind w:firstLine="0"/>
    </w:pPr>
  </w:style>
  <w:style w:type="paragraph" w:customStyle="1" w:styleId="ListNote">
    <w:name w:val="List Note"/>
    <w:basedOn w:val="List"/>
    <w:rsid w:val="00703C5C"/>
    <w:pPr>
      <w:pBdr>
        <w:top w:val="single" w:sz="6" w:space="2" w:color="918585"/>
        <w:bottom w:val="single" w:sz="6" w:space="2" w:color="918585"/>
      </w:pBdr>
      <w:tabs>
        <w:tab w:val="left" w:pos="1021"/>
      </w:tabs>
      <w:ind w:firstLine="0"/>
    </w:pPr>
  </w:style>
  <w:style w:type="paragraph" w:customStyle="1" w:styleId="Warning">
    <w:name w:val="Warning"/>
    <w:basedOn w:val="BodyText"/>
    <w:rsid w:val="00703C5C"/>
    <w:pPr>
      <w:shd w:val="clear" w:color="auto" w:fill="D9D9D9"/>
      <w:tabs>
        <w:tab w:val="left" w:pos="992"/>
      </w:tabs>
      <w:ind w:left="119" w:right="119"/>
    </w:pPr>
    <w:rPr>
      <w:sz w:val="20"/>
    </w:rPr>
  </w:style>
  <w:style w:type="paragraph" w:customStyle="1" w:styleId="MarginIcons">
    <w:name w:val="Margin Icons"/>
    <w:basedOn w:val="BodyText"/>
    <w:rsid w:val="00703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C5C"/>
    <w:rPr>
      <w:rFonts w:ascii="Courier New" w:hAnsi="Courier New"/>
    </w:rPr>
  </w:style>
  <w:style w:type="paragraph" w:customStyle="1" w:styleId="NoteBullet">
    <w:name w:val="Note Bullet"/>
    <w:basedOn w:val="Note"/>
    <w:rsid w:val="00703C5C"/>
    <w:pPr>
      <w:tabs>
        <w:tab w:val="clear" w:pos="680"/>
      </w:tabs>
      <w:spacing w:before="60" w:after="60"/>
    </w:pPr>
  </w:style>
  <w:style w:type="paragraph" w:customStyle="1" w:styleId="SubHeading2">
    <w:name w:val="SubHeading2"/>
    <w:basedOn w:val="HeadingBase"/>
    <w:rsid w:val="00703C5C"/>
    <w:pPr>
      <w:spacing w:before="240" w:after="60"/>
    </w:pPr>
    <w:rPr>
      <w:sz w:val="20"/>
    </w:rPr>
  </w:style>
  <w:style w:type="paragraph" w:customStyle="1" w:styleId="SubHeading1">
    <w:name w:val="SubHeading1"/>
    <w:basedOn w:val="HeadingBase"/>
    <w:rsid w:val="00703C5C"/>
    <w:pPr>
      <w:spacing w:before="240" w:after="60"/>
    </w:pPr>
    <w:rPr>
      <w:color w:val="918585"/>
      <w:sz w:val="22"/>
    </w:rPr>
  </w:style>
  <w:style w:type="paragraph" w:customStyle="1" w:styleId="SideHeading">
    <w:name w:val="Side Heading"/>
    <w:basedOn w:val="HeadingBase"/>
    <w:rsid w:val="00703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C5C"/>
    <w:pPr>
      <w:numPr>
        <w:numId w:val="9"/>
      </w:numPr>
    </w:pPr>
  </w:style>
  <w:style w:type="paragraph" w:styleId="PlainText">
    <w:name w:val="Plain Text"/>
    <w:basedOn w:val="Normal"/>
    <w:link w:val="PlainTextChar"/>
    <w:rsid w:val="00703C5C"/>
    <w:rPr>
      <w:sz w:val="20"/>
    </w:rPr>
  </w:style>
  <w:style w:type="character" w:customStyle="1" w:styleId="PlainTextChar">
    <w:name w:val="Plain Text Char"/>
    <w:basedOn w:val="DefaultParagraphFont"/>
    <w:link w:val="PlainText"/>
    <w:rsid w:val="00703C5C"/>
    <w:rPr>
      <w:rFonts w:ascii="Courier New" w:eastAsia="Times New Roman" w:hAnsi="Courier New" w:cs="Times New Roman"/>
      <w:sz w:val="20"/>
      <w:szCs w:val="20"/>
      <w:lang w:eastAsia="en-US"/>
    </w:rPr>
  </w:style>
  <w:style w:type="character" w:customStyle="1" w:styleId="MenuOption">
    <w:name w:val="Menu Option"/>
    <w:basedOn w:val="DefaultParagraphFont"/>
    <w:rsid w:val="00703C5C"/>
    <w:rPr>
      <w:b/>
      <w:smallCaps/>
    </w:rPr>
  </w:style>
  <w:style w:type="paragraph" w:customStyle="1" w:styleId="TableListNumber">
    <w:name w:val="Table List Number"/>
    <w:basedOn w:val="ListNumber"/>
    <w:rsid w:val="00703C5C"/>
    <w:pPr>
      <w:numPr>
        <w:numId w:val="0"/>
      </w:numPr>
    </w:pPr>
  </w:style>
  <w:style w:type="paragraph" w:styleId="TOC4">
    <w:name w:val="toc 4"/>
    <w:basedOn w:val="TOCBase"/>
    <w:next w:val="Normal"/>
    <w:semiHidden/>
    <w:rsid w:val="00703C5C"/>
    <w:pPr>
      <w:tabs>
        <w:tab w:val="right" w:leader="dot" w:pos="9071"/>
      </w:tabs>
      <w:ind w:left="1701"/>
    </w:pPr>
  </w:style>
  <w:style w:type="paragraph" w:customStyle="1" w:styleId="ListAlpha">
    <w:name w:val="List Alpha"/>
    <w:basedOn w:val="List"/>
    <w:rsid w:val="00703C5C"/>
    <w:pPr>
      <w:numPr>
        <w:numId w:val="7"/>
      </w:numPr>
    </w:pPr>
  </w:style>
  <w:style w:type="paragraph" w:customStyle="1" w:styleId="ListAlpha2">
    <w:name w:val="List Alpha 2"/>
    <w:basedOn w:val="List2"/>
    <w:rsid w:val="00703C5C"/>
    <w:pPr>
      <w:numPr>
        <w:numId w:val="6"/>
      </w:numPr>
    </w:pPr>
  </w:style>
  <w:style w:type="paragraph" w:styleId="List2">
    <w:name w:val="List 2"/>
    <w:basedOn w:val="BodyText"/>
    <w:rsid w:val="00703C5C"/>
    <w:pPr>
      <w:tabs>
        <w:tab w:val="left" w:pos="680"/>
      </w:tabs>
      <w:spacing w:before="60" w:after="60"/>
      <w:ind w:left="680" w:hanging="340"/>
    </w:pPr>
  </w:style>
  <w:style w:type="paragraph" w:styleId="List3">
    <w:name w:val="List 3"/>
    <w:basedOn w:val="BodyText"/>
    <w:rsid w:val="00703C5C"/>
    <w:pPr>
      <w:tabs>
        <w:tab w:val="left" w:pos="1021"/>
      </w:tabs>
      <w:spacing w:before="60" w:after="60"/>
      <w:ind w:left="1020" w:hanging="340"/>
    </w:pPr>
  </w:style>
  <w:style w:type="paragraph" w:styleId="List4">
    <w:name w:val="List 4"/>
    <w:basedOn w:val="BodyText"/>
    <w:rsid w:val="00703C5C"/>
    <w:pPr>
      <w:tabs>
        <w:tab w:val="left" w:pos="1361"/>
      </w:tabs>
      <w:spacing w:before="60" w:after="60"/>
      <w:ind w:left="1361" w:hanging="340"/>
    </w:pPr>
  </w:style>
  <w:style w:type="paragraph" w:styleId="List5">
    <w:name w:val="List 5"/>
    <w:basedOn w:val="BodyText"/>
    <w:rsid w:val="00703C5C"/>
    <w:pPr>
      <w:tabs>
        <w:tab w:val="left" w:pos="1701"/>
      </w:tabs>
      <w:spacing w:before="60" w:after="60"/>
      <w:ind w:left="1701" w:hanging="340"/>
    </w:pPr>
  </w:style>
  <w:style w:type="paragraph" w:styleId="ListBullet3">
    <w:name w:val="List Bullet 3"/>
    <w:basedOn w:val="List3"/>
    <w:rsid w:val="00703C5C"/>
    <w:pPr>
      <w:numPr>
        <w:numId w:val="12"/>
      </w:numPr>
      <w:tabs>
        <w:tab w:val="clear" w:pos="1021"/>
      </w:tabs>
      <w:ind w:left="1037" w:hanging="357"/>
    </w:pPr>
  </w:style>
  <w:style w:type="paragraph" w:styleId="ListBullet4">
    <w:name w:val="List Bullet 4"/>
    <w:basedOn w:val="List4"/>
    <w:rsid w:val="00703C5C"/>
    <w:pPr>
      <w:numPr>
        <w:numId w:val="1"/>
      </w:numPr>
      <w:tabs>
        <w:tab w:val="clear" w:pos="1361"/>
      </w:tabs>
    </w:pPr>
  </w:style>
  <w:style w:type="paragraph" w:styleId="ListBullet5">
    <w:name w:val="List Bullet 5"/>
    <w:basedOn w:val="List5"/>
    <w:rsid w:val="00703C5C"/>
    <w:pPr>
      <w:numPr>
        <w:numId w:val="2"/>
      </w:numPr>
    </w:pPr>
  </w:style>
  <w:style w:type="paragraph" w:styleId="ListContinue2">
    <w:name w:val="List Continue 2"/>
    <w:basedOn w:val="List2"/>
    <w:rsid w:val="00703C5C"/>
    <w:pPr>
      <w:ind w:firstLine="0"/>
    </w:pPr>
  </w:style>
  <w:style w:type="paragraph" w:styleId="ListContinue3">
    <w:name w:val="List Continue 3"/>
    <w:basedOn w:val="List3"/>
    <w:rsid w:val="00703C5C"/>
    <w:pPr>
      <w:ind w:left="1021" w:firstLine="0"/>
    </w:pPr>
  </w:style>
  <w:style w:type="paragraph" w:styleId="ListContinue4">
    <w:name w:val="List Continue 4"/>
    <w:basedOn w:val="List4"/>
    <w:rsid w:val="00703C5C"/>
    <w:pPr>
      <w:ind w:firstLine="0"/>
    </w:pPr>
  </w:style>
  <w:style w:type="paragraph" w:styleId="ListContinue5">
    <w:name w:val="List Continue 5"/>
    <w:basedOn w:val="List5"/>
    <w:rsid w:val="00703C5C"/>
    <w:pPr>
      <w:ind w:firstLine="0"/>
    </w:pPr>
  </w:style>
  <w:style w:type="paragraph" w:styleId="ListNumber3">
    <w:name w:val="List Number 3"/>
    <w:basedOn w:val="List3"/>
    <w:rsid w:val="00703C5C"/>
    <w:pPr>
      <w:numPr>
        <w:numId w:val="3"/>
      </w:numPr>
    </w:pPr>
  </w:style>
  <w:style w:type="paragraph" w:styleId="ListNumber4">
    <w:name w:val="List Number 4"/>
    <w:basedOn w:val="List4"/>
    <w:rsid w:val="00703C5C"/>
    <w:pPr>
      <w:numPr>
        <w:numId w:val="4"/>
      </w:numPr>
    </w:pPr>
  </w:style>
  <w:style w:type="paragraph" w:styleId="ListNumber5">
    <w:name w:val="List Number 5"/>
    <w:basedOn w:val="List5"/>
    <w:rsid w:val="00703C5C"/>
    <w:pPr>
      <w:numPr>
        <w:numId w:val="5"/>
      </w:numPr>
    </w:pPr>
  </w:style>
  <w:style w:type="paragraph" w:styleId="BlockText">
    <w:name w:val="Block Text"/>
    <w:basedOn w:val="Normal"/>
    <w:rsid w:val="00703C5C"/>
    <w:pPr>
      <w:spacing w:after="120"/>
      <w:ind w:left="1440" w:right="1440"/>
    </w:pPr>
  </w:style>
  <w:style w:type="character" w:customStyle="1" w:styleId="Subscript">
    <w:name w:val="Subscript"/>
    <w:basedOn w:val="DefaultParagraphFont"/>
    <w:rsid w:val="00703C5C"/>
    <w:rPr>
      <w:sz w:val="16"/>
      <w:vertAlign w:val="subscript"/>
    </w:rPr>
  </w:style>
  <w:style w:type="character" w:customStyle="1" w:styleId="Superscript">
    <w:name w:val="Superscript"/>
    <w:basedOn w:val="DefaultParagraphFont"/>
    <w:rsid w:val="00703C5C"/>
    <w:rPr>
      <w:sz w:val="16"/>
      <w:vertAlign w:val="superscript"/>
    </w:rPr>
  </w:style>
  <w:style w:type="character" w:customStyle="1" w:styleId="Symbols">
    <w:name w:val="Symbols"/>
    <w:basedOn w:val="DefaultParagraphFont"/>
    <w:rsid w:val="00703C5C"/>
    <w:rPr>
      <w:rFonts w:ascii="Symbol" w:hAnsi="Symbol"/>
    </w:rPr>
  </w:style>
  <w:style w:type="character" w:customStyle="1" w:styleId="MenuOptions">
    <w:name w:val="Menu Options"/>
    <w:basedOn w:val="DefaultParagraphFont"/>
    <w:rsid w:val="00703C5C"/>
    <w:rPr>
      <w:rFonts w:ascii="Arial Narrow" w:hAnsi="Arial Narrow"/>
      <w:smallCaps/>
    </w:rPr>
  </w:style>
  <w:style w:type="character" w:customStyle="1" w:styleId="Buttons">
    <w:name w:val="Buttons"/>
    <w:basedOn w:val="DefaultParagraphFont"/>
    <w:rsid w:val="00703C5C"/>
    <w:rPr>
      <w:b/>
    </w:rPr>
  </w:style>
  <w:style w:type="character" w:customStyle="1" w:styleId="Underlined">
    <w:name w:val="Underlined"/>
    <w:basedOn w:val="DefaultParagraphFont"/>
    <w:rsid w:val="00703C5C"/>
    <w:rPr>
      <w:u w:val="single"/>
    </w:rPr>
  </w:style>
  <w:style w:type="paragraph" w:customStyle="1" w:styleId="TableBodyTextRight">
    <w:name w:val="Table Body Text Right"/>
    <w:basedOn w:val="TableBodyText"/>
    <w:rsid w:val="00703C5C"/>
    <w:pPr>
      <w:widowControl w:val="0"/>
      <w:autoSpaceDE w:val="0"/>
      <w:autoSpaceDN w:val="0"/>
      <w:adjustRightInd w:val="0"/>
      <w:jc w:val="right"/>
    </w:pPr>
    <w:rPr>
      <w:rFonts w:cs="Arial"/>
      <w:szCs w:val="18"/>
    </w:rPr>
  </w:style>
  <w:style w:type="paragraph" w:customStyle="1" w:styleId="CopyrightText">
    <w:name w:val="Copyright Text"/>
    <w:basedOn w:val="BodyText"/>
    <w:rsid w:val="00703C5C"/>
    <w:rPr>
      <w:sz w:val="18"/>
    </w:rPr>
  </w:style>
  <w:style w:type="paragraph" w:customStyle="1" w:styleId="BodySmallRight">
    <w:name w:val="Body Small Right"/>
    <w:basedOn w:val="BodyTextRight"/>
    <w:rsid w:val="00703C5C"/>
    <w:rPr>
      <w:sz w:val="18"/>
      <w:szCs w:val="18"/>
    </w:rPr>
  </w:style>
  <w:style w:type="paragraph" w:customStyle="1" w:styleId="MarginEdition">
    <w:name w:val="Margin Edition"/>
    <w:basedOn w:val="MarginNote"/>
    <w:rsid w:val="00703C5C"/>
    <w:pPr>
      <w:spacing w:before="0" w:after="0"/>
    </w:pPr>
    <w:rPr>
      <w:rFonts w:ascii="Times New Roman" w:hAnsi="Times New Roman"/>
      <w:color w:val="999999"/>
    </w:rPr>
  </w:style>
  <w:style w:type="paragraph" w:customStyle="1" w:styleId="Spacer">
    <w:name w:val="Spacer"/>
    <w:basedOn w:val="Normal"/>
    <w:rsid w:val="00703C5C"/>
    <w:rPr>
      <w:sz w:val="2"/>
      <w:szCs w:val="2"/>
    </w:rPr>
  </w:style>
  <w:style w:type="character" w:customStyle="1" w:styleId="Small">
    <w:name w:val="Small"/>
    <w:basedOn w:val="DefaultParagraphFont"/>
    <w:rsid w:val="00703C5C"/>
    <w:rPr>
      <w:sz w:val="16"/>
    </w:rPr>
  </w:style>
  <w:style w:type="paragraph" w:customStyle="1" w:styleId="WideTable">
    <w:name w:val="Wide Table"/>
    <w:basedOn w:val="Normal"/>
    <w:rsid w:val="00703C5C"/>
    <w:pPr>
      <w:ind w:left="-1418"/>
    </w:pPr>
    <w:rPr>
      <w:sz w:val="2"/>
      <w:szCs w:val="2"/>
    </w:rPr>
  </w:style>
  <w:style w:type="character" w:styleId="PageNumber">
    <w:name w:val="page number"/>
    <w:basedOn w:val="DefaultParagraphFont"/>
    <w:rsid w:val="00703C5C"/>
  </w:style>
  <w:style w:type="paragraph" w:styleId="Quote">
    <w:name w:val="Quote"/>
    <w:basedOn w:val="Heading1"/>
    <w:link w:val="QuoteChar"/>
    <w:qFormat/>
    <w:rsid w:val="00703C5C"/>
    <w:rPr>
      <w:b w:val="0"/>
      <w:sz w:val="72"/>
      <w:szCs w:val="72"/>
      <w:lang w:val="en-NZ"/>
    </w:rPr>
  </w:style>
  <w:style w:type="character" w:customStyle="1" w:styleId="QuoteChar">
    <w:name w:val="Quote Char"/>
    <w:basedOn w:val="DefaultParagraphFont"/>
    <w:link w:val="Quote"/>
    <w:rsid w:val="00703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C5C"/>
    <w:pPr>
      <w:pageBreakBefore/>
    </w:pPr>
  </w:style>
  <w:style w:type="paragraph" w:customStyle="1" w:styleId="Border">
    <w:name w:val="Border"/>
    <w:basedOn w:val="Normal"/>
    <w:qFormat/>
    <w:rsid w:val="00703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C5C"/>
    <w:rPr>
      <w:b/>
      <w:bCs/>
      <w:i/>
      <w:iCs/>
      <w:color w:val="auto"/>
    </w:rPr>
  </w:style>
  <w:style w:type="paragraph" w:styleId="IntenseQuote">
    <w:name w:val="Intense Quote"/>
    <w:basedOn w:val="Normal"/>
    <w:next w:val="Normal"/>
    <w:link w:val="IntenseQuoteChar"/>
    <w:uiPriority w:val="30"/>
    <w:qFormat/>
    <w:rsid w:val="00703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C5C"/>
    <w:rPr>
      <w:smallCaps/>
      <w:color w:val="auto"/>
      <w:u w:val="single"/>
    </w:rPr>
  </w:style>
  <w:style w:type="character" w:styleId="IntenseReference">
    <w:name w:val="Intense Reference"/>
    <w:basedOn w:val="DefaultParagraphFont"/>
    <w:uiPriority w:val="32"/>
    <w:qFormat/>
    <w:rsid w:val="00703C5C"/>
    <w:rPr>
      <w:b/>
      <w:bCs/>
      <w:smallCaps/>
      <w:color w:val="auto"/>
      <w:spacing w:val="5"/>
      <w:u w:val="single"/>
    </w:rPr>
  </w:style>
  <w:style w:type="paragraph" w:customStyle="1" w:styleId="2ColumnHeading">
    <w:name w:val="2Column Heading"/>
    <w:basedOn w:val="BodyText"/>
    <w:qFormat/>
    <w:rsid w:val="00703C5C"/>
    <w:pPr>
      <w:spacing w:after="60"/>
      <w:ind w:left="-2268"/>
    </w:pPr>
    <w:rPr>
      <w:b/>
    </w:rPr>
  </w:style>
  <w:style w:type="paragraph" w:customStyle="1" w:styleId="Heading1TOC">
    <w:name w:val="Heading1 TOC"/>
    <w:basedOn w:val="Normal"/>
    <w:qFormat/>
    <w:rsid w:val="00703C5C"/>
    <w:pPr>
      <w:spacing w:before="240" w:after="120"/>
    </w:pPr>
    <w:rPr>
      <w:rFonts w:ascii="Times New Roman" w:hAnsi="Times New Roman"/>
      <w:b/>
      <w:sz w:val="32"/>
    </w:rPr>
  </w:style>
  <w:style w:type="paragraph" w:customStyle="1" w:styleId="Heading2TOC">
    <w:name w:val="Heading2 TOC"/>
    <w:basedOn w:val="Normal"/>
    <w:qFormat/>
    <w:rsid w:val="00703C5C"/>
    <w:pPr>
      <w:spacing w:before="240" w:after="60"/>
    </w:pPr>
    <w:rPr>
      <w:rFonts w:ascii="Times New Roman" w:hAnsi="Times New Roman"/>
      <w:b/>
      <w:sz w:val="28"/>
    </w:rPr>
  </w:style>
  <w:style w:type="character" w:customStyle="1" w:styleId="Underline">
    <w:name w:val="Underline"/>
    <w:basedOn w:val="DefaultParagraphFont"/>
    <w:qFormat/>
    <w:rsid w:val="00703C5C"/>
    <w:rPr>
      <w:u w:val="single"/>
    </w:rPr>
  </w:style>
  <w:style w:type="character" w:customStyle="1" w:styleId="BoldandItalics">
    <w:name w:val="Bold and Italics"/>
    <w:qFormat/>
    <w:rsid w:val="00703C5C"/>
    <w:rPr>
      <w:b/>
      <w:i/>
      <w:u w:val="none"/>
    </w:rPr>
  </w:style>
  <w:style w:type="paragraph" w:styleId="BalloonText">
    <w:name w:val="Balloon Text"/>
    <w:basedOn w:val="Normal"/>
    <w:link w:val="BalloonTextChar"/>
    <w:rsid w:val="00703C5C"/>
    <w:rPr>
      <w:rFonts w:ascii="Tahoma" w:hAnsi="Tahoma" w:cs="Tahoma"/>
      <w:sz w:val="16"/>
      <w:szCs w:val="16"/>
    </w:rPr>
  </w:style>
  <w:style w:type="character" w:customStyle="1" w:styleId="BalloonTextChar">
    <w:name w:val="Balloon Text Char"/>
    <w:basedOn w:val="DefaultParagraphFont"/>
    <w:link w:val="BalloonText"/>
    <w:rsid w:val="00703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C5C"/>
    <w:rPr>
      <w:b/>
      <w:color w:val="660033"/>
      <w:spacing w:val="0"/>
    </w:rPr>
  </w:style>
  <w:style w:type="paragraph" w:customStyle="1" w:styleId="Nameditemlist">
    <w:name w:val="Named item list"/>
    <w:basedOn w:val="BodyText"/>
    <w:qFormat/>
    <w:rsid w:val="00703C5C"/>
    <w:pPr>
      <w:tabs>
        <w:tab w:val="left" w:pos="2835"/>
      </w:tabs>
      <w:ind w:left="2835" w:hanging="2835"/>
    </w:pPr>
  </w:style>
  <w:style w:type="paragraph" w:customStyle="1" w:styleId="BodyTextnopadding">
    <w:name w:val="Body Text no padding"/>
    <w:basedOn w:val="BodyText"/>
    <w:qFormat/>
    <w:rsid w:val="00703C5C"/>
    <w:pPr>
      <w:spacing w:before="0" w:after="0"/>
    </w:pPr>
  </w:style>
  <w:style w:type="paragraph" w:customStyle="1" w:styleId="BodyTextBold">
    <w:name w:val="Body Text Bold"/>
    <w:basedOn w:val="BodyText"/>
    <w:qFormat/>
    <w:rsid w:val="00703C5C"/>
    <w:rPr>
      <w:b/>
    </w:rPr>
  </w:style>
  <w:style w:type="character" w:styleId="Hyperlink">
    <w:name w:val="Hyperlink"/>
    <w:basedOn w:val="DefaultParagraphFont"/>
    <w:uiPriority w:val="99"/>
    <w:unhideWhenUsed/>
    <w:rsid w:val="00DA1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3580</Characters>
  <Application>Microsoft Office Word</Application>
  <DocSecurity>0</DocSecurity>
  <Lines>102</Lines>
  <Paragraphs>55</Paragraphs>
  <ScaleCrop>false</ScaleCrop>
  <Company>Author-it Software Corporation Ltd.</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MSL925005 Analyse measurements and estimate uncertainties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2023-02-03T07:15:00Z</dcterms:created>
  <dcterms:modified xsi:type="dcterms:W3CDTF">2023-02-03T07:15:00Z</dcterms:modified>
</cp:coreProperties>
</file>