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7A8" w:rsidP="003627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MSL925001 Analyse data and report results</w:t>
      </w:r>
      <w:r>
        <w:fldChar w:fldCharType="end"/>
      </w:r>
    </w:p>
    <w:p w:rsidR="003627A8" w:rsidP="003627A8">
      <w:pPr>
        <w:pStyle w:val="Version"/>
        <w:sectPr w:rsidSect="005A57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725" w:rsidP="005A5725">
      <w:pPr>
        <w:pStyle w:val="SuperHeading"/>
      </w:pPr>
      <w:r w:rsidRPr="005A5725">
        <w:t>MSL925001 Analyse data and report results</w:t>
      </w:r>
    </w:p>
    <w:p w:rsidR="00000000" w:rsidRPr="005A5725" w:rsidP="005A5725">
      <w:pPr>
        <w:pStyle w:val="Heading1"/>
      </w:pPr>
      <w:bookmarkStart w:id="1" w:name="O_902674"/>
      <w:bookmarkEnd w:id="1"/>
      <w:r w:rsidRPr="005A5725">
        <w:t>Modification History</w:t>
      </w:r>
    </w:p>
    <w:p w:rsidR="00000000" w:rsidRPr="005A5725" w:rsidP="005A5725">
      <w:pPr>
        <w:pStyle w:val="BodyText"/>
      </w:pPr>
      <w:r w:rsidRPr="005A5725">
        <w:t>Release 1. Supersedes and is equivalent to MSL925001A Analyse data and report results</w:t>
      </w:r>
    </w:p>
    <w:p w:rsidR="00000000" w:rsidRPr="005A5725" w:rsidP="005A5725">
      <w:pPr>
        <w:pStyle w:val="AllowPageBreak"/>
      </w:pPr>
    </w:p>
    <w:p w:rsidR="00000000" w:rsidRPr="005A5725" w:rsidP="005A5725">
      <w:pPr>
        <w:pStyle w:val="Heading1"/>
      </w:pPr>
      <w:bookmarkStart w:id="2" w:name="O_902682"/>
      <w:bookmarkEnd w:id="2"/>
      <w:r w:rsidRPr="005A5725">
        <w:t>Application</w:t>
      </w:r>
    </w:p>
    <w:p w:rsidR="00000000" w:rsidRPr="005A5725" w:rsidP="005A5725">
      <w:pPr>
        <w:pStyle w:val="BodyText"/>
      </w:pPr>
      <w:r w:rsidRPr="005A5725">
        <w:t>This unit of competency covers the ability to perform scientific calculations, analyse trends and uncertainty in data an</w:t>
      </w:r>
      <w:r w:rsidRPr="005A5725">
        <w:t>d report results within the required timeframe.</w:t>
      </w:r>
    </w:p>
    <w:p w:rsidR="00000000" w:rsidRPr="005A5725" w:rsidP="005A5725">
      <w:pPr>
        <w:pStyle w:val="BodyText"/>
      </w:pPr>
    </w:p>
    <w:p w:rsidR="00000000" w:rsidRPr="005A5725" w:rsidP="005A5725">
      <w:pPr>
        <w:pStyle w:val="BodyText"/>
      </w:pPr>
      <w:r w:rsidRPr="005A5725">
        <w:t>This unit of competency is applicable to technical officers and laboratory technicians working in all industry sectors.</w:t>
      </w:r>
    </w:p>
    <w:p w:rsidR="00000000" w:rsidRPr="005A5725" w:rsidP="005A5725">
      <w:pPr>
        <w:pStyle w:val="BodyText"/>
      </w:pPr>
    </w:p>
    <w:p w:rsidR="00000000" w:rsidRPr="005A5725" w:rsidP="005A5725">
      <w:pPr>
        <w:pStyle w:val="BodyText"/>
      </w:pPr>
      <w:r w:rsidRPr="005A5725">
        <w:t>While no specific licensing or certification requirements apply to this unit at the ti</w:t>
      </w:r>
      <w:r w:rsidRPr="005A5725">
        <w:t>me of publication, laboratory operations are governed by relevant legislation, regulations and/or external accreditation requirements. Local requirements should be checked.</w:t>
      </w:r>
    </w:p>
    <w:p w:rsidR="00000000" w:rsidRPr="005A5725" w:rsidP="005A5725">
      <w:pPr>
        <w:pStyle w:val="AllowPageBreak"/>
      </w:pPr>
    </w:p>
    <w:p w:rsidR="00000000" w:rsidRPr="005A5725" w:rsidP="005A5725">
      <w:pPr>
        <w:pStyle w:val="Heading1"/>
      </w:pPr>
      <w:bookmarkStart w:id="3" w:name="O_902681"/>
      <w:bookmarkEnd w:id="3"/>
      <w:r w:rsidRPr="005A5725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62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MSL924001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725" w:rsidP="005A5725">
            <w:pPr>
              <w:pStyle w:val="BodyText"/>
            </w:pPr>
            <w:r w:rsidRPr="005A5725">
              <w:t>Process and interpret data</w:t>
            </w:r>
          </w:p>
        </w:tc>
      </w:tr>
    </w:tbl>
    <w:p w:rsidR="00000000" w:rsidRPr="005A5725" w:rsidP="005A5725">
      <w:pPr>
        <w:pStyle w:val="BodyText"/>
      </w:pPr>
    </w:p>
    <w:p w:rsidR="00000000" w:rsidRPr="005A5725" w:rsidP="005A5725">
      <w:pPr>
        <w:pStyle w:val="AllowPageBreak"/>
      </w:pPr>
    </w:p>
    <w:p w:rsidR="00000000" w:rsidRPr="005A5725" w:rsidP="005A5725">
      <w:pPr>
        <w:pStyle w:val="Heading1"/>
      </w:pPr>
      <w:bookmarkStart w:id="4" w:name="O_902680"/>
      <w:bookmarkEnd w:id="4"/>
      <w:r w:rsidRPr="005A5725">
        <w:t>Competency Field</w:t>
      </w:r>
    </w:p>
    <w:p w:rsidR="00000000" w:rsidRPr="005A5725" w:rsidP="005A5725">
      <w:pPr>
        <w:pStyle w:val="BodyText"/>
      </w:pPr>
      <w:r w:rsidRPr="005A5725">
        <w:t xml:space="preserve">Data </w:t>
      </w:r>
    </w:p>
    <w:p w:rsidR="00000000" w:rsidRPr="005A5725" w:rsidP="005A5725">
      <w:pPr>
        <w:pStyle w:val="AllowPageBreak"/>
      </w:pPr>
    </w:p>
    <w:p w:rsidR="00000000" w:rsidRPr="005A5725" w:rsidP="005A5725">
      <w:pPr>
        <w:pStyle w:val="Heading1"/>
      </w:pPr>
      <w:bookmarkStart w:id="5" w:name="O_902679"/>
      <w:bookmarkEnd w:id="5"/>
      <w:r w:rsidRPr="005A5725">
        <w:t>Unit Sector</w:t>
      </w:r>
    </w:p>
    <w:p w:rsidR="00000000" w:rsidRPr="005A5725" w:rsidP="005A5725">
      <w:pPr>
        <w:pStyle w:val="Heading1"/>
      </w:pPr>
      <w:bookmarkStart w:id="6" w:name="O_902678"/>
      <w:bookmarkEnd w:id="6"/>
      <w:r w:rsidRPr="005A57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Performance criteria describe the performance needed to demonstrate achievement of the element.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725" w:rsidP="005A5725">
            <w:pPr>
              <w:pStyle w:val="BodyText"/>
            </w:pPr>
            <w:r w:rsidRPr="005A572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rPr>
                <w:rStyle w:val="SpecialBold"/>
              </w:rPr>
              <w:t>Perform scientific calculations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Ensure raw data are consistent with expectations and reasonable ranges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Calculate scientific quantities involving algebraic, power, exponential and/or logarithmic functions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 xml:space="preserve">Ensure calculated quantities are consistent with </w:t>
            </w:r>
            <w:r w:rsidRPr="005A5725">
              <w:t>estimations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Present results using the appropriate units, uncertainties and number of significant figures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725" w:rsidP="005A5725">
            <w:pPr>
              <w:pStyle w:val="BodyText"/>
            </w:pPr>
            <w:r w:rsidRPr="005A572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rPr>
                <w:rStyle w:val="SpecialBold"/>
              </w:rPr>
              <w:t>Analyse trends and relationships in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Determine linear and non-linear relationships between sets of data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Prepare and analyse control charts to determine if a process is in control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Identify possible causes for out-of-control condition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Follow workplace procedures to return process to in-control operation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725" w:rsidP="005A5725">
            <w:pPr>
              <w:pStyle w:val="BodyText"/>
            </w:pPr>
            <w:r w:rsidRPr="005A572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rPr>
                <w:rStyle w:val="SpecialBold"/>
              </w:rPr>
              <w:t>Determine variation and/or uncertainty in data distributions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Organise raw data into appropriate frequency distributions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Calculate means, medians, modes, ranges and standard deviations for ungrouped and grouped data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Interpret frequency distributions to determine the characteristics of the sample or population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 xml:space="preserve">Calculate standard deviations and confidence limits </w:t>
            </w:r>
            <w:r w:rsidRPr="005A5725">
              <w:t>for means and replicates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Estimate the uncertainty in measurements using statistical analysis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Determine data acceptability using statistical tests and workplace procedures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725" w:rsidP="005A5725">
            <w:pPr>
              <w:pStyle w:val="BodyText"/>
            </w:pPr>
            <w:r w:rsidRPr="005A572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rPr>
                <w:rStyle w:val="SpecialBold"/>
              </w:rPr>
              <w:t>Check for aberrant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Identify results that cannot be reconciled with sample, sample documentation, testing procedures and/or expected outcomes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Determine appropriate actions in consultation with supervisor as required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725" w:rsidP="005A5725">
            <w:pPr>
              <w:pStyle w:val="BodyText"/>
            </w:pPr>
            <w:r w:rsidRPr="005A572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rPr>
                <w:rStyle w:val="SpecialBold"/>
              </w:rPr>
              <w:t>Report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Use charts, tables and graphs to present results in the required format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Verify that entry of data and results are correct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Prepare reports and records in a format and style consistent with their intended use and workplace guidelines</w:t>
            </w:r>
          </w:p>
        </w:tc>
      </w:tr>
      <w:tr w:rsidTr="005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725" w:rsidP="005A5725">
            <w:pPr>
              <w:pStyle w:val="BodyText"/>
            </w:pPr>
            <w:r w:rsidRPr="005A5725">
              <w:t>Communicate results within the specified time and in accordance with workplace confidentiality and security guidelines</w:t>
            </w:r>
          </w:p>
        </w:tc>
      </w:tr>
    </w:tbl>
    <w:p w:rsidR="00000000" w:rsidRPr="005A5725" w:rsidP="005A5725">
      <w:pPr>
        <w:pStyle w:val="BodyText"/>
      </w:pPr>
    </w:p>
    <w:p w:rsidR="00000000" w:rsidRPr="005A5725" w:rsidP="005A5725">
      <w:pPr>
        <w:pStyle w:val="AllowPageBreak"/>
      </w:pPr>
    </w:p>
    <w:p w:rsidR="00000000" w:rsidRPr="005A5725" w:rsidP="005A5725">
      <w:pPr>
        <w:pStyle w:val="Heading1"/>
      </w:pPr>
      <w:bookmarkStart w:id="7" w:name="O_902677"/>
      <w:bookmarkEnd w:id="7"/>
      <w:r w:rsidRPr="005A5725">
        <w:t>Foundation Skills</w:t>
      </w:r>
    </w:p>
    <w:p w:rsidR="00000000" w:rsidRPr="005A5725" w:rsidP="005A5725">
      <w:pPr>
        <w:pStyle w:val="BodyText"/>
      </w:pPr>
      <w:r w:rsidRPr="005A5725">
        <w:t>This section describes those language, literacy, numeracy and employment skills that are essential t</w:t>
      </w:r>
      <w:r w:rsidRPr="005A5725">
        <w:t>o performance.</w:t>
      </w:r>
    </w:p>
    <w:p w:rsidR="00000000" w:rsidRPr="005A5725" w:rsidP="005A5725">
      <w:pPr>
        <w:pStyle w:val="BodyText"/>
      </w:pPr>
    </w:p>
    <w:p w:rsidR="00000000" w:rsidRPr="005A5725" w:rsidP="005A5725">
      <w:pPr>
        <w:pStyle w:val="BodyText"/>
      </w:pPr>
      <w:r w:rsidRPr="005A5725">
        <w:t>Foundation skills essential to performance are explicit in the performance criteria of this unit of competency.</w:t>
      </w:r>
    </w:p>
    <w:p w:rsidR="00000000" w:rsidRPr="005A5725" w:rsidP="005A5725">
      <w:pPr>
        <w:pStyle w:val="AllowPageBreak"/>
      </w:pPr>
    </w:p>
    <w:p w:rsidR="00000000" w:rsidRPr="005A5725" w:rsidP="005A5725">
      <w:pPr>
        <w:pStyle w:val="Heading1"/>
      </w:pPr>
      <w:bookmarkStart w:id="8" w:name="O_902676"/>
      <w:bookmarkEnd w:id="8"/>
      <w:r w:rsidRPr="005A572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62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t>This field allows for different work environments and conditions that may affect performanc</w:t>
            </w:r>
            <w:r w:rsidRPr="005A5725">
              <w:t>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362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725" w:rsidP="005A5725">
            <w:pPr>
              <w:pStyle w:val="BodyText"/>
            </w:pPr>
            <w:r w:rsidRPr="005A5725">
              <w:t>Standards, codes, procedures and/or enterprise requirements include the latest version of one or more of:</w:t>
            </w:r>
          </w:p>
          <w:p w:rsidR="00000000" w:rsidRPr="005A5725" w:rsidP="005A5725">
            <w:pPr>
              <w:pStyle w:val="ListBullet"/>
            </w:pPr>
            <w:r w:rsidRPr="005A5725">
              <w:t>Australian and international standards, guides and the National Association of Testing Authorities (NATA) Technical Notes that cover the application</w:t>
            </w:r>
            <w:r w:rsidRPr="005A5725">
              <w:t xml:space="preserve"> of international system of units (SI), accuracy of measurement methods and results, and quantifying uncertainty in measurement</w:t>
            </w:r>
          </w:p>
          <w:p w:rsidR="00000000" w:rsidRPr="005A5725" w:rsidP="005A5725">
            <w:pPr>
              <w:pStyle w:val="ListBullet"/>
            </w:pPr>
            <w:r w:rsidRPr="005A5725">
              <w:t>national measurement regulations and guidelines</w:t>
            </w:r>
          </w:p>
          <w:p w:rsidR="00000000" w:rsidRPr="005A5725" w:rsidP="005A5725">
            <w:pPr>
              <w:pStyle w:val="ListBullet"/>
            </w:pPr>
            <w:r w:rsidRPr="005A5725">
              <w:t>validated sampling and test procedures and spreadsheets developed in-house for a</w:t>
            </w:r>
            <w:r w:rsidRPr="005A5725">
              <w:t>ssay and process calculations where applicable</w:t>
            </w:r>
          </w:p>
          <w:p w:rsidR="00000000" w:rsidRPr="005A5725" w:rsidP="005A5725">
            <w:pPr>
              <w:pStyle w:val="ListBullet"/>
            </w:pPr>
            <w:r w:rsidRPr="005A5725">
              <w:t>workplace procedures, manuals and/or plans covering quality assurance, customer service, material safety data sheets (MSDS), equipment, supplier catalogues and handbooks</w:t>
            </w:r>
          </w:p>
          <w:p w:rsidR="00000000" w:rsidP="005A5725">
            <w:pPr>
              <w:pStyle w:val="BodyText"/>
              <w:rPr>
                <w:lang w:val="en-NZ"/>
              </w:rPr>
            </w:pPr>
          </w:p>
        </w:tc>
      </w:tr>
      <w:tr w:rsidTr="00362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rPr>
                <w:rStyle w:val="SpecialBold"/>
              </w:rPr>
              <w:t xml:space="preserve">Data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725" w:rsidP="005A5725">
            <w:pPr>
              <w:pStyle w:val="BodyText"/>
            </w:pPr>
            <w:r w:rsidRPr="005A5725">
              <w:t>Data includes:</w:t>
            </w:r>
          </w:p>
          <w:p w:rsidR="00000000" w:rsidRPr="005A5725" w:rsidP="005A5725">
            <w:pPr>
              <w:pStyle w:val="ListBullet"/>
            </w:pPr>
            <w:r w:rsidRPr="005A5725">
              <w:t>worksheets, spreadsheets or databases linked to information management systems</w:t>
            </w:r>
          </w:p>
          <w:p w:rsidR="00000000" w:rsidRPr="005A5725" w:rsidP="005A5725">
            <w:pPr>
              <w:pStyle w:val="ListBullet"/>
            </w:pPr>
            <w:r w:rsidRPr="005A5725">
              <w:t>the results of tests, measurements, analyses or surveys</w:t>
            </w:r>
          </w:p>
          <w:p w:rsidR="00000000" w:rsidP="005A5725">
            <w:pPr>
              <w:pStyle w:val="BodyText"/>
              <w:rPr>
                <w:lang w:val="en-NZ"/>
              </w:rPr>
            </w:pPr>
          </w:p>
        </w:tc>
      </w:tr>
      <w:tr w:rsidTr="00362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rPr>
                <w:rStyle w:val="SpecialBold"/>
              </w:rPr>
              <w:t>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725" w:rsidP="005A5725">
            <w:pPr>
              <w:pStyle w:val="BodyText"/>
            </w:pPr>
            <w:r w:rsidRPr="005A5725">
              <w:t>Records include information associated with one or more of:</w:t>
            </w:r>
          </w:p>
          <w:p w:rsidR="00000000" w:rsidRPr="005A5725" w:rsidP="005A5725">
            <w:pPr>
              <w:pStyle w:val="ListBullet"/>
            </w:pPr>
            <w:r w:rsidRPr="005A5725">
              <w:t>purchase of equipment and materials</w:t>
            </w:r>
          </w:p>
          <w:p w:rsidR="00000000" w:rsidRPr="005A5725" w:rsidP="005A5725">
            <w:pPr>
              <w:pStyle w:val="ListBullet"/>
            </w:pPr>
            <w:r w:rsidRPr="005A5725">
              <w:t>service record</w:t>
            </w:r>
            <w:r w:rsidRPr="005A5725">
              <w:t>s</w:t>
            </w:r>
          </w:p>
          <w:p w:rsidR="00000000" w:rsidRPr="005A5725" w:rsidP="005A5725">
            <w:pPr>
              <w:pStyle w:val="ListBullet"/>
            </w:pPr>
            <w:r w:rsidRPr="005A5725">
              <w:t>safety procedures</w:t>
            </w:r>
          </w:p>
          <w:p w:rsidR="00000000" w:rsidRPr="005A5725" w:rsidP="005A5725">
            <w:pPr>
              <w:pStyle w:val="ListBullet"/>
            </w:pPr>
            <w:r w:rsidRPr="005A5725">
              <w:t>history of calibration and test results</w:t>
            </w:r>
          </w:p>
          <w:p w:rsidR="00000000" w:rsidP="005A5725">
            <w:pPr>
              <w:pStyle w:val="BodyText"/>
              <w:rPr>
                <w:lang w:val="en-NZ"/>
              </w:rPr>
            </w:pPr>
          </w:p>
        </w:tc>
      </w:tr>
      <w:tr w:rsidTr="00362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725">
            <w:pPr>
              <w:pStyle w:val="BodyText"/>
              <w:rPr>
                <w:lang w:val="en-NZ"/>
              </w:rPr>
            </w:pPr>
            <w:r w:rsidRPr="005A5725">
              <w:rPr>
                <w:rStyle w:val="SpecialBold"/>
              </w:rPr>
              <w:t xml:space="preserve">Work health and safety (WHS)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725" w:rsidP="005A5725">
            <w:pPr>
              <w:pStyle w:val="BodyText"/>
            </w:pPr>
            <w:r w:rsidRPr="005A5725">
              <w:t>WHS and environmental management requirements include:</w:t>
            </w:r>
          </w:p>
          <w:p w:rsidR="00000000" w:rsidRPr="005A5725" w:rsidP="005A5725">
            <w:pPr>
              <w:pStyle w:val="BodyText"/>
            </w:pPr>
            <w:r w:rsidRPr="005A5725">
              <w:rPr>
                <w:rStyle w:val="Symbols"/>
              </w:rPr>
              <w:t></w:t>
            </w:r>
            <w:r w:rsidRPr="005A5725">
              <w:rPr>
                <w:rStyle w:val="Symbols"/>
              </w:rPr>
              <w:tab/>
            </w:r>
            <w:r w:rsidRPr="005A5725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5A5725" w:rsidP="005A5725">
            <w:pPr>
              <w:pStyle w:val="BodyText"/>
            </w:pPr>
            <w:r w:rsidRPr="005A5725">
              <w:rPr>
                <w:rStyle w:val="Symbols"/>
              </w:rPr>
              <w:t></w:t>
            </w:r>
            <w:r w:rsidRPr="005A5725">
              <w:rPr>
                <w:rStyle w:val="Symbols"/>
              </w:rPr>
              <w:tab/>
            </w:r>
            <w:r w:rsidRPr="005A5725">
              <w:t>applying standard precautions relating to the potential</w:t>
            </w:r>
            <w:r w:rsidRPr="005A5725">
              <w:t>ly hazardous nature of samples</w:t>
            </w:r>
          </w:p>
          <w:p w:rsidR="00000000" w:rsidRPr="005A5725" w:rsidP="005A5725">
            <w:pPr>
              <w:pStyle w:val="ListBullet"/>
            </w:pPr>
            <w:r w:rsidRPr="005A5725">
              <w:t>accessing and applying current industry understanding of infection control issued by the National Health and Medical Research Council (NHMRC) and State and Territory Departments of Health, where relevant</w:t>
            </w:r>
          </w:p>
        </w:tc>
      </w:tr>
    </w:tbl>
    <w:p w:rsidR="00000000" w:rsidRPr="005A5725" w:rsidP="005A5725">
      <w:pPr>
        <w:pStyle w:val="BodyText"/>
      </w:pPr>
    </w:p>
    <w:p w:rsidR="00000000" w:rsidRPr="005A5725" w:rsidP="005A5725">
      <w:pPr>
        <w:pStyle w:val="AllowPageBreak"/>
      </w:pPr>
    </w:p>
    <w:p w:rsidR="00000000" w:rsidRPr="005A5725" w:rsidP="005A5725">
      <w:pPr>
        <w:pStyle w:val="Heading1"/>
      </w:pPr>
      <w:bookmarkStart w:id="9" w:name="O_902675"/>
      <w:bookmarkEnd w:id="9"/>
      <w:r w:rsidRPr="005A5725">
        <w:t>Unit Mapping Information</w:t>
      </w:r>
    </w:p>
    <w:p w:rsidR="00000000" w:rsidRPr="005A5725" w:rsidP="005A5725">
      <w:pPr>
        <w:pStyle w:val="BodyText"/>
      </w:pPr>
      <w:r w:rsidRPr="005A5725">
        <w:t>Release 1. Supersedes and is equivalent to MSL925001A Analyse data and report results</w:t>
      </w:r>
    </w:p>
    <w:p w:rsidR="00000000" w:rsidRPr="005A5725" w:rsidP="005A5725">
      <w:pPr>
        <w:pStyle w:val="AllowPageBreak"/>
      </w:pPr>
    </w:p>
    <w:p w:rsidR="00000000" w:rsidRPr="005A5725" w:rsidP="005A5725">
      <w:pPr>
        <w:pStyle w:val="Heading1"/>
      </w:pPr>
      <w:bookmarkStart w:id="10" w:name="O_902668"/>
      <w:bookmarkEnd w:id="10"/>
      <w:r w:rsidRPr="005A5725">
        <w:t>Links</w:t>
      </w:r>
    </w:p>
    <w:p w:rsidR="00000000" w:rsidRPr="005A5725" w:rsidP="005A5725">
      <w:pPr>
        <w:pStyle w:val="BodyText"/>
      </w:pPr>
      <w:r w:rsidRPr="005A5725">
        <w:t>Companion Volume implementation guides are found in VETNet - https://vetnet.education.gov.au/Pages/TrainingDocs.aspx?q=5c6</w:t>
      </w:r>
      <w:r w:rsidRPr="005A5725">
        <w:t>3a03b-4a6b-4ae5-9560-1e3c5f462baa</w:t>
      </w:r>
    </w:p>
    <w:p w:rsidR="00000000" w:rsidRPr="005A5725" w:rsidP="005A5725"/>
    <w:sectPr w:rsidSect="005A57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7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725" w:rsidRPr="003627A8" w:rsidP="003627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7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A8" w:rsidP="005A57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7A8" w:rsidP="005A57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27A8" w:rsidP="005A57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7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725" w:rsidRPr="003627A8" w:rsidP="003627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7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A8" w:rsidRPr="002D2AF8" w:rsidP="005A57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MSL925001 Analyse data and report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3627A8" w:rsidP="005A57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200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0E4E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7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7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7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7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7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7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7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7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7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7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7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725"/>
  </w:style>
  <w:style w:type="character" w:customStyle="1" w:styleId="Heading1Char">
    <w:name w:val="Heading 1 Char"/>
    <w:basedOn w:val="DefaultParagraphFont"/>
    <w:link w:val="Heading1"/>
    <w:rsid w:val="005A57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7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7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7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725"/>
    <w:rPr>
      <w:b/>
      <w:spacing w:val="0"/>
    </w:rPr>
  </w:style>
  <w:style w:type="paragraph" w:customStyle="1" w:styleId="SuperHeading">
    <w:name w:val="SuperHeading"/>
    <w:basedOn w:val="Normal"/>
    <w:rsid w:val="005A57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7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5A5725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5A57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7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7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7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7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7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7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7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7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7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7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7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7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7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7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7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7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7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7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72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7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7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7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7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7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7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7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7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7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725"/>
    <w:rPr>
      <w:i/>
    </w:rPr>
  </w:style>
  <w:style w:type="paragraph" w:styleId="Caption">
    <w:name w:val="caption"/>
    <w:basedOn w:val="BodyText"/>
    <w:next w:val="Normal"/>
    <w:qFormat/>
    <w:rsid w:val="005A57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7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7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725"/>
  </w:style>
  <w:style w:type="paragraph" w:styleId="TableofFigures">
    <w:name w:val="table of figures"/>
    <w:basedOn w:val="Normal"/>
    <w:next w:val="Normal"/>
    <w:semiHidden/>
    <w:rsid w:val="005A57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725"/>
    <w:pPr>
      <w:numPr>
        <w:numId w:val="10"/>
      </w:numPr>
    </w:pPr>
  </w:style>
  <w:style w:type="character" w:customStyle="1" w:styleId="WingdingSymbols">
    <w:name w:val="Wingding Symbols"/>
    <w:rsid w:val="005A5725"/>
    <w:rPr>
      <w:rFonts w:ascii="Wingdings" w:hAnsi="Wingdings"/>
    </w:rPr>
  </w:style>
  <w:style w:type="paragraph" w:customStyle="1" w:styleId="TableHeading">
    <w:name w:val="Table Heading"/>
    <w:basedOn w:val="HeadingBase"/>
    <w:rsid w:val="005A57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725"/>
    <w:rPr>
      <w:color w:val="0033CC"/>
      <w:u w:val="none"/>
    </w:rPr>
  </w:style>
  <w:style w:type="paragraph" w:customStyle="1" w:styleId="BodyTextRight">
    <w:name w:val="Body Text Right"/>
    <w:basedOn w:val="BodyText"/>
    <w:rsid w:val="005A57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7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7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7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7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7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725"/>
    <w:rPr>
      <w:sz w:val="32"/>
    </w:rPr>
  </w:style>
  <w:style w:type="paragraph" w:customStyle="1" w:styleId="HeadingProcedure">
    <w:name w:val="Heading Procedure"/>
    <w:basedOn w:val="HeadingBase"/>
    <w:next w:val="Normal"/>
    <w:rsid w:val="005A57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725"/>
    <w:pPr>
      <w:spacing w:before="60" w:after="60"/>
    </w:pPr>
  </w:style>
  <w:style w:type="paragraph" w:styleId="ListContinue">
    <w:name w:val="List Continue"/>
    <w:basedOn w:val="List"/>
    <w:rsid w:val="005A5725"/>
    <w:pPr>
      <w:ind w:firstLine="0"/>
    </w:pPr>
  </w:style>
  <w:style w:type="paragraph" w:customStyle="1" w:styleId="ListNote">
    <w:name w:val="List Note"/>
    <w:basedOn w:val="List"/>
    <w:rsid w:val="005A57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7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7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725"/>
    <w:rPr>
      <w:rFonts w:ascii="Courier New" w:hAnsi="Courier New"/>
    </w:rPr>
  </w:style>
  <w:style w:type="paragraph" w:customStyle="1" w:styleId="NoteBullet">
    <w:name w:val="Note Bullet"/>
    <w:basedOn w:val="Note"/>
    <w:rsid w:val="005A57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7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7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7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7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7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7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725"/>
    <w:rPr>
      <w:b/>
      <w:smallCaps/>
    </w:rPr>
  </w:style>
  <w:style w:type="paragraph" w:customStyle="1" w:styleId="TableListNumber">
    <w:name w:val="Table List Number"/>
    <w:basedOn w:val="ListNumber"/>
    <w:rsid w:val="005A57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7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725"/>
    <w:pPr>
      <w:numPr>
        <w:numId w:val="8"/>
      </w:numPr>
    </w:pPr>
  </w:style>
  <w:style w:type="paragraph" w:customStyle="1" w:styleId="ListAlpha2">
    <w:name w:val="List Alpha 2"/>
    <w:basedOn w:val="List2"/>
    <w:rsid w:val="005A5725"/>
    <w:pPr>
      <w:numPr>
        <w:numId w:val="7"/>
      </w:numPr>
    </w:pPr>
  </w:style>
  <w:style w:type="paragraph" w:styleId="List2">
    <w:name w:val="List 2"/>
    <w:basedOn w:val="BodyText"/>
    <w:rsid w:val="005A57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7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7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7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7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7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5725"/>
    <w:pPr>
      <w:numPr>
        <w:numId w:val="3"/>
      </w:numPr>
    </w:pPr>
  </w:style>
  <w:style w:type="paragraph" w:styleId="ListContinue2">
    <w:name w:val="List Continue 2"/>
    <w:basedOn w:val="List2"/>
    <w:rsid w:val="005A5725"/>
    <w:pPr>
      <w:ind w:firstLine="0"/>
    </w:pPr>
  </w:style>
  <w:style w:type="paragraph" w:styleId="ListContinue3">
    <w:name w:val="List Continue 3"/>
    <w:basedOn w:val="List3"/>
    <w:rsid w:val="005A5725"/>
    <w:pPr>
      <w:ind w:left="1021" w:firstLine="0"/>
    </w:pPr>
  </w:style>
  <w:style w:type="paragraph" w:styleId="ListContinue4">
    <w:name w:val="List Continue 4"/>
    <w:basedOn w:val="List4"/>
    <w:rsid w:val="005A5725"/>
    <w:pPr>
      <w:ind w:firstLine="0"/>
    </w:pPr>
  </w:style>
  <w:style w:type="paragraph" w:styleId="ListContinue5">
    <w:name w:val="List Continue 5"/>
    <w:basedOn w:val="List5"/>
    <w:rsid w:val="005A5725"/>
    <w:pPr>
      <w:ind w:firstLine="0"/>
    </w:pPr>
  </w:style>
  <w:style w:type="paragraph" w:styleId="ListNumber3">
    <w:name w:val="List Number 3"/>
    <w:basedOn w:val="List3"/>
    <w:rsid w:val="005A5725"/>
    <w:pPr>
      <w:numPr>
        <w:numId w:val="4"/>
      </w:numPr>
    </w:pPr>
  </w:style>
  <w:style w:type="paragraph" w:styleId="ListNumber4">
    <w:name w:val="List Number 4"/>
    <w:basedOn w:val="List4"/>
    <w:rsid w:val="005A5725"/>
    <w:pPr>
      <w:numPr>
        <w:numId w:val="5"/>
      </w:numPr>
    </w:pPr>
  </w:style>
  <w:style w:type="paragraph" w:styleId="ListNumber5">
    <w:name w:val="List Number 5"/>
    <w:basedOn w:val="List5"/>
    <w:rsid w:val="005A5725"/>
    <w:pPr>
      <w:numPr>
        <w:numId w:val="6"/>
      </w:numPr>
    </w:pPr>
  </w:style>
  <w:style w:type="paragraph" w:styleId="BlockText">
    <w:name w:val="Block Text"/>
    <w:basedOn w:val="Normal"/>
    <w:rsid w:val="005A57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7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725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5A57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725"/>
    <w:rPr>
      <w:b/>
    </w:rPr>
  </w:style>
  <w:style w:type="character" w:customStyle="1" w:styleId="Underlined">
    <w:name w:val="Underlined"/>
    <w:basedOn w:val="DefaultParagraphFont"/>
    <w:rsid w:val="005A5725"/>
    <w:rPr>
      <w:u w:val="single"/>
    </w:rPr>
  </w:style>
  <w:style w:type="paragraph" w:customStyle="1" w:styleId="TableBodyTextRight">
    <w:name w:val="Table Body Text Right"/>
    <w:basedOn w:val="TableBodyText"/>
    <w:rsid w:val="005A57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725"/>
    <w:rPr>
      <w:sz w:val="18"/>
    </w:rPr>
  </w:style>
  <w:style w:type="paragraph" w:customStyle="1" w:styleId="BodySmallRight">
    <w:name w:val="Body Small Right"/>
    <w:basedOn w:val="BodyTextRight"/>
    <w:rsid w:val="005A5725"/>
    <w:rPr>
      <w:sz w:val="18"/>
      <w:szCs w:val="18"/>
    </w:rPr>
  </w:style>
  <w:style w:type="paragraph" w:customStyle="1" w:styleId="MarginEdition">
    <w:name w:val="Margin Edition"/>
    <w:basedOn w:val="MarginNote"/>
    <w:rsid w:val="005A57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725"/>
    <w:rPr>
      <w:sz w:val="2"/>
      <w:szCs w:val="2"/>
    </w:rPr>
  </w:style>
  <w:style w:type="character" w:customStyle="1" w:styleId="Small">
    <w:name w:val="Small"/>
    <w:basedOn w:val="DefaultParagraphFont"/>
    <w:rsid w:val="005A5725"/>
    <w:rPr>
      <w:sz w:val="16"/>
    </w:rPr>
  </w:style>
  <w:style w:type="paragraph" w:customStyle="1" w:styleId="WideTable">
    <w:name w:val="Wide Table"/>
    <w:basedOn w:val="Normal"/>
    <w:rsid w:val="005A57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725"/>
  </w:style>
  <w:style w:type="paragraph" w:styleId="Quote">
    <w:name w:val="Quote"/>
    <w:basedOn w:val="Heading1"/>
    <w:link w:val="QuoteChar"/>
    <w:qFormat/>
    <w:rsid w:val="005A57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7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725"/>
    <w:pPr>
      <w:pageBreakBefore/>
    </w:pPr>
  </w:style>
  <w:style w:type="paragraph" w:customStyle="1" w:styleId="Border">
    <w:name w:val="Border"/>
    <w:basedOn w:val="Normal"/>
    <w:qFormat/>
    <w:rsid w:val="005A57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7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7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7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7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7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7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7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7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725"/>
    <w:rPr>
      <w:u w:val="single"/>
    </w:rPr>
  </w:style>
  <w:style w:type="character" w:customStyle="1" w:styleId="BoldandItalics">
    <w:name w:val="Bold and Italics"/>
    <w:qFormat/>
    <w:rsid w:val="005A5725"/>
    <w:rPr>
      <w:b/>
      <w:i/>
      <w:u w:val="none"/>
    </w:rPr>
  </w:style>
  <w:style w:type="paragraph" w:styleId="BalloonText">
    <w:name w:val="Balloon Text"/>
    <w:basedOn w:val="Normal"/>
    <w:link w:val="BalloonTextChar"/>
    <w:rsid w:val="005A57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7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7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7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7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7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72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725</Words>
  <Characters>4746</Characters>
  <Application>Microsoft Office Word</Application>
  <DocSecurity>0</DocSecurity>
  <Lines>212</Lines>
  <Paragraphs>98</Paragraphs>
  <ScaleCrop>false</ScaleCrop>
  <Company>Author-it Software Corporation Ltd.</Company>
  <LinksUpToDate>false</LinksUpToDate>
  <CharactersWithSpaces>5389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MSL925001 Analyse data and report results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2018-02-01T00:38:00Z</dcterms:created>
  <dcterms:modified xsi:type="dcterms:W3CDTF">2018-02-01T00:38:00Z</dcterms:modified>
</cp:coreProperties>
</file>