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614" w:rsidP="00235614">
      <w:pPr>
        <w:pStyle w:val="Title"/>
      </w:pPr>
      <w:r>
        <w:fldChar w:fldCharType="begin"/>
      </w:r>
      <w:r>
        <w:instrText xml:space="preserve"> TITLE   \* MERGEFORMAT </w:instrText>
      </w:r>
      <w:r>
        <w:fldChar w:fldCharType="separate"/>
      </w:r>
      <w:r>
        <w:t>MSL924005 Process and interpret data</w:t>
      </w:r>
      <w:r>
        <w:fldChar w:fldCharType="end"/>
      </w:r>
    </w:p>
    <w:p w:rsidR="00235614" w:rsidP="00235614">
      <w:pPr>
        <w:pStyle w:val="Version"/>
        <w:sectPr w:rsidSect="004F3E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E17" w:rsidP="004F3E17">
      <w:pPr>
        <w:pStyle w:val="SuperHeading"/>
      </w:pPr>
      <w:r w:rsidRPr="004F3E17">
        <w:t>MSL924005 Process and interpret data</w:t>
      </w:r>
    </w:p>
    <w:p w:rsidR="00000000" w:rsidRPr="004F3E17" w:rsidP="004F3E17">
      <w:pPr>
        <w:pStyle w:val="Heading1"/>
      </w:pPr>
      <w:bookmarkStart w:id="1" w:name="O_1257632"/>
      <w:bookmarkEnd w:id="1"/>
      <w:r w:rsidRPr="004F3E17">
        <w:t>Modification History</w:t>
      </w:r>
    </w:p>
    <w:p w:rsidR="00000000" w:rsidRPr="004F3E17" w:rsidP="00235614">
      <w:pPr>
        <w:pStyle w:val="BodyText"/>
      </w:pPr>
      <w:r w:rsidRPr="004F3E17">
        <w:t>Release 1. Supersedes and equivalent to MSL924003 Process and interpret data. Minor changes to Performance Criteria, including moving of list in Element 4 to Performance Evidence. Performance Evidence significantly reworked for improve</w:t>
      </w:r>
      <w:r w:rsidRPr="004F3E17">
        <w:t>d clarity with examples removed.  Minor wording changes to Knowledge Evidence.</w:t>
      </w:r>
    </w:p>
    <w:p w:rsidR="00000000" w:rsidRPr="004F3E17" w:rsidP="004F3E17">
      <w:pPr>
        <w:pStyle w:val="Heading1"/>
      </w:pPr>
      <w:bookmarkStart w:id="2" w:name="O_1257633"/>
      <w:bookmarkEnd w:id="2"/>
      <w:r w:rsidRPr="004F3E17">
        <w:t>Application</w:t>
      </w:r>
    </w:p>
    <w:p w:rsidR="00000000" w:rsidRPr="004F3E17" w:rsidP="00235614">
      <w:pPr>
        <w:pStyle w:val="BodyText"/>
      </w:pPr>
      <w:r w:rsidRPr="004F3E17">
        <w:t>This unit of competency describes the skills and knowledge to retrieve data, evaluate formulae, perform scientific calculations, present and inter</w:t>
      </w:r>
      <w:r w:rsidRPr="004F3E17">
        <w:t>pret information in tables and graphs and keep accurate records. The unit requires personnel to solve problems of limited complexity where the information may be less obvious, but not contradictory, and can be determined by direct reasoning.</w:t>
      </w:r>
    </w:p>
    <w:p w:rsidR="00000000" w:rsidRPr="004F3E17" w:rsidP="00235614">
      <w:pPr>
        <w:pStyle w:val="BodyText"/>
      </w:pPr>
      <w:r w:rsidRPr="004F3E17">
        <w:t>This unit of c</w:t>
      </w:r>
      <w:r w:rsidRPr="004F3E17">
        <w:t>ompetency applies to laboratory assistants, field/laboratory technicians and instrument operators in all industry sectors.</w:t>
      </w:r>
    </w:p>
    <w:p w:rsidR="00235614" w:rsidP="00235614">
      <w:pPr>
        <w:pStyle w:val="BodyText"/>
      </w:pPr>
      <w:r w:rsidRPr="004F3E17">
        <w:t>No licensing or certification requirements exist at the time of publication. However, regulations and/or external accreditation requi</w:t>
      </w:r>
      <w:r w:rsidRPr="004F3E17">
        <w:t>rements for laboratory operations exist, so local requirements should be checked. Relevant legislation, industry standards and codes of practice within Australia must also be applied.</w:t>
      </w:r>
    </w:p>
    <w:p w:rsidR="00000000" w:rsidRPr="004F3E17" w:rsidP="004F3E17">
      <w:pPr>
        <w:pStyle w:val="Heading1"/>
      </w:pPr>
      <w:bookmarkStart w:id="3" w:name="O_1257634"/>
      <w:bookmarkEnd w:id="3"/>
      <w:r w:rsidRPr="004F3E17">
        <w:t>Pre-requisite Unit</w:t>
      </w:r>
    </w:p>
    <w:p w:rsidR="00000000" w:rsidRPr="004F3E17" w:rsidP="00235614">
      <w:pPr>
        <w:pStyle w:val="BodyText"/>
      </w:pPr>
      <w:r w:rsidRPr="004F3E17">
        <w:t>Nil.</w:t>
      </w:r>
    </w:p>
    <w:p w:rsidR="00000000" w:rsidRPr="004F3E17" w:rsidP="004F3E17">
      <w:pPr>
        <w:pStyle w:val="Heading1"/>
      </w:pPr>
      <w:bookmarkStart w:id="4" w:name="O_1257635"/>
      <w:bookmarkEnd w:id="4"/>
      <w:r w:rsidRPr="004F3E17">
        <w:t>Competenc</w:t>
      </w:r>
      <w:r w:rsidRPr="004F3E17">
        <w:t>y Field</w:t>
      </w:r>
    </w:p>
    <w:p w:rsidR="00000000" w:rsidRPr="004F3E17" w:rsidP="00235614">
      <w:pPr>
        <w:pStyle w:val="BodyText"/>
      </w:pPr>
      <w:r w:rsidRPr="004F3E17">
        <w:t>Data</w:t>
      </w:r>
    </w:p>
    <w:p w:rsidR="00000000" w:rsidRPr="004F3E17" w:rsidP="004F3E17">
      <w:pPr>
        <w:pStyle w:val="Heading1"/>
      </w:pPr>
      <w:bookmarkStart w:id="5" w:name="O_1257637"/>
      <w:bookmarkEnd w:id="5"/>
      <w:r w:rsidRPr="004F3E17">
        <w:t>Elements and Performance Criteria</w:t>
      </w:r>
    </w:p>
    <w:tbl>
      <w:tblPr>
        <w:tblW w:w="9639" w:type="dxa"/>
        <w:tblLayout w:type="fixed"/>
        <w:tblCellMar>
          <w:left w:w="62" w:type="dxa"/>
          <w:right w:w="62" w:type="dxa"/>
        </w:tblCellMar>
        <w:tblLook w:val="0000"/>
      </w:tblPr>
      <w:tblGrid>
        <w:gridCol w:w="2502"/>
        <w:gridCol w:w="7137"/>
      </w:tblGrid>
      <w:tr w:rsidTr="0023561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3E17" w:rsidP="004F3E17">
            <w:pPr>
              <w:pStyle w:val="BodyText"/>
            </w:pPr>
            <w:r w:rsidRPr="004F3E1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3E17">
            <w:pPr>
              <w:pStyle w:val="BodyText"/>
              <w:rPr>
                <w:lang w:val="en-NZ"/>
              </w:rPr>
            </w:pPr>
            <w:r w:rsidRPr="004F3E17">
              <w:rPr>
                <w:rStyle w:val="SpecialBold"/>
              </w:rPr>
              <w:t>Performance Criteria</w:t>
            </w:r>
          </w:p>
        </w:tc>
      </w:tr>
      <w:tr w:rsidTr="0023561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Performance criteria describe the performance needed to demonstrate achievement of the element.</w:t>
            </w:r>
          </w:p>
        </w:tc>
      </w:tr>
      <w:tr w:rsidTr="002356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1. Retrieve and check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E17" w:rsidP="004F3E17">
            <w:pPr>
              <w:pStyle w:val="BodyText"/>
            </w:pPr>
            <w:r w:rsidRPr="004F3E17">
              <w:t>1.1 Retrieve data using appropriate files and/or application software</w:t>
            </w:r>
          </w:p>
          <w:p w:rsidR="00000000" w:rsidRPr="004F3E17" w:rsidP="004F3E17">
            <w:pPr>
              <w:pStyle w:val="BodyText"/>
            </w:pPr>
            <w:r w:rsidRPr="004F3E17">
              <w:t>1.2 Verify the quality of data using workplace procedures</w:t>
            </w:r>
          </w:p>
          <w:p w:rsidR="00000000" w:rsidP="004F3E17">
            <w:pPr>
              <w:pStyle w:val="BodyText"/>
              <w:rPr>
                <w:lang w:val="en-NZ"/>
              </w:rPr>
            </w:pPr>
            <w:r w:rsidRPr="004F3E17">
              <w:t>1.3 Rectify errors in data using workplace procedures</w:t>
            </w:r>
          </w:p>
        </w:tc>
      </w:tr>
      <w:tr w:rsidTr="002356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2. Calculate scientific quantities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E17" w:rsidP="004F3E17">
            <w:pPr>
              <w:pStyle w:val="BodyText"/>
            </w:pPr>
            <w:r w:rsidRPr="004F3E17">
              <w:t>2.1 Calculate statistical values for given data</w:t>
            </w:r>
          </w:p>
          <w:p w:rsidR="00000000" w:rsidRPr="004F3E17" w:rsidP="004F3E17">
            <w:pPr>
              <w:pStyle w:val="BodyText"/>
            </w:pPr>
            <w:r w:rsidRPr="004F3E17">
              <w:t>2.2 Calculate scientific quantities using given formulae and data</w:t>
            </w:r>
          </w:p>
          <w:p w:rsidR="00000000" w:rsidRPr="004F3E17" w:rsidP="004F3E17">
            <w:pPr>
              <w:pStyle w:val="BodyText"/>
            </w:pPr>
            <w:r w:rsidRPr="004F3E17">
              <w:t>2.3 Ensure calculated quantities are consistent with estimations and expectations</w:t>
            </w:r>
          </w:p>
          <w:p w:rsidR="00000000" w:rsidP="004F3E17">
            <w:pPr>
              <w:pStyle w:val="BodyText"/>
              <w:rPr>
                <w:lang w:val="en-NZ"/>
              </w:rPr>
            </w:pPr>
            <w:r w:rsidRPr="004F3E17">
              <w:t>2.4 Report all calculated quantities using the appropriate u</w:t>
            </w:r>
            <w:r w:rsidRPr="004F3E17">
              <w:t>nits and correct number of significant figures</w:t>
            </w:r>
          </w:p>
        </w:tc>
      </w:tr>
      <w:tr w:rsidTr="002356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3. Present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E17" w:rsidP="004F3E17">
            <w:pPr>
              <w:pStyle w:val="BodyText"/>
            </w:pPr>
            <w:r w:rsidRPr="004F3E17">
              <w:t>3.1 Present data in clearly labelled tables, charts and graphs</w:t>
            </w:r>
          </w:p>
          <w:p w:rsidR="00000000" w:rsidRPr="004F3E17" w:rsidP="004F3E17">
            <w:pPr>
              <w:pStyle w:val="BodyText"/>
            </w:pPr>
            <w:r w:rsidRPr="004F3E17">
              <w:t>3.2 Graph data using appropriate scales to span the range of data or display trends</w:t>
            </w:r>
          </w:p>
          <w:p w:rsidR="00000000" w:rsidP="004F3E17">
            <w:pPr>
              <w:pStyle w:val="BodyText"/>
              <w:rPr>
                <w:lang w:val="en-NZ"/>
              </w:rPr>
            </w:pPr>
            <w:r w:rsidRPr="004F3E17">
              <w:t>3.3 Report all data using the appropriate uni</w:t>
            </w:r>
            <w:r w:rsidRPr="004F3E17">
              <w:t>ts and number of significant figures</w:t>
            </w:r>
          </w:p>
        </w:tc>
      </w:tr>
      <w:tr w:rsidTr="002356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4. Interpret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E17" w:rsidP="004F3E17">
            <w:pPr>
              <w:pStyle w:val="BodyText"/>
            </w:pPr>
            <w:r w:rsidRPr="004F3E17">
              <w:t>4.1 Correctly interpret significant features of tables, charts and graphs</w:t>
            </w:r>
          </w:p>
          <w:p w:rsidR="00000000" w:rsidP="004F3E17">
            <w:pPr>
              <w:pStyle w:val="BodyText"/>
              <w:rPr>
                <w:lang w:val="en-NZ"/>
              </w:rPr>
            </w:pPr>
            <w:r w:rsidRPr="004F3E17">
              <w:t>4.2 Recognise and report significant points, anomalies and trends in data</w:t>
            </w:r>
          </w:p>
        </w:tc>
      </w:tr>
      <w:tr w:rsidTr="002356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E17">
            <w:pPr>
              <w:pStyle w:val="BodyText"/>
              <w:rPr>
                <w:lang w:val="en-NZ"/>
              </w:rPr>
            </w:pPr>
            <w:r w:rsidRPr="004F3E17">
              <w:t>5. Keep accurate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E17" w:rsidP="004F3E17">
            <w:pPr>
              <w:pStyle w:val="BodyText"/>
            </w:pPr>
            <w:r w:rsidRPr="004F3E17">
              <w:t>5.1 Transcribe information</w:t>
            </w:r>
            <w:r w:rsidRPr="004F3E17">
              <w:t xml:space="preserve"> accurately</w:t>
            </w:r>
          </w:p>
          <w:p w:rsidR="00000000" w:rsidRPr="004F3E17" w:rsidP="004F3E17">
            <w:pPr>
              <w:pStyle w:val="BodyText"/>
            </w:pPr>
            <w:r w:rsidRPr="004F3E17">
              <w:t>5.2 Verify the accuracy of records, following workplace procedures</w:t>
            </w:r>
          </w:p>
        </w:tc>
      </w:tr>
    </w:tbl>
    <w:p w:rsidR="00235614" w:rsidP="004F3E17">
      <w:pPr>
        <w:pStyle w:val="BodyText"/>
      </w:pPr>
    </w:p>
    <w:p w:rsidR="00235614" w:rsidP="004F3E17">
      <w:pPr>
        <w:pStyle w:val="BodyText"/>
      </w:pPr>
    </w:p>
    <w:p w:rsidR="00000000" w:rsidRPr="004F3E17" w:rsidP="004F3E17">
      <w:pPr>
        <w:pStyle w:val="Heading1"/>
      </w:pPr>
      <w:bookmarkStart w:id="6" w:name="O_1257638"/>
      <w:bookmarkEnd w:id="6"/>
      <w:r w:rsidRPr="004F3E17">
        <w:t>Foundation Skills</w:t>
      </w:r>
    </w:p>
    <w:p w:rsidR="00000000" w:rsidRPr="004F3E17" w:rsidP="00235614">
      <w:pPr>
        <w:pStyle w:val="BodyText"/>
      </w:pPr>
      <w:r w:rsidRPr="004F3E17">
        <w:t>This section describes those language, literacy, numeracy and employment skills that are essential to performance.</w:t>
      </w:r>
    </w:p>
    <w:p w:rsidR="00235614" w:rsidP="00235614">
      <w:pPr>
        <w:pStyle w:val="BodyText"/>
      </w:pPr>
      <w:r w:rsidRPr="004F3E17">
        <w:t>Foundation skills essential to performance are explicit in the performance criteria of this unit of competency.</w:t>
      </w:r>
    </w:p>
    <w:p w:rsidR="00000000" w:rsidRPr="004F3E17" w:rsidP="004F3E17">
      <w:pPr>
        <w:pStyle w:val="Heading1"/>
      </w:pPr>
      <w:bookmarkStart w:id="7" w:name="O_1257640"/>
      <w:bookmarkEnd w:id="7"/>
      <w:r w:rsidRPr="004F3E17">
        <w:t>Unit Mapping Information</w:t>
      </w:r>
    </w:p>
    <w:p w:rsidR="00235614" w:rsidP="00235614">
      <w:pPr>
        <w:pStyle w:val="BodyText"/>
      </w:pPr>
      <w:r w:rsidRPr="004F3E17">
        <w:t>Supersedes and is equivalent to MSL924003 Process and interpret data.</w:t>
      </w:r>
    </w:p>
    <w:p w:rsidR="00000000" w:rsidRPr="004F3E17" w:rsidP="004F3E17">
      <w:pPr>
        <w:pStyle w:val="Heading1"/>
      </w:pPr>
      <w:bookmarkStart w:id="8" w:name="O_1257647"/>
      <w:bookmarkEnd w:id="8"/>
      <w:r w:rsidRPr="004F3E17">
        <w:t>Links</w:t>
      </w:r>
    </w:p>
    <w:p w:rsidR="00000000" w:rsidRPr="004F3E17" w:rsidP="00235614">
      <w:pPr>
        <w:pStyle w:val="BodyText"/>
      </w:pPr>
      <w:r w:rsidRPr="004F3E17">
        <w:t>MSL</w:t>
      </w:r>
      <w:r w:rsidRPr="004F3E17">
        <w:t xml:space="preserve">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E201F">
        <w:rPr>
          <w:rStyle w:val="Hyperlink"/>
        </w:rPr>
        <w:t>https://vetnet.gov.au/Pages/TrainingDocs.aspx?q=5c63a03b-4a6b-4ae5-9560-1e3c5f462baa</w:t>
      </w:r>
      <w:r>
        <w:fldChar w:fldCharType="end"/>
      </w:r>
    </w:p>
    <w:p w:rsidR="00000000" w:rsidRPr="004F3E17" w:rsidP="00235614">
      <w:pPr>
        <w:pStyle w:val="BodyText"/>
        <w:sectPr w:rsidSect="004F3E17">
          <w:headerReference w:type="default" r:id="rId10"/>
          <w:footerReference w:type="default" r:id="rId11"/>
          <w:pgSz w:w="11908" w:h="16833"/>
          <w:pgMar w:top="1702" w:right="1418" w:bottom="1702" w:left="1418" w:header="992" w:footer="992" w:gutter="0"/>
          <w:cols w:space="720"/>
          <w:noEndnote/>
          <w:docGrid w:linePitch="299"/>
        </w:sectPr>
      </w:pPr>
    </w:p>
    <w:p w:rsidR="00000000" w:rsidRPr="004F3E17" w:rsidP="004F3E17">
      <w:pPr>
        <w:pStyle w:val="SuperHeading"/>
      </w:pPr>
      <w:r w:rsidRPr="004F3E17">
        <w:t>Assessment Requirements for MSL924</w:t>
      </w:r>
      <w:r w:rsidRPr="004F3E17">
        <w:t>005 Process and interpret data</w:t>
      </w:r>
    </w:p>
    <w:p w:rsidR="00000000" w:rsidRPr="004F3E17" w:rsidP="004F3E17">
      <w:pPr>
        <w:pStyle w:val="Heading1"/>
      </w:pPr>
      <w:bookmarkStart w:id="9" w:name="O_1257642"/>
      <w:bookmarkEnd w:id="9"/>
      <w:r w:rsidRPr="004F3E17">
        <w:t>Modification History</w:t>
      </w:r>
    </w:p>
    <w:p w:rsidR="00000000" w:rsidRPr="004F3E17" w:rsidP="00235614">
      <w:pPr>
        <w:pStyle w:val="BodyText"/>
      </w:pPr>
      <w:r w:rsidRPr="004F3E17">
        <w:t>Release 1. Supersedes and equivalent to MSL924003 Process and interpret data. Minor changes to Performance Criteria, including moving of list in Element 4 to Performance Evidence. Perfor</w:t>
      </w:r>
      <w:r w:rsidRPr="004F3E17">
        <w:t>mance Evidence significantly reworked for improved clarity with examples removed.  Minor wording changes to Knowledge Evidence.</w:t>
      </w:r>
    </w:p>
    <w:p w:rsidR="00000000" w:rsidRPr="004F3E17" w:rsidP="004F3E17">
      <w:pPr>
        <w:pStyle w:val="Heading1"/>
      </w:pPr>
      <w:bookmarkStart w:id="10" w:name="O_1257643"/>
      <w:bookmarkEnd w:id="10"/>
      <w:r w:rsidRPr="004F3E17">
        <w:t>Performance Evidence</w:t>
      </w:r>
    </w:p>
    <w:p w:rsidR="00000000" w:rsidRPr="004F3E17" w:rsidP="00235614">
      <w:pPr>
        <w:pStyle w:val="BodyText"/>
      </w:pPr>
      <w:r w:rsidRPr="004F3E17">
        <w:t>There must be evidence the candidate has completed the tasks outlined in the elements an</w:t>
      </w:r>
      <w:r w:rsidRPr="004F3E17">
        <w:t>d performance criteria of this unit, and:</w:t>
      </w:r>
    </w:p>
    <w:p w:rsidR="00000000" w:rsidRPr="004F3E17" w:rsidP="004F3E17">
      <w:pPr>
        <w:pStyle w:val="ListBullet"/>
      </w:pPr>
      <w:r w:rsidRPr="004F3E17">
        <w:t>calculated scientific and statistical quantities with or without a calculator or computer software, including the following items:</w:t>
      </w:r>
    </w:p>
    <w:p w:rsidR="00000000" w:rsidRPr="004F3E17" w:rsidP="004F3E17">
      <w:pPr>
        <w:pStyle w:val="ListBullet2"/>
      </w:pPr>
      <w:r w:rsidRPr="004F3E17">
        <w:t>converting units involving multiples and submultiples</w:t>
      </w:r>
    </w:p>
    <w:p w:rsidR="00000000" w:rsidRPr="004F3E17" w:rsidP="004F3E17">
      <w:pPr>
        <w:pStyle w:val="ListBullet2"/>
      </w:pPr>
      <w:r w:rsidRPr="004F3E17">
        <w:t>scientific notation, significant figures, round off, estimate and approximate</w:t>
      </w:r>
    </w:p>
    <w:p w:rsidR="00000000" w:rsidRPr="004F3E17" w:rsidP="004F3E17">
      <w:pPr>
        <w:pStyle w:val="ListBullet2"/>
      </w:pPr>
      <w:r w:rsidRPr="004F3E17">
        <w:t>transposing and evaluating formulae</w:t>
      </w:r>
    </w:p>
    <w:p w:rsidR="00000000" w:rsidRPr="004F3E17" w:rsidP="004F3E17">
      <w:pPr>
        <w:pStyle w:val="ListBullet2"/>
      </w:pPr>
      <w:r w:rsidRPr="004F3E17">
        <w:t>fractions</w:t>
      </w:r>
    </w:p>
    <w:p w:rsidR="00000000" w:rsidRPr="004F3E17" w:rsidP="004F3E17">
      <w:pPr>
        <w:pStyle w:val="ListBullet2"/>
      </w:pPr>
      <w:r w:rsidRPr="004F3E17">
        <w:t>decimals</w:t>
      </w:r>
    </w:p>
    <w:p w:rsidR="00000000" w:rsidRPr="004F3E17" w:rsidP="004F3E17">
      <w:pPr>
        <w:pStyle w:val="ListBullet2"/>
      </w:pPr>
      <w:r w:rsidRPr="004F3E17">
        <w:t>proportions</w:t>
      </w:r>
    </w:p>
    <w:p w:rsidR="00000000" w:rsidRPr="004F3E17" w:rsidP="004F3E17">
      <w:pPr>
        <w:pStyle w:val="ListBullet2"/>
      </w:pPr>
      <w:r w:rsidRPr="004F3E17">
        <w:t>percentages</w:t>
      </w:r>
    </w:p>
    <w:p w:rsidR="00000000" w:rsidRPr="004F3E17" w:rsidP="004F3E17">
      <w:pPr>
        <w:pStyle w:val="ListBullet2"/>
      </w:pPr>
      <w:r w:rsidRPr="004F3E17">
        <w:t>mean</w:t>
      </w:r>
    </w:p>
    <w:p w:rsidR="00000000" w:rsidRPr="004F3E17" w:rsidP="004F3E17">
      <w:pPr>
        <w:pStyle w:val="ListBullet2"/>
      </w:pPr>
      <w:r w:rsidRPr="004F3E17">
        <w:t>median</w:t>
      </w:r>
    </w:p>
    <w:p w:rsidR="00000000" w:rsidRPr="004F3E17" w:rsidP="004F3E17">
      <w:pPr>
        <w:pStyle w:val="ListBullet2"/>
      </w:pPr>
      <w:r w:rsidRPr="004F3E17">
        <w:t xml:space="preserve">mode </w:t>
      </w:r>
    </w:p>
    <w:p w:rsidR="00000000" w:rsidRPr="004F3E17" w:rsidP="004F3E17">
      <w:pPr>
        <w:pStyle w:val="ListBullet2"/>
      </w:pPr>
      <w:r w:rsidRPr="004F3E17">
        <w:t xml:space="preserve">ratios </w:t>
      </w:r>
    </w:p>
    <w:p w:rsidR="00000000" w:rsidRPr="004F3E17" w:rsidP="004F3E17">
      <w:pPr>
        <w:pStyle w:val="ListBullet2"/>
      </w:pPr>
      <w:r w:rsidRPr="004F3E17">
        <w:t>range</w:t>
      </w:r>
    </w:p>
    <w:p w:rsidR="00000000" w:rsidRPr="004F3E17" w:rsidP="004F3E17">
      <w:pPr>
        <w:pStyle w:val="ListBullet2"/>
      </w:pPr>
      <w:r w:rsidRPr="004F3E17">
        <w:t>standard deviation</w:t>
      </w:r>
    </w:p>
    <w:p w:rsidR="00000000" w:rsidRPr="004F3E17" w:rsidP="004F3E17">
      <w:pPr>
        <w:pStyle w:val="ListBullet"/>
      </w:pPr>
      <w:r w:rsidRPr="004F3E17">
        <w:t xml:space="preserve">performed at least </w:t>
      </w:r>
      <w:r w:rsidRPr="004F3E17">
        <w:t>4 of the following calculations:</w:t>
      </w:r>
    </w:p>
    <w:p w:rsidR="00000000" w:rsidRPr="004F3E17" w:rsidP="004F3E17">
      <w:pPr>
        <w:pStyle w:val="ListBullet2"/>
      </w:pPr>
      <w:r w:rsidRPr="004F3E17">
        <w:t>dimensions of 2D shapes, including perimeters and areas</w:t>
      </w:r>
    </w:p>
    <w:p w:rsidR="00000000" w:rsidRPr="004F3E17" w:rsidP="004F3E17">
      <w:pPr>
        <w:pStyle w:val="ListBullet2"/>
      </w:pPr>
      <w:r w:rsidRPr="004F3E17">
        <w:t>dimensions of 3D shapes, including areas and volumes</w:t>
      </w:r>
    </w:p>
    <w:p w:rsidR="00000000" w:rsidRPr="004F3E17" w:rsidP="004F3E17">
      <w:pPr>
        <w:pStyle w:val="ListBullet2"/>
      </w:pPr>
      <w:r w:rsidRPr="004F3E17">
        <w:t>logarithmic functions</w:t>
      </w:r>
    </w:p>
    <w:p w:rsidR="00000000" w:rsidRPr="004F3E17" w:rsidP="004F3E17">
      <w:pPr>
        <w:pStyle w:val="ListBullet2"/>
      </w:pPr>
      <w:r w:rsidRPr="004F3E17">
        <w:t>trigonometric functions, including trigonometric ratios (sin cos tan) and Pythagoras theore</w:t>
      </w:r>
      <w:r w:rsidRPr="004F3E17">
        <w:t xml:space="preserve">m </w:t>
      </w:r>
    </w:p>
    <w:p w:rsidR="00000000" w:rsidRPr="004F3E17" w:rsidP="004F3E17">
      <w:pPr>
        <w:pStyle w:val="ListBullet2"/>
      </w:pPr>
      <w:r w:rsidRPr="004F3E17">
        <w:t>absolute and relative uncertainties in measurements and test results</w:t>
      </w:r>
    </w:p>
    <w:p w:rsidR="00000000" w:rsidRPr="004F3E17" w:rsidP="004F3E17">
      <w:pPr>
        <w:pStyle w:val="ListBullet2"/>
      </w:pPr>
      <w:r w:rsidRPr="004F3E17">
        <w:t xml:space="preserve">industry specific quantities </w:t>
      </w:r>
    </w:p>
    <w:p w:rsidR="00000000" w:rsidRPr="004F3E17" w:rsidP="004F3E17">
      <w:pPr>
        <w:pStyle w:val="ListBullet2"/>
      </w:pPr>
      <w:r w:rsidRPr="004F3E17">
        <w:t>concentration</w:t>
      </w:r>
    </w:p>
    <w:p w:rsidR="00000000" w:rsidRPr="004F3E17" w:rsidP="004F3E17">
      <w:pPr>
        <w:pStyle w:val="ListBullet2"/>
      </w:pPr>
      <w:r w:rsidRPr="004F3E17">
        <w:t xml:space="preserve">enumeration of microbiological organisms </w:t>
      </w:r>
    </w:p>
    <w:p w:rsidR="00000000" w:rsidRPr="004F3E17" w:rsidP="004F3E17">
      <w:pPr>
        <w:pStyle w:val="ListBullet2"/>
      </w:pPr>
      <w:r w:rsidRPr="004F3E17">
        <w:t xml:space="preserve">process variables </w:t>
      </w:r>
    </w:p>
    <w:p w:rsidR="00000000" w:rsidRPr="004F3E17" w:rsidP="004F3E17">
      <w:pPr>
        <w:pStyle w:val="ListBullet2"/>
      </w:pPr>
      <w:r w:rsidRPr="004F3E17">
        <w:t xml:space="preserve">food properties </w:t>
      </w:r>
    </w:p>
    <w:p w:rsidR="00000000" w:rsidRPr="004F3E17" w:rsidP="004F3E17">
      <w:pPr>
        <w:pStyle w:val="ListBullet2"/>
      </w:pPr>
      <w:r w:rsidRPr="004F3E17">
        <w:t>mechanical properties</w:t>
      </w:r>
    </w:p>
    <w:p w:rsidR="00000000" w:rsidRPr="004F3E17" w:rsidP="004F3E17">
      <w:pPr>
        <w:pStyle w:val="ListBullet"/>
      </w:pPr>
      <w:r w:rsidRPr="004F3E17">
        <w:t>presented accurate results in the requi</w:t>
      </w:r>
      <w:r w:rsidRPr="004F3E17">
        <w:t>red format (significant figures, uncertainty units)</w:t>
      </w:r>
    </w:p>
    <w:p w:rsidR="00000000" w:rsidRPr="004F3E17" w:rsidP="004F3E17">
      <w:pPr>
        <w:pStyle w:val="ListBullet"/>
      </w:pPr>
      <w:r w:rsidRPr="004F3E17">
        <w:t>performed sort, filter and basic calculations using computer software</w:t>
      </w:r>
    </w:p>
    <w:p w:rsidR="00000000" w:rsidRPr="004F3E17" w:rsidP="004F3E17">
      <w:pPr>
        <w:pStyle w:val="ListBullet"/>
      </w:pPr>
      <w:r w:rsidRPr="004F3E17">
        <w:t>prepared and presented data in at least 5 of the following formats using computer software:</w:t>
      </w:r>
    </w:p>
    <w:p w:rsidR="00000000" w:rsidRPr="004F3E17" w:rsidP="004F3E17">
      <w:pPr>
        <w:pStyle w:val="ListBullet2"/>
      </w:pPr>
      <w:r w:rsidRPr="004F3E17">
        <w:t>tables</w:t>
      </w:r>
    </w:p>
    <w:p w:rsidR="00000000" w:rsidRPr="004F3E17" w:rsidP="004F3E17">
      <w:pPr>
        <w:pStyle w:val="ListBullet2"/>
      </w:pPr>
      <w:r w:rsidRPr="004F3E17">
        <w:t>line graphs</w:t>
      </w:r>
    </w:p>
    <w:p w:rsidR="00000000" w:rsidRPr="004F3E17" w:rsidP="004F3E17">
      <w:pPr>
        <w:pStyle w:val="ListBullet2"/>
      </w:pPr>
      <w:r w:rsidRPr="004F3E17">
        <w:t>scatter plot</w:t>
      </w:r>
    </w:p>
    <w:p w:rsidR="00000000" w:rsidRPr="004F3E17" w:rsidP="004F3E17">
      <w:pPr>
        <w:pStyle w:val="ListBullet2"/>
      </w:pPr>
      <w:r w:rsidRPr="004F3E17">
        <w:t>pie charts</w:t>
      </w:r>
    </w:p>
    <w:p w:rsidR="00000000" w:rsidRPr="004F3E17" w:rsidP="004F3E17">
      <w:pPr>
        <w:pStyle w:val="ListBullet2"/>
      </w:pPr>
      <w:r w:rsidRPr="004F3E17">
        <w:t>bar charts</w:t>
      </w:r>
    </w:p>
    <w:p w:rsidR="00000000" w:rsidRPr="004F3E17" w:rsidP="004F3E17">
      <w:pPr>
        <w:pStyle w:val="ListBullet2"/>
      </w:pPr>
      <w:r w:rsidRPr="004F3E17">
        <w:t xml:space="preserve">control charts </w:t>
      </w:r>
    </w:p>
    <w:p w:rsidR="00000000" w:rsidRPr="004F3E17" w:rsidP="004F3E17">
      <w:pPr>
        <w:pStyle w:val="ListBullet2"/>
      </w:pPr>
      <w:r w:rsidRPr="004F3E17">
        <w:t>semi-quantitative observations expressed on a scale: 1 to 4 or + to ++++</w:t>
      </w:r>
    </w:p>
    <w:p w:rsidR="00000000" w:rsidRPr="004F3E17" w:rsidP="004F3E17">
      <w:pPr>
        <w:pStyle w:val="ListBullet"/>
      </w:pPr>
      <w:r w:rsidRPr="004F3E17">
        <w:t xml:space="preserve">recognised and interpreted the following significant features in data: </w:t>
      </w:r>
    </w:p>
    <w:p w:rsidR="00000000" w:rsidRPr="004F3E17" w:rsidP="004F3E17">
      <w:pPr>
        <w:pStyle w:val="ListBullet2"/>
      </w:pPr>
      <w:r w:rsidRPr="004F3E17">
        <w:t>gradients</w:t>
      </w:r>
    </w:p>
    <w:p w:rsidR="00000000" w:rsidRPr="004F3E17" w:rsidP="004F3E17">
      <w:pPr>
        <w:pStyle w:val="ListBullet2"/>
      </w:pPr>
      <w:r w:rsidRPr="004F3E17">
        <w:t>intercepts</w:t>
      </w:r>
    </w:p>
    <w:p w:rsidR="00000000" w:rsidRPr="004F3E17" w:rsidP="004F3E17">
      <w:pPr>
        <w:pStyle w:val="ListBullet2"/>
      </w:pPr>
      <w:r w:rsidRPr="004F3E17">
        <w:t>maximum and minimum values</w:t>
      </w:r>
    </w:p>
    <w:p w:rsidR="00000000" w:rsidRPr="004F3E17" w:rsidP="004F3E17">
      <w:pPr>
        <w:pStyle w:val="ListBullet2"/>
      </w:pPr>
      <w:r w:rsidRPr="004F3E17">
        <w:t>limit lines</w:t>
      </w:r>
    </w:p>
    <w:p w:rsidR="00235614" w:rsidP="004F3E17">
      <w:pPr>
        <w:pStyle w:val="ListBullet2"/>
      </w:pPr>
      <w:r w:rsidRPr="004F3E17">
        <w:t>anomalies and trends.</w:t>
      </w:r>
    </w:p>
    <w:p w:rsidR="00235614" w:rsidP="004F3E17">
      <w:pPr>
        <w:pStyle w:val="ListBullet2"/>
      </w:pPr>
    </w:p>
    <w:p w:rsidR="00000000" w:rsidRPr="004F3E17" w:rsidP="004F3E17">
      <w:pPr>
        <w:pStyle w:val="Heading1"/>
      </w:pPr>
      <w:bookmarkStart w:id="11" w:name="O_1257644"/>
      <w:bookmarkEnd w:id="11"/>
      <w:r w:rsidRPr="004F3E17">
        <w:t>Knowledge Evidence</w:t>
      </w:r>
    </w:p>
    <w:p w:rsidR="00000000" w:rsidRPr="004F3E17" w:rsidP="00235614">
      <w:pPr>
        <w:pStyle w:val="BodyText"/>
      </w:pPr>
      <w:r w:rsidRPr="004F3E17">
        <w:t>There must be evidence the candidate has knowledge of:</w:t>
      </w:r>
    </w:p>
    <w:p w:rsidR="00000000" w:rsidRPr="004F3E17" w:rsidP="004F3E17">
      <w:pPr>
        <w:pStyle w:val="ListBullet"/>
      </w:pPr>
      <w:r w:rsidRPr="004F3E17">
        <w:t>concepts of metrology, including:</w:t>
      </w:r>
    </w:p>
    <w:p w:rsidR="00000000" w:rsidRPr="004F3E17" w:rsidP="004F3E17">
      <w:pPr>
        <w:pStyle w:val="ListBullet2"/>
      </w:pPr>
      <w:r w:rsidRPr="004F3E17">
        <w:t>that all measurements are estimates</w:t>
      </w:r>
    </w:p>
    <w:p w:rsidR="00000000" w:rsidRPr="004F3E17" w:rsidP="004F3E17">
      <w:pPr>
        <w:pStyle w:val="ListBullet2"/>
      </w:pPr>
      <w:r w:rsidRPr="004F3E17">
        <w:t>difference between error and correction</w:t>
      </w:r>
    </w:p>
    <w:p w:rsidR="00000000" w:rsidRPr="004F3E17" w:rsidP="004F3E17">
      <w:pPr>
        <w:pStyle w:val="ListBullet2"/>
      </w:pPr>
      <w:r w:rsidRPr="004F3E17">
        <w:t>repeatability, precision, a</w:t>
      </w:r>
      <w:r w:rsidRPr="004F3E17">
        <w:t>ccuracy and uncertainty associated with each measurement result</w:t>
      </w:r>
    </w:p>
    <w:p w:rsidR="00000000" w:rsidRPr="004F3E17" w:rsidP="004F3E17">
      <w:pPr>
        <w:pStyle w:val="ListBullet2"/>
      </w:pPr>
      <w:r w:rsidRPr="004F3E17">
        <w:t xml:space="preserve">sources of error and uncertainty </w:t>
      </w:r>
    </w:p>
    <w:p w:rsidR="00000000" w:rsidRPr="004F3E17" w:rsidP="004F3E17">
      <w:pPr>
        <w:pStyle w:val="ListBullet2"/>
      </w:pPr>
      <w:r w:rsidRPr="004F3E17">
        <w:t>metrological traceability</w:t>
      </w:r>
    </w:p>
    <w:p w:rsidR="00000000" w:rsidRPr="004F3E17" w:rsidP="004F3E17">
      <w:pPr>
        <w:pStyle w:val="ListBullet2"/>
      </w:pPr>
      <w:r w:rsidRPr="004F3E17">
        <w:t>significant figures</w:t>
      </w:r>
    </w:p>
    <w:p w:rsidR="00000000" w:rsidRPr="004F3E17" w:rsidP="004F3E17">
      <w:pPr>
        <w:pStyle w:val="ListBullet"/>
      </w:pPr>
      <w:r w:rsidRPr="004F3E17">
        <w:t xml:space="preserve">the international system of units (SI) </w:t>
      </w:r>
    </w:p>
    <w:p w:rsidR="00000000" w:rsidRPr="004F3E17" w:rsidP="004F3E17">
      <w:pPr>
        <w:pStyle w:val="ListBullet"/>
      </w:pPr>
      <w:r w:rsidRPr="004F3E17">
        <w:t>existence and purpose of national measurement regulations and guidelines and how this relates to job role</w:t>
      </w:r>
    </w:p>
    <w:p w:rsidR="00000000" w:rsidRPr="004F3E17" w:rsidP="004F3E17">
      <w:pPr>
        <w:pStyle w:val="ListBullet"/>
      </w:pPr>
      <w:r w:rsidRPr="004F3E17">
        <w:t>scientific quantities and calculations relevant to job role</w:t>
      </w:r>
    </w:p>
    <w:p w:rsidR="00000000" w:rsidRPr="004F3E17" w:rsidP="004F3E17">
      <w:pPr>
        <w:pStyle w:val="ListBullet"/>
      </w:pPr>
      <w:r w:rsidRPr="004F3E17">
        <w:t>types of data processing software</w:t>
      </w:r>
    </w:p>
    <w:p w:rsidR="00000000" w:rsidRPr="004F3E17" w:rsidP="004F3E17">
      <w:pPr>
        <w:pStyle w:val="ListBullet"/>
      </w:pPr>
      <w:r w:rsidRPr="004F3E17">
        <w:t>workplace procedures for:</w:t>
      </w:r>
    </w:p>
    <w:p w:rsidR="00000000" w:rsidRPr="004F3E17" w:rsidP="004F3E17">
      <w:pPr>
        <w:pStyle w:val="ListBullet2"/>
      </w:pPr>
      <w:r w:rsidRPr="004F3E17">
        <w:t>coding, entering, storing, re</w:t>
      </w:r>
      <w:r w:rsidRPr="004F3E17">
        <w:t>trieving and communicating data</w:t>
      </w:r>
    </w:p>
    <w:p w:rsidR="00000000" w:rsidRPr="004F3E17" w:rsidP="004F3E17">
      <w:pPr>
        <w:pStyle w:val="ListBullet2"/>
      </w:pPr>
      <w:r w:rsidRPr="004F3E17">
        <w:t>verifying data and rectifying mistakes</w:t>
      </w:r>
    </w:p>
    <w:p w:rsidR="00235614" w:rsidP="004F3E17">
      <w:pPr>
        <w:pStyle w:val="ListBullet2"/>
      </w:pPr>
      <w:r w:rsidRPr="004F3E17">
        <w:t>maintaining and filing records and maintaining security of data.</w:t>
      </w:r>
    </w:p>
    <w:p w:rsidR="00235614" w:rsidP="004F3E17">
      <w:pPr>
        <w:pStyle w:val="ListBullet2"/>
      </w:pPr>
    </w:p>
    <w:p w:rsidR="00000000" w:rsidRPr="004F3E17" w:rsidP="004F3E17">
      <w:pPr>
        <w:pStyle w:val="Heading1"/>
      </w:pPr>
      <w:bookmarkStart w:id="12" w:name="O_1257645"/>
      <w:bookmarkEnd w:id="12"/>
      <w:r w:rsidRPr="004F3E17">
        <w:t>Assessment Conditions</w:t>
      </w:r>
    </w:p>
    <w:p w:rsidR="00000000" w:rsidRPr="004F3E17" w:rsidP="00235614">
      <w:pPr>
        <w:pStyle w:val="BodyText"/>
      </w:pPr>
      <w:r w:rsidRPr="004F3E17">
        <w:t xml:space="preserve">Skills must have been demonstrated in the workplace or in a simulated environment that reflects workplace conditions and contingencies. The following conditions must be met for this unit: </w:t>
      </w:r>
    </w:p>
    <w:p w:rsidR="00000000" w:rsidRPr="004F3E17" w:rsidP="004F3E17">
      <w:pPr>
        <w:pStyle w:val="ListBullet"/>
      </w:pPr>
      <w:r w:rsidRPr="004F3E17">
        <w:t>use of suitable facilities, equipment and resources, including:</w:t>
      </w:r>
    </w:p>
    <w:p w:rsidR="00000000" w:rsidRPr="004F3E17" w:rsidP="004F3E17">
      <w:pPr>
        <w:pStyle w:val="ListBullet2"/>
      </w:pPr>
      <w:r w:rsidRPr="004F3E17">
        <w:t>d</w:t>
      </w:r>
      <w:r w:rsidRPr="004F3E17">
        <w:t>ata sets and records</w:t>
      </w:r>
    </w:p>
    <w:p w:rsidR="00000000" w:rsidRPr="004F3E17" w:rsidP="004F3E17">
      <w:pPr>
        <w:pStyle w:val="ListBullet2"/>
      </w:pPr>
      <w:r w:rsidRPr="004F3E17">
        <w:t>calculator, computer and relevant software or laboratory information management system</w:t>
      </w:r>
    </w:p>
    <w:p w:rsidR="00000000" w:rsidRPr="004F3E17" w:rsidP="004F3E17">
      <w:pPr>
        <w:pStyle w:val="ListBullet2"/>
      </w:pPr>
      <w:r w:rsidRPr="004F3E17">
        <w:t>workplace procedures.</w:t>
      </w:r>
    </w:p>
    <w:p w:rsidR="00235614" w:rsidP="00235614">
      <w:pPr>
        <w:pStyle w:val="BodyText"/>
      </w:pPr>
      <w:r w:rsidRPr="004F3E17">
        <w:t>Assessors must satisfy the NVR/AQTF mandatory competency requirements for assessors.</w:t>
      </w:r>
    </w:p>
    <w:p w:rsidR="00000000" w:rsidRPr="004F3E17" w:rsidP="004F3E17">
      <w:pPr>
        <w:pStyle w:val="Heading1"/>
      </w:pPr>
      <w:bookmarkStart w:id="13" w:name="O_1257648"/>
      <w:bookmarkEnd w:id="13"/>
      <w:r w:rsidRPr="004F3E17">
        <w:t>Links</w:t>
      </w:r>
    </w:p>
    <w:p w:rsidR="00000000" w:rsidRPr="004F3E17" w:rsidP="00235614">
      <w:pPr>
        <w:pStyle w:val="BodyText"/>
      </w:pPr>
      <w:r w:rsidRPr="004F3E17">
        <w:t xml:space="preserve">MSL Laboratory </w:t>
      </w:r>
      <w:r w:rsidRPr="004F3E17">
        <w:t xml:space="preserve">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E201F">
        <w:rPr>
          <w:rStyle w:val="Hyperlink"/>
        </w:rPr>
        <w:t>https://vetnet.gov.au/Pages/TrainingDocs.aspx?q=5c63a03b-4a6b-4ae5-9560-1e3c5f462baa</w:t>
      </w:r>
      <w:r>
        <w:fldChar w:fldCharType="end"/>
      </w:r>
    </w:p>
    <w:p w:rsidR="00000000" w:rsidRPr="004F3E17" w:rsidP="004F3E17"/>
    <w:sectPr w:rsidSect="004F3E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rsidRPr="00235614" w:rsidP="00235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14" w:rsidP="004F3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614" w:rsidP="004F3E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5614" w:rsidP="004F3E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rsidP="004F3E17">
    <w:pPr>
      <w:pStyle w:val="Footer"/>
      <w:framePr w:wrap="around"/>
    </w:pPr>
    <w:r>
      <w:fldChar w:fldCharType="begin"/>
    </w:r>
    <w:r>
      <w:instrText xml:space="preserve"> DOCPROPERTY  Subject  \* MERGEFORMAT </w:instrText>
    </w:r>
    <w:r>
      <w:fldChar w:fldCharType="separate"/>
    </w:r>
    <w:r w:rsidR="00235614">
      <w:t>Approved</w:t>
    </w:r>
    <w:r w:rsidR="00235614">
      <w:fldChar w:fldCharType="end"/>
    </w:r>
    <w:r>
      <w:tab/>
      <w:t xml:space="preserve">Page </w:t>
    </w:r>
    <w:r>
      <w:fldChar w:fldCharType="begin"/>
    </w:r>
    <w:r>
      <w:instrText xml:space="preserve"> PAGE  \* Arabic  \* MERGEFORMAT </w:instrText>
    </w:r>
    <w:r>
      <w:fldChar w:fldCharType="separate"/>
    </w:r>
    <w:r w:rsidR="002356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614">
      <w:rPr>
        <w:noProof/>
      </w:rPr>
      <w:t>4</w:t>
    </w:r>
    <w:r>
      <w:rPr>
        <w:noProof/>
      </w:rPr>
      <w:fldChar w:fldCharType="end"/>
    </w:r>
  </w:p>
  <w:p w:rsidR="004F3E17" w:rsidP="004F3E17">
    <w:pPr>
      <w:pStyle w:val="Footer"/>
      <w:framePr w:wrap="around"/>
    </w:pPr>
    <w:r>
      <w:t xml:space="preserve">© Commonwealth of Australia, </w:t>
    </w:r>
    <w:r>
      <w:fldChar w:fldCharType="begin"/>
    </w:r>
    <w:r>
      <w:instrText xml:space="preserve"> DATE  \@ "yyyy"  \* MERGEFORMAT </w:instrText>
    </w:r>
    <w:r>
      <w:fldChar w:fldCharType="separate"/>
    </w:r>
    <w:r w:rsidR="00235614">
      <w:rPr>
        <w:noProof/>
      </w:rPr>
      <w:t>2025</w:t>
    </w:r>
    <w:r>
      <w:fldChar w:fldCharType="end"/>
    </w:r>
    <w:r>
      <w:tab/>
    </w:r>
    <w:r>
      <w:fldChar w:fldCharType="begin"/>
    </w:r>
    <w:r>
      <w:instrText xml:space="preserve"> DOCPROPERTY  Author  \* MERGEFORMAT </w:instrText>
    </w:r>
    <w:r>
      <w:fldChar w:fldCharType="separate"/>
    </w:r>
    <w:r w:rsidR="00235614">
      <w:t>Manufacturing Industry Skills Alliance</w:t>
    </w:r>
    <w:r w:rsidR="00235614">
      <w:fldChar w:fldCharType="end"/>
    </w:r>
  </w:p>
  <w:p w:rsidR="004F3E17" w:rsidP="004F3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E17" w:rsidRPr="00235614" w:rsidP="002356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14" w:rsidRPr="002D2AF8" w:rsidP="004F3E17">
    <w:pPr>
      <w:pStyle w:val="Header"/>
      <w:framePr w:wrap="around"/>
    </w:pPr>
    <w:r>
      <w:fldChar w:fldCharType="begin"/>
    </w:r>
    <w:r>
      <w:instrText xml:space="preserve"> TITLE   \* MERGEFORMAT </w:instrText>
    </w:r>
    <w:r>
      <w:fldChar w:fldCharType="separate"/>
    </w:r>
    <w:r>
      <w:t>MSL924005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614" w:rsidP="004F3E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17" w:rsidRPr="002D2AF8" w:rsidP="004F3E17">
    <w:pPr>
      <w:pStyle w:val="Header"/>
      <w:framePr w:wrap="around"/>
    </w:pPr>
    <w:r>
      <w:fldChar w:fldCharType="begin"/>
    </w:r>
    <w:r>
      <w:instrText xml:space="preserve"> TITLE   \* MERGEFORMAT </w:instrText>
    </w:r>
    <w:r>
      <w:fldChar w:fldCharType="separate"/>
    </w:r>
    <w:r w:rsidR="00235614">
      <w:t>MSL924005 Process and interpret data</w:t>
    </w:r>
    <w:r w:rsidR="00235614">
      <w:fldChar w:fldCharType="end"/>
    </w:r>
    <w:r>
      <w:tab/>
      <w:t xml:space="preserve">Date this document was generated: </w:t>
    </w:r>
    <w:r>
      <w:fldChar w:fldCharType="begin"/>
    </w:r>
    <w:r>
      <w:instrText xml:space="preserve"> CREATEDATE  \@ "d MMMM yyyy"  \* MERGEFORMAT </w:instrText>
    </w:r>
    <w:r>
      <w:fldChar w:fldCharType="separate"/>
    </w:r>
    <w:r w:rsidR="00235614">
      <w:rPr>
        <w:noProof/>
      </w:rPr>
      <w:t>2 March 2025</w:t>
    </w:r>
    <w:r>
      <w:fldChar w:fldCharType="end"/>
    </w:r>
  </w:p>
  <w:p w:rsidR="004F3E17" w:rsidP="004F3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E2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C5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CF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E17"/>
    <w:pPr>
      <w:spacing w:before="360" w:after="60"/>
      <w:outlineLvl w:val="0"/>
    </w:pPr>
    <w:rPr>
      <w:sz w:val="32"/>
    </w:rPr>
  </w:style>
  <w:style w:type="paragraph" w:styleId="Heading2">
    <w:name w:val="heading 2"/>
    <w:basedOn w:val="HeadingBase"/>
    <w:next w:val="BodyText"/>
    <w:link w:val="Heading2Char"/>
    <w:qFormat/>
    <w:rsid w:val="004F3E17"/>
    <w:pPr>
      <w:keepLines/>
      <w:spacing w:before="240" w:after="120"/>
      <w:outlineLvl w:val="1"/>
    </w:pPr>
    <w:rPr>
      <w:sz w:val="28"/>
      <w:szCs w:val="40"/>
    </w:rPr>
  </w:style>
  <w:style w:type="paragraph" w:styleId="Heading3">
    <w:name w:val="heading 3"/>
    <w:basedOn w:val="HeadingBase"/>
    <w:next w:val="BodyText"/>
    <w:link w:val="Heading3Char"/>
    <w:qFormat/>
    <w:rsid w:val="004F3E17"/>
    <w:pPr>
      <w:spacing w:before="180" w:after="120"/>
      <w:outlineLvl w:val="2"/>
    </w:pPr>
    <w:rPr>
      <w:spacing w:val="-10"/>
      <w:kern w:val="32"/>
    </w:rPr>
  </w:style>
  <w:style w:type="paragraph" w:styleId="Heading4">
    <w:name w:val="heading 4"/>
    <w:basedOn w:val="HeadingBase"/>
    <w:next w:val="BodyText"/>
    <w:link w:val="Heading4Char"/>
    <w:qFormat/>
    <w:rsid w:val="004F3E17"/>
    <w:pPr>
      <w:spacing w:before="160" w:after="120"/>
      <w:outlineLvl w:val="3"/>
    </w:pPr>
    <w:rPr>
      <w:sz w:val="22"/>
    </w:rPr>
  </w:style>
  <w:style w:type="paragraph" w:styleId="Heading5">
    <w:name w:val="heading 5"/>
    <w:basedOn w:val="HeadingBase"/>
    <w:next w:val="Normal"/>
    <w:link w:val="Heading5Char"/>
    <w:qFormat/>
    <w:rsid w:val="004F3E17"/>
    <w:pPr>
      <w:spacing w:before="80"/>
      <w:outlineLvl w:val="4"/>
    </w:pPr>
    <w:rPr>
      <w:color w:val="918585"/>
      <w:sz w:val="20"/>
    </w:rPr>
  </w:style>
  <w:style w:type="paragraph" w:styleId="Heading6">
    <w:name w:val="heading 6"/>
    <w:basedOn w:val="HeadingBase"/>
    <w:next w:val="Normal"/>
    <w:link w:val="Heading6Char"/>
    <w:qFormat/>
    <w:rsid w:val="004F3E17"/>
    <w:pPr>
      <w:spacing w:before="60"/>
      <w:outlineLvl w:val="5"/>
    </w:pPr>
    <w:rPr>
      <w:color w:val="918585"/>
      <w:sz w:val="20"/>
    </w:rPr>
  </w:style>
  <w:style w:type="paragraph" w:styleId="Heading7">
    <w:name w:val="heading 7"/>
    <w:basedOn w:val="Normal"/>
    <w:next w:val="Normal"/>
    <w:link w:val="Heading7Char"/>
    <w:qFormat/>
    <w:rsid w:val="004F3E17"/>
    <w:pPr>
      <w:ind w:left="720"/>
      <w:outlineLvl w:val="6"/>
    </w:pPr>
    <w:rPr>
      <w:i/>
    </w:rPr>
  </w:style>
  <w:style w:type="paragraph" w:styleId="Heading8">
    <w:name w:val="heading 8"/>
    <w:basedOn w:val="Normal"/>
    <w:next w:val="Normal"/>
    <w:link w:val="Heading8Char"/>
    <w:qFormat/>
    <w:rsid w:val="004F3E17"/>
    <w:pPr>
      <w:ind w:left="720"/>
      <w:outlineLvl w:val="7"/>
    </w:pPr>
    <w:rPr>
      <w:i/>
    </w:rPr>
  </w:style>
  <w:style w:type="paragraph" w:styleId="Heading9">
    <w:name w:val="heading 9"/>
    <w:basedOn w:val="Normal"/>
    <w:next w:val="Normal"/>
    <w:link w:val="Heading9Char"/>
    <w:qFormat/>
    <w:rsid w:val="004F3E17"/>
    <w:pPr>
      <w:ind w:left="720"/>
      <w:outlineLvl w:val="8"/>
    </w:pPr>
    <w:rPr>
      <w:i/>
    </w:rPr>
  </w:style>
  <w:style w:type="character" w:default="1" w:styleId="DefaultParagraphFont">
    <w:name w:val="Default Paragraph Font"/>
    <w:uiPriority w:val="1"/>
    <w:unhideWhenUsed/>
    <w:rsid w:val="004F3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E17"/>
  </w:style>
  <w:style w:type="character" w:customStyle="1" w:styleId="Heading1Char">
    <w:name w:val="Heading 1 Char"/>
    <w:basedOn w:val="DefaultParagraphFont"/>
    <w:link w:val="Heading1"/>
    <w:rsid w:val="004F3E17"/>
    <w:rPr>
      <w:rFonts w:ascii="Times New Roman" w:eastAsia="Times New Roman" w:hAnsi="Times New Roman" w:cs="Times New Roman"/>
      <w:b/>
      <w:sz w:val="32"/>
      <w:szCs w:val="20"/>
      <w:lang w:eastAsia="en-US"/>
    </w:rPr>
  </w:style>
  <w:style w:type="paragraph" w:styleId="BodyText">
    <w:name w:val="Body Text"/>
    <w:basedOn w:val="Normal"/>
    <w:link w:val="BodyTextChar"/>
    <w:rsid w:val="004F3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E17"/>
    <w:rPr>
      <w:rFonts w:ascii="Times New Roman" w:eastAsia="Times New Roman" w:hAnsi="Times New Roman" w:cs="Times New Roman"/>
      <w:sz w:val="24"/>
      <w:lang w:eastAsia="en-US"/>
    </w:rPr>
  </w:style>
  <w:style w:type="paragraph" w:styleId="ListBullet">
    <w:name w:val="List Bullet"/>
    <w:basedOn w:val="List"/>
    <w:rsid w:val="004F3E17"/>
    <w:pPr>
      <w:numPr>
        <w:numId w:val="12"/>
      </w:numPr>
      <w:tabs>
        <w:tab w:val="clear" w:pos="340"/>
      </w:tabs>
      <w:spacing w:before="40" w:after="40"/>
    </w:pPr>
  </w:style>
  <w:style w:type="character" w:customStyle="1" w:styleId="SpecialBold">
    <w:name w:val="Special Bold"/>
    <w:basedOn w:val="DefaultParagraphFont"/>
    <w:rsid w:val="004F3E17"/>
    <w:rPr>
      <w:b/>
      <w:spacing w:val="0"/>
    </w:rPr>
  </w:style>
  <w:style w:type="paragraph" w:styleId="ListBullet2">
    <w:name w:val="List Bullet 2"/>
    <w:basedOn w:val="List2"/>
    <w:rsid w:val="004F3E17"/>
    <w:pPr>
      <w:numPr>
        <w:numId w:val="13"/>
      </w:numPr>
      <w:tabs>
        <w:tab w:val="clear" w:pos="680"/>
      </w:tabs>
    </w:pPr>
  </w:style>
  <w:style w:type="paragraph" w:customStyle="1" w:styleId="SuperHeading">
    <w:name w:val="SuperHeading"/>
    <w:basedOn w:val="Normal"/>
    <w:rsid w:val="004F3E17"/>
    <w:pPr>
      <w:spacing w:before="240" w:after="120"/>
      <w:outlineLvl w:val="0"/>
    </w:pPr>
    <w:rPr>
      <w:rFonts w:ascii="Times New Roman" w:hAnsi="Times New Roman"/>
      <w:b/>
      <w:sz w:val="32"/>
    </w:rPr>
  </w:style>
  <w:style w:type="paragraph" w:customStyle="1" w:styleId="AllowPageBreak">
    <w:name w:val="AllowPageBreak"/>
    <w:rsid w:val="004F3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E17"/>
    <w:rPr>
      <w:rFonts w:ascii="Courier New" w:eastAsia="Times New Roman" w:hAnsi="Courier New" w:cs="Times New Roman"/>
      <w:i/>
      <w:szCs w:val="20"/>
      <w:lang w:eastAsia="en-US"/>
    </w:rPr>
  </w:style>
  <w:style w:type="paragraph" w:customStyle="1" w:styleId="HeadingBase">
    <w:name w:val="Heading Base"/>
    <w:rsid w:val="004F3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E17"/>
    <w:pPr>
      <w:tabs>
        <w:tab w:val="right" w:leader="dot" w:pos="9072"/>
      </w:tabs>
      <w:ind w:left="567"/>
    </w:pPr>
    <w:rPr>
      <w:szCs w:val="22"/>
    </w:rPr>
  </w:style>
  <w:style w:type="paragraph" w:customStyle="1" w:styleId="TOCBase">
    <w:name w:val="TOC Base"/>
    <w:rsid w:val="004F3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E17"/>
    <w:pPr>
      <w:tabs>
        <w:tab w:val="right" w:leader="dot" w:pos="9072"/>
      </w:tabs>
      <w:spacing w:before="40" w:after="40"/>
      <w:ind w:left="284"/>
    </w:pPr>
    <w:rPr>
      <w:rFonts w:ascii="Times New Roman" w:hAnsi="Times New Roman"/>
    </w:rPr>
  </w:style>
  <w:style w:type="paragraph" w:styleId="TOC1">
    <w:name w:val="toc 1"/>
    <w:basedOn w:val="TOCBase"/>
    <w:next w:val="Normal"/>
    <w:rsid w:val="004F3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E17"/>
    <w:rPr>
      <w:rFonts w:ascii="Times New Roman" w:eastAsia="Times New Roman" w:hAnsi="Times New Roman" w:cs="Times New Roman"/>
      <w:sz w:val="16"/>
      <w:lang w:eastAsia="en-US"/>
    </w:rPr>
  </w:style>
  <w:style w:type="paragraph" w:styleId="Title">
    <w:name w:val="Title"/>
    <w:basedOn w:val="HeadingBase"/>
    <w:link w:val="TitleChar"/>
    <w:qFormat/>
    <w:rsid w:val="004F3E17"/>
    <w:pPr>
      <w:spacing w:before="5040"/>
      <w:jc w:val="center"/>
    </w:pPr>
    <w:rPr>
      <w:sz w:val="48"/>
      <w:szCs w:val="72"/>
      <w:lang w:val="en-US"/>
    </w:rPr>
  </w:style>
  <w:style w:type="character" w:customStyle="1" w:styleId="TitleChar">
    <w:name w:val="Title Char"/>
    <w:basedOn w:val="DefaultParagraphFont"/>
    <w:link w:val="Title"/>
    <w:rsid w:val="004F3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E17"/>
    <w:pPr>
      <w:tabs>
        <w:tab w:val="left" w:pos="3600"/>
        <w:tab w:val="left" w:pos="3958"/>
      </w:tabs>
    </w:pPr>
  </w:style>
  <w:style w:type="paragraph" w:styleId="List">
    <w:name w:val="List"/>
    <w:basedOn w:val="BodyText"/>
    <w:next w:val="BodyText"/>
    <w:rsid w:val="004F3E17"/>
    <w:pPr>
      <w:tabs>
        <w:tab w:val="left" w:pos="340"/>
      </w:tabs>
      <w:spacing w:before="60" w:after="60"/>
      <w:ind w:left="340" w:hanging="340"/>
    </w:pPr>
  </w:style>
  <w:style w:type="paragraph" w:customStyle="1" w:styleId="Note">
    <w:name w:val="Note"/>
    <w:basedOn w:val="BodyText"/>
    <w:rsid w:val="004F3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E17"/>
    <w:pPr>
      <w:framePr w:wrap="auto" w:hAnchor="text" w:y="6049"/>
    </w:pPr>
    <w:rPr>
      <w:color w:val="000000"/>
      <w:sz w:val="40"/>
    </w:rPr>
  </w:style>
  <w:style w:type="paragraph" w:customStyle="1" w:styleId="TOCTitle">
    <w:name w:val="TOCTitle"/>
    <w:basedOn w:val="Heading1"/>
    <w:rsid w:val="004F3E17"/>
    <w:pPr>
      <w:spacing w:after="240"/>
      <w:jc w:val="center"/>
      <w:outlineLvl w:val="9"/>
    </w:pPr>
    <w:rPr>
      <w:caps/>
    </w:rPr>
  </w:style>
  <w:style w:type="paragraph" w:customStyle="1" w:styleId="Version">
    <w:name w:val="Version"/>
    <w:rsid w:val="004F3E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E17"/>
    <w:pPr>
      <w:keepNext w:val="0"/>
      <w:tabs>
        <w:tab w:val="right" w:pos="4176"/>
      </w:tabs>
      <w:ind w:left="198" w:hanging="198"/>
    </w:pPr>
    <w:rPr>
      <w:rFonts w:ascii="Garamond" w:hAnsi="Garamond"/>
    </w:rPr>
  </w:style>
  <w:style w:type="paragraph" w:styleId="IndexHeading">
    <w:name w:val="index heading"/>
    <w:basedOn w:val="Normal"/>
    <w:next w:val="Index1"/>
    <w:semiHidden/>
    <w:rsid w:val="004F3E17"/>
    <w:pPr>
      <w:spacing w:before="120" w:after="120"/>
    </w:pPr>
    <w:rPr>
      <w:rFonts w:ascii="Arial" w:hAnsi="Arial"/>
      <w:b/>
      <w:color w:val="918585"/>
      <w:sz w:val="24"/>
    </w:rPr>
  </w:style>
  <w:style w:type="paragraph" w:styleId="Header">
    <w:name w:val="header"/>
    <w:basedOn w:val="Normal"/>
    <w:link w:val="HeaderChar"/>
    <w:rsid w:val="004F3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E17"/>
    <w:rPr>
      <w:rFonts w:ascii="Times New Roman" w:eastAsia="Times New Roman" w:hAnsi="Times New Roman" w:cs="Times New Roman"/>
      <w:sz w:val="16"/>
      <w:szCs w:val="20"/>
      <w:lang w:val="en-GB" w:eastAsia="en-US"/>
    </w:rPr>
  </w:style>
  <w:style w:type="paragraph" w:customStyle="1" w:styleId="Chapter">
    <w:name w:val="Chapter"/>
    <w:basedOn w:val="Normal"/>
    <w:rsid w:val="004F3E17"/>
    <w:pPr>
      <w:spacing w:before="240"/>
    </w:pPr>
    <w:rPr>
      <w:rFonts w:ascii="Times New Roman" w:hAnsi="Times New Roman"/>
      <w:smallCaps/>
      <w:spacing w:val="80"/>
      <w:sz w:val="28"/>
    </w:rPr>
  </w:style>
  <w:style w:type="paragraph" w:customStyle="1" w:styleId="InChapter">
    <w:name w:val="InChapter"/>
    <w:basedOn w:val="Heading3"/>
    <w:rsid w:val="004F3E17"/>
    <w:pPr>
      <w:spacing w:after="240"/>
      <w:outlineLvl w:val="9"/>
    </w:pPr>
    <w:rPr>
      <w:noProof/>
    </w:rPr>
  </w:style>
  <w:style w:type="paragraph" w:styleId="Index2">
    <w:name w:val="index 2"/>
    <w:basedOn w:val="Normal"/>
    <w:next w:val="Normal"/>
    <w:semiHidden/>
    <w:rsid w:val="004F3E17"/>
    <w:pPr>
      <w:tabs>
        <w:tab w:val="right" w:pos="4176"/>
      </w:tabs>
      <w:ind w:left="568" w:hanging="284"/>
    </w:pPr>
    <w:rPr>
      <w:rFonts w:ascii="Garamond" w:hAnsi="Garamond"/>
    </w:rPr>
  </w:style>
  <w:style w:type="paragraph" w:customStyle="1" w:styleId="Byline">
    <w:name w:val="Byline"/>
    <w:rsid w:val="004F3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E17"/>
    <w:pPr>
      <w:tabs>
        <w:tab w:val="clear" w:pos="3600"/>
        <w:tab w:val="clear" w:pos="3958"/>
      </w:tabs>
      <w:jc w:val="right"/>
    </w:pPr>
  </w:style>
  <w:style w:type="character" w:styleId="Emphasis">
    <w:name w:val="Emphasis"/>
    <w:basedOn w:val="DefaultParagraphFont"/>
    <w:qFormat/>
    <w:rsid w:val="004F3E17"/>
    <w:rPr>
      <w:i/>
    </w:rPr>
  </w:style>
  <w:style w:type="paragraph" w:styleId="Caption">
    <w:name w:val="caption"/>
    <w:basedOn w:val="BodyText"/>
    <w:next w:val="Normal"/>
    <w:qFormat/>
    <w:rsid w:val="004F3E17"/>
    <w:pPr>
      <w:framePr w:w="2268" w:hSpace="181" w:vSpace="181" w:wrap="around" w:vAnchor="text" w:hAnchor="page" w:x="1135" w:y="285" w:anchorLock="1"/>
    </w:pPr>
    <w:rPr>
      <w:i/>
    </w:rPr>
  </w:style>
  <w:style w:type="paragraph" w:customStyle="1" w:styleId="MiniTOCTitle">
    <w:name w:val="MiniTOCTitle"/>
    <w:basedOn w:val="Heading4"/>
    <w:rsid w:val="004F3E17"/>
    <w:pPr>
      <w:spacing w:before="240"/>
      <w:outlineLvl w:val="9"/>
    </w:pPr>
    <w:rPr>
      <w:noProof/>
      <w:sz w:val="24"/>
    </w:rPr>
  </w:style>
  <w:style w:type="paragraph" w:customStyle="1" w:styleId="MiniTOCItem">
    <w:name w:val="MiniTOCItem"/>
    <w:basedOn w:val="ListBullet"/>
    <w:rsid w:val="004F3E17"/>
    <w:pPr>
      <w:numPr>
        <w:numId w:val="0"/>
      </w:numPr>
      <w:tabs>
        <w:tab w:val="right" w:leader="dot" w:pos="6521"/>
      </w:tabs>
      <w:spacing w:before="0" w:after="0"/>
    </w:pPr>
  </w:style>
  <w:style w:type="paragraph" w:customStyle="1" w:styleId="TOFTitle">
    <w:name w:val="TOFTitle"/>
    <w:basedOn w:val="TOCTitle"/>
    <w:rsid w:val="004F3E17"/>
  </w:style>
  <w:style w:type="paragraph" w:styleId="TableofFigures">
    <w:name w:val="table of figures"/>
    <w:basedOn w:val="Normal"/>
    <w:next w:val="Normal"/>
    <w:semiHidden/>
    <w:rsid w:val="004F3E17"/>
    <w:pPr>
      <w:tabs>
        <w:tab w:val="right" w:leader="dot" w:pos="9072"/>
      </w:tabs>
      <w:ind w:left="970" w:hanging="403"/>
    </w:pPr>
    <w:rPr>
      <w:rFonts w:ascii="Times New Roman" w:hAnsi="Times New Roman"/>
      <w:b/>
    </w:rPr>
  </w:style>
  <w:style w:type="paragraph" w:styleId="ListNumber">
    <w:name w:val="List Number"/>
    <w:basedOn w:val="List"/>
    <w:rsid w:val="004F3E17"/>
    <w:pPr>
      <w:numPr>
        <w:numId w:val="15"/>
      </w:numPr>
      <w:tabs>
        <w:tab w:val="clear" w:pos="340"/>
      </w:tabs>
    </w:pPr>
  </w:style>
  <w:style w:type="character" w:customStyle="1" w:styleId="WingdingSymbols">
    <w:name w:val="Wingding Symbols"/>
    <w:rsid w:val="004F3E17"/>
    <w:rPr>
      <w:rFonts w:ascii="Wingdings" w:hAnsi="Wingdings"/>
    </w:rPr>
  </w:style>
  <w:style w:type="paragraph" w:customStyle="1" w:styleId="TableHeading">
    <w:name w:val="Table Heading"/>
    <w:basedOn w:val="HeadingBase"/>
    <w:rsid w:val="004F3E17"/>
    <w:pPr>
      <w:keepLines/>
      <w:pBdr>
        <w:bottom w:val="single" w:sz="6" w:space="1" w:color="918585"/>
      </w:pBdr>
      <w:spacing w:before="240"/>
    </w:pPr>
  </w:style>
  <w:style w:type="character" w:customStyle="1" w:styleId="HotSpot">
    <w:name w:val="HotSpot"/>
    <w:rsid w:val="004F3E17"/>
    <w:rPr>
      <w:color w:val="0033CC"/>
      <w:u w:val="none"/>
    </w:rPr>
  </w:style>
  <w:style w:type="paragraph" w:customStyle="1" w:styleId="BodyTextRight">
    <w:name w:val="Body Text Right"/>
    <w:basedOn w:val="BodyText"/>
    <w:rsid w:val="004F3E17"/>
    <w:pPr>
      <w:spacing w:before="0" w:after="0"/>
      <w:jc w:val="right"/>
    </w:pPr>
  </w:style>
  <w:style w:type="paragraph" w:styleId="Index3">
    <w:name w:val="index 3"/>
    <w:basedOn w:val="ListNumber2"/>
    <w:next w:val="Normal"/>
    <w:semiHidden/>
    <w:rsid w:val="004F3E17"/>
    <w:pPr>
      <w:numPr>
        <w:numId w:val="0"/>
      </w:numPr>
      <w:tabs>
        <w:tab w:val="right" w:leader="dot" w:pos="4176"/>
      </w:tabs>
    </w:pPr>
  </w:style>
  <w:style w:type="paragraph" w:styleId="ListNumber2">
    <w:name w:val="List Number 2"/>
    <w:basedOn w:val="List2"/>
    <w:rsid w:val="004F3E17"/>
    <w:pPr>
      <w:numPr>
        <w:numId w:val="10"/>
      </w:numPr>
      <w:tabs>
        <w:tab w:val="clear" w:pos="1060"/>
      </w:tabs>
    </w:pPr>
  </w:style>
  <w:style w:type="paragraph" w:customStyle="1" w:styleId="MarginNote">
    <w:name w:val="Margin Note"/>
    <w:basedOn w:val="BodyText"/>
    <w:rsid w:val="004F3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E17"/>
    <w:rPr>
      <w:sz w:val="32"/>
    </w:rPr>
  </w:style>
  <w:style w:type="paragraph" w:customStyle="1" w:styleId="HeadingProcedure">
    <w:name w:val="Heading Procedure"/>
    <w:basedOn w:val="HeadingBase"/>
    <w:next w:val="Normal"/>
    <w:rsid w:val="004F3E17"/>
    <w:pPr>
      <w:tabs>
        <w:tab w:val="left" w:pos="0"/>
      </w:tabs>
      <w:spacing w:before="120" w:after="60"/>
    </w:pPr>
    <w:rPr>
      <w:i/>
      <w:color w:val="918585"/>
      <w:sz w:val="22"/>
    </w:rPr>
  </w:style>
  <w:style w:type="paragraph" w:customStyle="1" w:styleId="TableBodyText">
    <w:name w:val="Table Body Text"/>
    <w:basedOn w:val="BodyText"/>
    <w:rsid w:val="004F3E17"/>
    <w:pPr>
      <w:spacing w:before="60" w:after="60"/>
    </w:pPr>
  </w:style>
  <w:style w:type="paragraph" w:styleId="ListContinue">
    <w:name w:val="List Continue"/>
    <w:basedOn w:val="List"/>
    <w:rsid w:val="004F3E17"/>
    <w:pPr>
      <w:ind w:firstLine="0"/>
    </w:pPr>
  </w:style>
  <w:style w:type="paragraph" w:customStyle="1" w:styleId="ListNote">
    <w:name w:val="List Note"/>
    <w:basedOn w:val="List"/>
    <w:rsid w:val="004F3E17"/>
    <w:pPr>
      <w:pBdr>
        <w:top w:val="single" w:sz="6" w:space="2" w:color="918585"/>
        <w:bottom w:val="single" w:sz="6" w:space="2" w:color="918585"/>
      </w:pBdr>
      <w:tabs>
        <w:tab w:val="left" w:pos="1021"/>
      </w:tabs>
      <w:ind w:firstLine="0"/>
    </w:pPr>
  </w:style>
  <w:style w:type="paragraph" w:customStyle="1" w:styleId="Warning">
    <w:name w:val="Warning"/>
    <w:basedOn w:val="BodyText"/>
    <w:rsid w:val="004F3E17"/>
    <w:pPr>
      <w:shd w:val="clear" w:color="auto" w:fill="D9D9D9"/>
      <w:tabs>
        <w:tab w:val="left" w:pos="992"/>
      </w:tabs>
      <w:ind w:left="119" w:right="119"/>
    </w:pPr>
    <w:rPr>
      <w:sz w:val="20"/>
    </w:rPr>
  </w:style>
  <w:style w:type="paragraph" w:customStyle="1" w:styleId="MarginIcons">
    <w:name w:val="Margin Icons"/>
    <w:basedOn w:val="BodyText"/>
    <w:rsid w:val="004F3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E17"/>
    <w:rPr>
      <w:rFonts w:ascii="Courier New" w:hAnsi="Courier New"/>
    </w:rPr>
  </w:style>
  <w:style w:type="paragraph" w:customStyle="1" w:styleId="NoteBullet">
    <w:name w:val="Note Bullet"/>
    <w:basedOn w:val="Note"/>
    <w:rsid w:val="004F3E17"/>
    <w:pPr>
      <w:tabs>
        <w:tab w:val="clear" w:pos="680"/>
      </w:tabs>
      <w:spacing w:before="60" w:after="60"/>
    </w:pPr>
  </w:style>
  <w:style w:type="paragraph" w:customStyle="1" w:styleId="SubHeading2">
    <w:name w:val="SubHeading2"/>
    <w:basedOn w:val="HeadingBase"/>
    <w:rsid w:val="004F3E17"/>
    <w:pPr>
      <w:spacing w:before="240" w:after="60"/>
    </w:pPr>
    <w:rPr>
      <w:sz w:val="20"/>
    </w:rPr>
  </w:style>
  <w:style w:type="paragraph" w:customStyle="1" w:styleId="SubHeading1">
    <w:name w:val="SubHeading1"/>
    <w:basedOn w:val="HeadingBase"/>
    <w:rsid w:val="004F3E17"/>
    <w:pPr>
      <w:spacing w:before="240" w:after="60"/>
    </w:pPr>
    <w:rPr>
      <w:color w:val="918585"/>
      <w:sz w:val="22"/>
    </w:rPr>
  </w:style>
  <w:style w:type="paragraph" w:customStyle="1" w:styleId="SideHeading">
    <w:name w:val="Side Heading"/>
    <w:basedOn w:val="HeadingBase"/>
    <w:rsid w:val="004F3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E17"/>
    <w:pPr>
      <w:tabs>
        <w:tab w:val="num" w:pos="360"/>
      </w:tabs>
    </w:pPr>
  </w:style>
  <w:style w:type="paragraph" w:styleId="PlainText">
    <w:name w:val="Plain Text"/>
    <w:basedOn w:val="Normal"/>
    <w:link w:val="PlainTextChar"/>
    <w:rsid w:val="004F3E17"/>
    <w:rPr>
      <w:sz w:val="20"/>
    </w:rPr>
  </w:style>
  <w:style w:type="character" w:customStyle="1" w:styleId="PlainTextChar">
    <w:name w:val="Plain Text Char"/>
    <w:basedOn w:val="DefaultParagraphFont"/>
    <w:link w:val="PlainText"/>
    <w:rsid w:val="004F3E17"/>
    <w:rPr>
      <w:rFonts w:ascii="Courier New" w:eastAsia="Times New Roman" w:hAnsi="Courier New" w:cs="Times New Roman"/>
      <w:sz w:val="20"/>
      <w:szCs w:val="20"/>
      <w:lang w:eastAsia="en-US"/>
    </w:rPr>
  </w:style>
  <w:style w:type="character" w:customStyle="1" w:styleId="MenuOption">
    <w:name w:val="Menu Option"/>
    <w:basedOn w:val="DefaultParagraphFont"/>
    <w:rsid w:val="004F3E17"/>
    <w:rPr>
      <w:b/>
      <w:smallCaps/>
    </w:rPr>
  </w:style>
  <w:style w:type="paragraph" w:customStyle="1" w:styleId="TableListNumber">
    <w:name w:val="Table List Number"/>
    <w:basedOn w:val="ListNumber"/>
    <w:rsid w:val="004F3E17"/>
    <w:pPr>
      <w:numPr>
        <w:numId w:val="0"/>
      </w:numPr>
    </w:pPr>
  </w:style>
  <w:style w:type="paragraph" w:styleId="TOC4">
    <w:name w:val="toc 4"/>
    <w:basedOn w:val="TOCBase"/>
    <w:next w:val="Normal"/>
    <w:semiHidden/>
    <w:rsid w:val="004F3E17"/>
    <w:pPr>
      <w:tabs>
        <w:tab w:val="right" w:leader="dot" w:pos="9071"/>
      </w:tabs>
      <w:ind w:left="1701"/>
    </w:pPr>
  </w:style>
  <w:style w:type="paragraph" w:customStyle="1" w:styleId="ListAlpha">
    <w:name w:val="List Alpha"/>
    <w:basedOn w:val="List"/>
    <w:rsid w:val="004F3E17"/>
    <w:pPr>
      <w:numPr>
        <w:numId w:val="9"/>
      </w:numPr>
    </w:pPr>
  </w:style>
  <w:style w:type="paragraph" w:customStyle="1" w:styleId="ListAlpha2">
    <w:name w:val="List Alpha 2"/>
    <w:basedOn w:val="List2"/>
    <w:rsid w:val="004F3E17"/>
    <w:pPr>
      <w:numPr>
        <w:numId w:val="8"/>
      </w:numPr>
    </w:pPr>
  </w:style>
  <w:style w:type="paragraph" w:styleId="List2">
    <w:name w:val="List 2"/>
    <w:basedOn w:val="BodyText"/>
    <w:rsid w:val="004F3E17"/>
    <w:pPr>
      <w:tabs>
        <w:tab w:val="left" w:pos="680"/>
      </w:tabs>
      <w:spacing w:before="60" w:after="60"/>
      <w:ind w:left="680" w:hanging="340"/>
    </w:pPr>
  </w:style>
  <w:style w:type="paragraph" w:styleId="List3">
    <w:name w:val="List 3"/>
    <w:basedOn w:val="BodyText"/>
    <w:rsid w:val="004F3E17"/>
    <w:pPr>
      <w:tabs>
        <w:tab w:val="left" w:pos="1021"/>
      </w:tabs>
      <w:spacing w:before="60" w:after="60"/>
      <w:ind w:left="1020" w:hanging="340"/>
    </w:pPr>
  </w:style>
  <w:style w:type="paragraph" w:styleId="List4">
    <w:name w:val="List 4"/>
    <w:basedOn w:val="BodyText"/>
    <w:rsid w:val="004F3E17"/>
    <w:pPr>
      <w:tabs>
        <w:tab w:val="left" w:pos="1361"/>
      </w:tabs>
      <w:spacing w:before="60" w:after="60"/>
      <w:ind w:left="1361" w:hanging="340"/>
    </w:pPr>
  </w:style>
  <w:style w:type="paragraph" w:styleId="List5">
    <w:name w:val="List 5"/>
    <w:basedOn w:val="BodyText"/>
    <w:rsid w:val="004F3E17"/>
    <w:pPr>
      <w:tabs>
        <w:tab w:val="left" w:pos="1701"/>
      </w:tabs>
      <w:spacing w:before="60" w:after="60"/>
      <w:ind w:left="1701" w:hanging="340"/>
    </w:pPr>
  </w:style>
  <w:style w:type="paragraph" w:styleId="ListBullet3">
    <w:name w:val="List Bullet 3"/>
    <w:basedOn w:val="List3"/>
    <w:rsid w:val="004F3E17"/>
    <w:pPr>
      <w:numPr>
        <w:numId w:val="14"/>
      </w:numPr>
      <w:tabs>
        <w:tab w:val="clear" w:pos="1021"/>
      </w:tabs>
      <w:ind w:left="1037" w:hanging="357"/>
    </w:pPr>
  </w:style>
  <w:style w:type="paragraph" w:styleId="ListBullet4">
    <w:name w:val="List Bullet 4"/>
    <w:basedOn w:val="List4"/>
    <w:rsid w:val="004F3E17"/>
    <w:pPr>
      <w:numPr>
        <w:numId w:val="3"/>
      </w:numPr>
      <w:tabs>
        <w:tab w:val="clear" w:pos="1361"/>
      </w:tabs>
    </w:pPr>
  </w:style>
  <w:style w:type="paragraph" w:styleId="ListBullet5">
    <w:name w:val="List Bullet 5"/>
    <w:basedOn w:val="List5"/>
    <w:rsid w:val="004F3E17"/>
    <w:pPr>
      <w:numPr>
        <w:numId w:val="4"/>
      </w:numPr>
    </w:pPr>
  </w:style>
  <w:style w:type="paragraph" w:styleId="ListContinue2">
    <w:name w:val="List Continue 2"/>
    <w:basedOn w:val="List2"/>
    <w:rsid w:val="004F3E17"/>
    <w:pPr>
      <w:ind w:firstLine="0"/>
    </w:pPr>
  </w:style>
  <w:style w:type="paragraph" w:styleId="ListContinue3">
    <w:name w:val="List Continue 3"/>
    <w:basedOn w:val="List3"/>
    <w:rsid w:val="004F3E17"/>
    <w:pPr>
      <w:ind w:left="1021" w:firstLine="0"/>
    </w:pPr>
  </w:style>
  <w:style w:type="paragraph" w:styleId="ListContinue4">
    <w:name w:val="List Continue 4"/>
    <w:basedOn w:val="List4"/>
    <w:rsid w:val="004F3E17"/>
    <w:pPr>
      <w:ind w:firstLine="0"/>
    </w:pPr>
  </w:style>
  <w:style w:type="paragraph" w:styleId="ListContinue5">
    <w:name w:val="List Continue 5"/>
    <w:basedOn w:val="List5"/>
    <w:rsid w:val="004F3E17"/>
    <w:pPr>
      <w:ind w:firstLine="0"/>
    </w:pPr>
  </w:style>
  <w:style w:type="paragraph" w:styleId="ListNumber3">
    <w:name w:val="List Number 3"/>
    <w:basedOn w:val="List3"/>
    <w:rsid w:val="004F3E17"/>
    <w:pPr>
      <w:numPr>
        <w:numId w:val="5"/>
      </w:numPr>
    </w:pPr>
  </w:style>
  <w:style w:type="paragraph" w:styleId="ListNumber4">
    <w:name w:val="List Number 4"/>
    <w:basedOn w:val="List4"/>
    <w:rsid w:val="004F3E17"/>
    <w:pPr>
      <w:numPr>
        <w:numId w:val="6"/>
      </w:numPr>
    </w:pPr>
  </w:style>
  <w:style w:type="paragraph" w:styleId="ListNumber5">
    <w:name w:val="List Number 5"/>
    <w:basedOn w:val="List5"/>
    <w:rsid w:val="004F3E17"/>
    <w:pPr>
      <w:numPr>
        <w:numId w:val="7"/>
      </w:numPr>
    </w:pPr>
  </w:style>
  <w:style w:type="paragraph" w:styleId="BlockText">
    <w:name w:val="Block Text"/>
    <w:basedOn w:val="Normal"/>
    <w:rsid w:val="004F3E17"/>
    <w:pPr>
      <w:spacing w:after="120"/>
      <w:ind w:left="1440" w:right="1440"/>
    </w:pPr>
  </w:style>
  <w:style w:type="character" w:customStyle="1" w:styleId="Subscript">
    <w:name w:val="Subscript"/>
    <w:basedOn w:val="DefaultParagraphFont"/>
    <w:rsid w:val="004F3E17"/>
    <w:rPr>
      <w:sz w:val="16"/>
      <w:vertAlign w:val="subscript"/>
    </w:rPr>
  </w:style>
  <w:style w:type="character" w:customStyle="1" w:styleId="Superscript">
    <w:name w:val="Superscript"/>
    <w:basedOn w:val="DefaultParagraphFont"/>
    <w:rsid w:val="004F3E17"/>
    <w:rPr>
      <w:sz w:val="16"/>
      <w:vertAlign w:val="superscript"/>
    </w:rPr>
  </w:style>
  <w:style w:type="character" w:customStyle="1" w:styleId="Symbols">
    <w:name w:val="Symbols"/>
    <w:basedOn w:val="DefaultParagraphFont"/>
    <w:rsid w:val="004F3E17"/>
    <w:rPr>
      <w:rFonts w:ascii="Symbol" w:hAnsi="Symbol"/>
    </w:rPr>
  </w:style>
  <w:style w:type="character" w:customStyle="1" w:styleId="MenuOptions">
    <w:name w:val="Menu Options"/>
    <w:basedOn w:val="DefaultParagraphFont"/>
    <w:rsid w:val="004F3E17"/>
    <w:rPr>
      <w:rFonts w:ascii="Arial Narrow" w:hAnsi="Arial Narrow"/>
      <w:smallCaps/>
    </w:rPr>
  </w:style>
  <w:style w:type="character" w:customStyle="1" w:styleId="Buttons">
    <w:name w:val="Buttons"/>
    <w:basedOn w:val="DefaultParagraphFont"/>
    <w:rsid w:val="004F3E17"/>
    <w:rPr>
      <w:b/>
    </w:rPr>
  </w:style>
  <w:style w:type="character" w:customStyle="1" w:styleId="Underlined">
    <w:name w:val="Underlined"/>
    <w:basedOn w:val="DefaultParagraphFont"/>
    <w:rsid w:val="004F3E17"/>
    <w:rPr>
      <w:u w:val="single"/>
    </w:rPr>
  </w:style>
  <w:style w:type="paragraph" w:customStyle="1" w:styleId="TableBodyTextRight">
    <w:name w:val="Table Body Text Right"/>
    <w:basedOn w:val="TableBodyText"/>
    <w:rsid w:val="004F3E17"/>
    <w:pPr>
      <w:widowControl w:val="0"/>
      <w:autoSpaceDE w:val="0"/>
      <w:autoSpaceDN w:val="0"/>
      <w:adjustRightInd w:val="0"/>
      <w:jc w:val="right"/>
    </w:pPr>
    <w:rPr>
      <w:rFonts w:cs="Arial"/>
      <w:szCs w:val="18"/>
    </w:rPr>
  </w:style>
  <w:style w:type="paragraph" w:customStyle="1" w:styleId="CopyrightText">
    <w:name w:val="Copyright Text"/>
    <w:basedOn w:val="BodyText"/>
    <w:rsid w:val="004F3E17"/>
    <w:rPr>
      <w:sz w:val="18"/>
    </w:rPr>
  </w:style>
  <w:style w:type="paragraph" w:customStyle="1" w:styleId="BodySmallRight">
    <w:name w:val="Body Small Right"/>
    <w:basedOn w:val="BodyTextRight"/>
    <w:rsid w:val="004F3E17"/>
    <w:rPr>
      <w:sz w:val="18"/>
      <w:szCs w:val="18"/>
    </w:rPr>
  </w:style>
  <w:style w:type="paragraph" w:customStyle="1" w:styleId="MarginEdition">
    <w:name w:val="Margin Edition"/>
    <w:basedOn w:val="MarginNote"/>
    <w:rsid w:val="004F3E17"/>
    <w:pPr>
      <w:spacing w:before="0" w:after="0"/>
    </w:pPr>
    <w:rPr>
      <w:rFonts w:ascii="Times New Roman" w:hAnsi="Times New Roman"/>
      <w:color w:val="999999"/>
    </w:rPr>
  </w:style>
  <w:style w:type="paragraph" w:customStyle="1" w:styleId="Spacer">
    <w:name w:val="Spacer"/>
    <w:basedOn w:val="Normal"/>
    <w:rsid w:val="004F3E17"/>
    <w:rPr>
      <w:sz w:val="2"/>
      <w:szCs w:val="2"/>
    </w:rPr>
  </w:style>
  <w:style w:type="character" w:customStyle="1" w:styleId="Small">
    <w:name w:val="Small"/>
    <w:basedOn w:val="DefaultParagraphFont"/>
    <w:rsid w:val="004F3E17"/>
    <w:rPr>
      <w:sz w:val="16"/>
    </w:rPr>
  </w:style>
  <w:style w:type="paragraph" w:customStyle="1" w:styleId="WideTable">
    <w:name w:val="Wide Table"/>
    <w:basedOn w:val="Normal"/>
    <w:rsid w:val="004F3E17"/>
    <w:pPr>
      <w:ind w:left="-1418"/>
    </w:pPr>
    <w:rPr>
      <w:sz w:val="2"/>
      <w:szCs w:val="2"/>
    </w:rPr>
  </w:style>
  <w:style w:type="character" w:styleId="PageNumber">
    <w:name w:val="page number"/>
    <w:basedOn w:val="DefaultParagraphFont"/>
    <w:rsid w:val="004F3E17"/>
  </w:style>
  <w:style w:type="paragraph" w:styleId="Quote">
    <w:name w:val="Quote"/>
    <w:basedOn w:val="Heading1"/>
    <w:link w:val="QuoteChar"/>
    <w:qFormat/>
    <w:rsid w:val="004F3E17"/>
    <w:rPr>
      <w:b w:val="0"/>
      <w:sz w:val="72"/>
      <w:szCs w:val="72"/>
      <w:lang w:val="en-NZ"/>
    </w:rPr>
  </w:style>
  <w:style w:type="character" w:customStyle="1" w:styleId="QuoteChar">
    <w:name w:val="Quote Char"/>
    <w:basedOn w:val="DefaultParagraphFont"/>
    <w:link w:val="Quote"/>
    <w:rsid w:val="004F3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E17"/>
    <w:pPr>
      <w:pageBreakBefore/>
    </w:pPr>
  </w:style>
  <w:style w:type="paragraph" w:customStyle="1" w:styleId="Border">
    <w:name w:val="Border"/>
    <w:basedOn w:val="Normal"/>
    <w:qFormat/>
    <w:rsid w:val="004F3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E17"/>
    <w:rPr>
      <w:b/>
      <w:bCs/>
      <w:i/>
      <w:iCs/>
      <w:color w:val="auto"/>
    </w:rPr>
  </w:style>
  <w:style w:type="paragraph" w:styleId="IntenseQuote">
    <w:name w:val="Intense Quote"/>
    <w:basedOn w:val="Normal"/>
    <w:next w:val="Normal"/>
    <w:link w:val="IntenseQuoteChar"/>
    <w:uiPriority w:val="30"/>
    <w:qFormat/>
    <w:rsid w:val="004F3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E17"/>
    <w:rPr>
      <w:smallCaps/>
      <w:color w:val="auto"/>
      <w:u w:val="single"/>
    </w:rPr>
  </w:style>
  <w:style w:type="character" w:styleId="IntenseReference">
    <w:name w:val="Intense Reference"/>
    <w:basedOn w:val="DefaultParagraphFont"/>
    <w:uiPriority w:val="32"/>
    <w:qFormat/>
    <w:rsid w:val="004F3E17"/>
    <w:rPr>
      <w:b/>
      <w:bCs/>
      <w:smallCaps/>
      <w:color w:val="auto"/>
      <w:spacing w:val="5"/>
      <w:u w:val="single"/>
    </w:rPr>
  </w:style>
  <w:style w:type="paragraph" w:customStyle="1" w:styleId="2ColumnHeading">
    <w:name w:val="2Column Heading"/>
    <w:basedOn w:val="BodyText"/>
    <w:qFormat/>
    <w:rsid w:val="004F3E17"/>
    <w:pPr>
      <w:spacing w:after="60"/>
      <w:ind w:left="-2268"/>
    </w:pPr>
    <w:rPr>
      <w:b/>
    </w:rPr>
  </w:style>
  <w:style w:type="paragraph" w:customStyle="1" w:styleId="Heading1TOC">
    <w:name w:val="Heading1 TOC"/>
    <w:basedOn w:val="Normal"/>
    <w:qFormat/>
    <w:rsid w:val="004F3E17"/>
    <w:pPr>
      <w:spacing w:before="240" w:after="120"/>
    </w:pPr>
    <w:rPr>
      <w:rFonts w:ascii="Times New Roman" w:hAnsi="Times New Roman"/>
      <w:b/>
      <w:sz w:val="32"/>
    </w:rPr>
  </w:style>
  <w:style w:type="paragraph" w:customStyle="1" w:styleId="Heading2TOC">
    <w:name w:val="Heading2 TOC"/>
    <w:basedOn w:val="Normal"/>
    <w:qFormat/>
    <w:rsid w:val="004F3E17"/>
    <w:pPr>
      <w:spacing w:before="240" w:after="60"/>
    </w:pPr>
    <w:rPr>
      <w:rFonts w:ascii="Times New Roman" w:hAnsi="Times New Roman"/>
      <w:b/>
      <w:sz w:val="28"/>
    </w:rPr>
  </w:style>
  <w:style w:type="character" w:customStyle="1" w:styleId="Underline">
    <w:name w:val="Underline"/>
    <w:basedOn w:val="DefaultParagraphFont"/>
    <w:qFormat/>
    <w:rsid w:val="004F3E17"/>
    <w:rPr>
      <w:u w:val="single"/>
    </w:rPr>
  </w:style>
  <w:style w:type="character" w:customStyle="1" w:styleId="BoldandItalics">
    <w:name w:val="Bold and Italics"/>
    <w:qFormat/>
    <w:rsid w:val="004F3E17"/>
    <w:rPr>
      <w:b/>
      <w:i/>
      <w:u w:val="none"/>
    </w:rPr>
  </w:style>
  <w:style w:type="paragraph" w:styleId="BalloonText">
    <w:name w:val="Balloon Text"/>
    <w:basedOn w:val="Normal"/>
    <w:link w:val="BalloonTextChar"/>
    <w:rsid w:val="004F3E17"/>
    <w:rPr>
      <w:rFonts w:ascii="Tahoma" w:hAnsi="Tahoma" w:cs="Tahoma"/>
      <w:sz w:val="16"/>
      <w:szCs w:val="16"/>
    </w:rPr>
  </w:style>
  <w:style w:type="character" w:customStyle="1" w:styleId="BalloonTextChar">
    <w:name w:val="Balloon Text Char"/>
    <w:basedOn w:val="DefaultParagraphFont"/>
    <w:link w:val="BalloonText"/>
    <w:rsid w:val="004F3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E17"/>
    <w:rPr>
      <w:b/>
      <w:color w:val="660033"/>
      <w:spacing w:val="0"/>
    </w:rPr>
  </w:style>
  <w:style w:type="paragraph" w:customStyle="1" w:styleId="Nameditemlist">
    <w:name w:val="Named item list"/>
    <w:basedOn w:val="BodyText"/>
    <w:qFormat/>
    <w:rsid w:val="004F3E17"/>
    <w:pPr>
      <w:tabs>
        <w:tab w:val="left" w:pos="2835"/>
      </w:tabs>
      <w:ind w:left="2835" w:hanging="2835"/>
    </w:pPr>
  </w:style>
  <w:style w:type="paragraph" w:customStyle="1" w:styleId="BodyTextnopadding">
    <w:name w:val="Body Text no padding"/>
    <w:basedOn w:val="BodyText"/>
    <w:qFormat/>
    <w:rsid w:val="004F3E17"/>
    <w:pPr>
      <w:spacing w:before="0" w:after="0"/>
    </w:pPr>
  </w:style>
  <w:style w:type="paragraph" w:customStyle="1" w:styleId="BodyTextBold">
    <w:name w:val="Body Text Bold"/>
    <w:basedOn w:val="BodyText"/>
    <w:qFormat/>
    <w:rsid w:val="004F3E17"/>
    <w:rPr>
      <w:b/>
    </w:rPr>
  </w:style>
  <w:style w:type="character" w:styleId="Hyperlink">
    <w:name w:val="Hyperlink"/>
    <w:basedOn w:val="DefaultParagraphFont"/>
    <w:uiPriority w:val="99"/>
    <w:unhideWhenUsed/>
    <w:rsid w:val="002356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5971</Characters>
  <Application>Microsoft Office Word</Application>
  <DocSecurity>0</DocSecurity>
  <Lines>180</Lines>
  <Paragraphs>137</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MSL924005 Process and interpret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