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9B2" w:rsidP="006269B2">
      <w:pPr>
        <w:pStyle w:val="Title"/>
      </w:pPr>
      <w:r>
        <w:fldChar w:fldCharType="begin"/>
      </w:r>
      <w:r>
        <w:instrText xml:space="preserve"> TITLE   \* MERGEFORMAT </w:instrText>
      </w:r>
      <w:r>
        <w:fldChar w:fldCharType="separate"/>
      </w:r>
      <w:r>
        <w:t>MSL924002 Use laboratory application software</w:t>
      </w:r>
      <w:r>
        <w:fldChar w:fldCharType="end"/>
      </w:r>
    </w:p>
    <w:p w:rsidR="006269B2" w:rsidP="006269B2">
      <w:pPr>
        <w:pStyle w:val="Version"/>
        <w:sectPr w:rsidSect="001B34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4AB" w:rsidP="001B34AB">
      <w:pPr>
        <w:pStyle w:val="SuperHeading"/>
      </w:pPr>
      <w:r w:rsidRPr="001B34AB">
        <w:t>MSL924002 Use laboratory application software</w:t>
      </w:r>
    </w:p>
    <w:p w:rsidR="00000000" w:rsidRPr="001B34AB" w:rsidP="001B34AB">
      <w:pPr>
        <w:pStyle w:val="Heading1"/>
      </w:pPr>
      <w:bookmarkStart w:id="1" w:name="O_902655"/>
      <w:bookmarkEnd w:id="1"/>
      <w:r w:rsidRPr="001B34AB">
        <w:t>Modification History</w:t>
      </w:r>
    </w:p>
    <w:p w:rsidR="00000000" w:rsidRPr="001B34AB" w:rsidP="006269B2">
      <w:pPr>
        <w:pStyle w:val="BodyText"/>
      </w:pPr>
      <w:r w:rsidRPr="001B34AB">
        <w:t>Release 1. Supersedes and is equivalent to MSL924002A Use laboratory application software</w:t>
      </w:r>
    </w:p>
    <w:p w:rsidR="00000000" w:rsidRPr="001B34AB" w:rsidP="001B34AB">
      <w:pPr>
        <w:pStyle w:val="Heading1"/>
      </w:pPr>
      <w:bookmarkStart w:id="2" w:name="O_902663"/>
      <w:bookmarkEnd w:id="2"/>
      <w:r w:rsidRPr="001B34AB">
        <w:t>Application</w:t>
      </w:r>
    </w:p>
    <w:p w:rsidR="00000000" w:rsidRPr="001B34AB" w:rsidP="006269B2">
      <w:pPr>
        <w:pStyle w:val="BodyText"/>
      </w:pPr>
      <w:r w:rsidRPr="001B34AB">
        <w:t>This unit of competency covers the ability to use and apply computer software in the laboratory, field and/o</w:t>
      </w:r>
      <w:r w:rsidRPr="001B34AB">
        <w:t>r production plants for analysis and reporting.</w:t>
      </w:r>
    </w:p>
    <w:p w:rsidR="00000000" w:rsidRPr="001B34AB" w:rsidP="006269B2">
      <w:pPr>
        <w:pStyle w:val="BodyText"/>
      </w:pPr>
      <w:r w:rsidRPr="001B34AB">
        <w:t>This unit of competency is applicable to technical officers and laboratory technicians in all industry sectors. It describes the application and use of software packages in the context of a laboratory or fie</w:t>
      </w:r>
      <w:r w:rsidRPr="001B34AB">
        <w:t xml:space="preserve">ldwork. Typically this software would be for the storage, retrieval, analysis and display of information. There is no expectation that candidates would be able to customise the software to meet specific needs. </w:t>
      </w:r>
    </w:p>
    <w:p w:rsidR="00000000" w:rsidRPr="001B34AB" w:rsidP="006269B2">
      <w:pPr>
        <w:pStyle w:val="BodyText"/>
      </w:pPr>
      <w:r w:rsidRPr="001B34AB">
        <w:t>While no specific licensing or certification</w:t>
      </w:r>
      <w:r w:rsidRPr="001B34AB">
        <w:t xml:space="preserve"> requirements apply to this unit at the time of publication, laboratory operations are governed by relevant legislation, regulations and/or external accreditation requirements. Local requirements should be checked.</w:t>
      </w:r>
    </w:p>
    <w:p w:rsidR="00000000" w:rsidRPr="001B34AB" w:rsidP="001B34AB">
      <w:pPr>
        <w:pStyle w:val="Heading1"/>
      </w:pPr>
      <w:bookmarkStart w:id="3" w:name="O_902662"/>
      <w:bookmarkEnd w:id="3"/>
      <w:r w:rsidRPr="001B34AB">
        <w:t>Pre-requisite Unit</w:t>
      </w:r>
    </w:p>
    <w:p w:rsidR="00000000" w:rsidRPr="001B34AB" w:rsidP="006269B2">
      <w:pPr>
        <w:pStyle w:val="BodyText"/>
      </w:pPr>
      <w:r w:rsidRPr="001B34AB">
        <w:t>Nil</w:t>
      </w:r>
    </w:p>
    <w:p w:rsidR="00000000" w:rsidRPr="001B34AB" w:rsidP="001B34AB">
      <w:pPr>
        <w:pStyle w:val="Heading1"/>
      </w:pPr>
      <w:bookmarkStart w:id="4" w:name="O_902661"/>
      <w:bookmarkEnd w:id="4"/>
      <w:r w:rsidRPr="001B34AB">
        <w:t>Competency Field</w:t>
      </w:r>
    </w:p>
    <w:p w:rsidR="00000000" w:rsidRPr="001B34AB" w:rsidP="006269B2">
      <w:pPr>
        <w:pStyle w:val="BodyText"/>
      </w:pPr>
      <w:r w:rsidRPr="001B34AB">
        <w:t xml:space="preserve">Data </w:t>
      </w:r>
    </w:p>
    <w:p w:rsidR="00000000" w:rsidRPr="001B34AB" w:rsidP="001B34AB">
      <w:pPr>
        <w:pStyle w:val="Heading1"/>
      </w:pPr>
      <w:bookmarkStart w:id="5" w:name="O_902660"/>
      <w:bookmarkEnd w:id="5"/>
      <w:r w:rsidRPr="001B34AB">
        <w:t>Unit Sector</w:t>
      </w:r>
    </w:p>
    <w:p w:rsidR="00000000" w:rsidRPr="001B34AB" w:rsidP="001B34AB">
      <w:pPr>
        <w:pStyle w:val="Heading1"/>
      </w:pPr>
      <w:bookmarkStart w:id="6" w:name="O_902659"/>
      <w:bookmarkEnd w:id="6"/>
      <w:r w:rsidRPr="001B34A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34A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Performance criteria describe the performance needed to demonstrate achievement of the element.</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34AB" w:rsidP="001B34AB">
            <w:pPr>
              <w:pStyle w:val="BodyText"/>
            </w:pPr>
            <w:r w:rsidRPr="001B34AB">
              <w:t>1</w:t>
            </w:r>
          </w:p>
        </w:tc>
        <w:tc>
          <w:tcPr>
            <w:tcW w:w="1962" w:type="dxa"/>
            <w:vMerge w:val="restart"/>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rPr>
                <w:rStyle w:val="SpecialBold"/>
              </w:rPr>
              <w:t>Access application software</w:t>
            </w: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1.1</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Identify software required for the task</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1.2</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Open software from a personal computer or network terminal</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1.3</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 xml:space="preserve">Use information sources to locate details of software </w:t>
            </w:r>
            <w:r w:rsidRPr="001B34AB">
              <w:t>features and instructions for its use</w:t>
            </w:r>
          </w:p>
        </w:tc>
      </w:tr>
      <w:tr w:rsidTr="001B34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34AB" w:rsidP="001B34AB">
            <w:pPr>
              <w:pStyle w:val="BodyText"/>
            </w:pPr>
            <w:r w:rsidRPr="001B34AB">
              <w:t>2</w:t>
            </w:r>
          </w:p>
        </w:tc>
        <w:tc>
          <w:tcPr>
            <w:tcW w:w="1962" w:type="dxa"/>
            <w:vMerge w:val="restart"/>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rPr>
                <w:rStyle w:val="SpecialBold"/>
              </w:rPr>
              <w:t>Use software for specified purposes</w:t>
            </w: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2.1</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Input a range of scientific data into a computing system</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2.2</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Conduct searches for the retrieval of required data</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2.3</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Use application features for efficient computation</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2.4</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Construct data sets and databases for numerical and graphical analyses</w:t>
            </w:r>
          </w:p>
        </w:tc>
      </w:tr>
      <w:tr w:rsidTr="001B34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34AB" w:rsidP="001B34AB">
            <w:pPr>
              <w:pStyle w:val="BodyText"/>
            </w:pPr>
            <w:r w:rsidRPr="001B34AB">
              <w:t>3</w:t>
            </w:r>
          </w:p>
        </w:tc>
        <w:tc>
          <w:tcPr>
            <w:tcW w:w="1962" w:type="dxa"/>
            <w:vMerge w:val="restart"/>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rPr>
                <w:rStyle w:val="SpecialBold"/>
              </w:rPr>
              <w:t>Produce reports of retrieved data and/or processed data</w:t>
            </w: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3.1</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Analyse data using features of the software package</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3.2</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Select options for constructing data reports</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3.3</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Print the results of data analyses using features of the software package</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3.4</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 xml:space="preserve">Integrate data from diverse application software units in a report </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3.5</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Report the outcomes and rationale for database searches where appropriate</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3.6</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Reference data sour</w:t>
            </w:r>
            <w:r w:rsidRPr="001B34AB">
              <w:t>ces according to the style requirements of the workplace</w:t>
            </w:r>
          </w:p>
        </w:tc>
      </w:tr>
      <w:tr w:rsidTr="001B34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34AB" w:rsidP="001B34AB">
            <w:pPr>
              <w:pStyle w:val="BodyText"/>
            </w:pPr>
            <w:r w:rsidRPr="001B34AB">
              <w:t>4</w:t>
            </w:r>
          </w:p>
        </w:tc>
        <w:tc>
          <w:tcPr>
            <w:tcW w:w="1962" w:type="dxa"/>
            <w:vMerge w:val="restart"/>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rPr>
                <w:rStyle w:val="SpecialBold"/>
              </w:rPr>
              <w:t>Perform simple record housekeeping</w:t>
            </w: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4.1</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Maintain archived data according to workplace standard procedures</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4.2</w:t>
            </w:r>
          </w:p>
        </w:tc>
        <w:tc>
          <w:tcPr>
            <w:tcW w:w="561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Maintain hard copy data according to workplace standard procedures</w:t>
            </w:r>
          </w:p>
        </w:tc>
      </w:tr>
      <w:tr w:rsidTr="001B34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4.3</w:t>
            </w:r>
          </w:p>
        </w:tc>
        <w:tc>
          <w:tcPr>
            <w:tcW w:w="5610" w:type="dxa"/>
            <w:tcBorders>
              <w:top w:val="nil"/>
              <w:left w:val="nil"/>
              <w:bottom w:val="nil"/>
              <w:right w:val="nil"/>
            </w:tcBorders>
            <w:tcMar>
              <w:top w:w="0" w:type="dxa"/>
              <w:left w:w="62" w:type="dxa"/>
              <w:bottom w:w="0" w:type="dxa"/>
              <w:right w:w="62" w:type="dxa"/>
            </w:tcMar>
          </w:tcPr>
          <w:p w:rsidR="00000000" w:rsidRPr="001B34AB" w:rsidP="001B34AB">
            <w:pPr>
              <w:pStyle w:val="BodyText"/>
            </w:pPr>
            <w:r w:rsidRPr="001B34AB">
              <w:t>Apply approved antivirus software and standard quarantine procedures</w:t>
            </w:r>
          </w:p>
        </w:tc>
      </w:tr>
    </w:tbl>
    <w:p w:rsidR="00000000" w:rsidRPr="001B34AB" w:rsidP="001B34AB">
      <w:pPr>
        <w:pStyle w:val="BodyText"/>
      </w:pPr>
    </w:p>
    <w:p w:rsidR="00000000" w:rsidRPr="001B34AB" w:rsidP="001B34AB">
      <w:pPr>
        <w:pStyle w:val="AllowPageBreak"/>
      </w:pPr>
    </w:p>
    <w:p w:rsidR="00000000" w:rsidRPr="001B34AB" w:rsidP="001B34AB">
      <w:pPr>
        <w:pStyle w:val="Heading1"/>
      </w:pPr>
      <w:bookmarkStart w:id="7" w:name="O_902658"/>
      <w:bookmarkEnd w:id="7"/>
      <w:r w:rsidRPr="001B34AB">
        <w:t>Foundation Skills</w:t>
      </w:r>
    </w:p>
    <w:p w:rsidR="00000000" w:rsidRPr="001B34AB" w:rsidP="006269B2">
      <w:pPr>
        <w:pStyle w:val="BodyText"/>
      </w:pPr>
      <w:r w:rsidRPr="001B34AB">
        <w:t>This section describes those language, literacy, numeracy and employment skills that are essential to performance.</w:t>
      </w:r>
    </w:p>
    <w:p w:rsidR="00000000" w:rsidRPr="001B34AB" w:rsidP="006269B2">
      <w:pPr>
        <w:pStyle w:val="BodyText"/>
      </w:pPr>
      <w:r w:rsidRPr="001B34AB">
        <w:t>Foundation skills essential to per</w:t>
      </w:r>
      <w:r w:rsidRPr="001B34AB">
        <w:t>formance are explicit in the performance criteria of this unit of competency.</w:t>
      </w:r>
    </w:p>
    <w:p w:rsidR="00000000" w:rsidRPr="001B34AB" w:rsidP="001B34AB">
      <w:pPr>
        <w:pStyle w:val="Heading1"/>
      </w:pPr>
      <w:bookmarkStart w:id="8" w:name="O_902657"/>
      <w:bookmarkEnd w:id="8"/>
      <w:r w:rsidRPr="001B34AB">
        <w:t>Range of Conditions</w:t>
      </w:r>
    </w:p>
    <w:tbl>
      <w:tblPr>
        <w:tblW w:w="0" w:type="auto"/>
        <w:tblCellMar>
          <w:left w:w="62" w:type="dxa"/>
          <w:right w:w="62" w:type="dxa"/>
        </w:tblCellMar>
        <w:tblLook w:val="0000"/>
      </w:tblPr>
      <w:tblGrid>
        <w:gridCol w:w="2163"/>
        <w:gridCol w:w="7033"/>
      </w:tblGrid>
      <w:tr w:rsidTr="006269B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t>This field allows for different work environments and conditions that may affect performance. Essential operating conditions that may be pres</w:t>
            </w:r>
            <w:r w:rsidRPr="001B34AB">
              <w:t>ent (depending on the work situation, needs of the candidate, accessibility of the item, and local industry and regional contexts) are included.</w:t>
            </w:r>
          </w:p>
        </w:tc>
      </w:tr>
      <w:tr w:rsidTr="00626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rPr>
                <w:rStyle w:val="SpecialBold"/>
              </w:rPr>
              <w:t>Standards, codes of practice, workplace standard procedures</w:t>
            </w:r>
          </w:p>
        </w:tc>
        <w:tc>
          <w:tcPr>
            <w:tcW w:w="0" w:type="auto"/>
            <w:tcBorders>
              <w:top w:val="nil"/>
              <w:left w:val="nil"/>
              <w:bottom w:val="nil"/>
              <w:right w:val="nil"/>
            </w:tcBorders>
            <w:tcMar>
              <w:top w:w="0" w:type="dxa"/>
              <w:left w:w="62" w:type="dxa"/>
              <w:bottom w:w="0" w:type="dxa"/>
              <w:right w:w="62" w:type="dxa"/>
            </w:tcMar>
          </w:tcPr>
          <w:p w:rsidR="00000000" w:rsidRPr="001B34AB" w:rsidP="001B34AB">
            <w:pPr>
              <w:pStyle w:val="BodyText"/>
            </w:pPr>
            <w:r w:rsidRPr="001B34AB">
              <w:t>Where reference is made to Australian/international standards, industry codes of practice or workplace standard procedures, the latest version must be used</w:t>
            </w:r>
          </w:p>
          <w:p w:rsidR="00000000" w:rsidP="001B34AB">
            <w:pPr>
              <w:pStyle w:val="BodyText"/>
              <w:rPr>
                <w:lang w:val="en-NZ"/>
              </w:rPr>
            </w:pPr>
          </w:p>
        </w:tc>
      </w:tr>
      <w:tr w:rsidTr="00626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rPr>
                <w:rStyle w:val="SpecialBold"/>
              </w:rPr>
              <w:t xml:space="preserve">Information sources </w:t>
            </w:r>
          </w:p>
        </w:tc>
        <w:tc>
          <w:tcPr>
            <w:tcW w:w="0" w:type="auto"/>
            <w:tcBorders>
              <w:top w:val="nil"/>
              <w:left w:val="nil"/>
              <w:bottom w:val="nil"/>
              <w:right w:val="nil"/>
            </w:tcBorders>
            <w:tcMar>
              <w:top w:w="0" w:type="dxa"/>
              <w:left w:w="62" w:type="dxa"/>
              <w:bottom w:w="0" w:type="dxa"/>
              <w:right w:w="62" w:type="dxa"/>
            </w:tcMar>
          </w:tcPr>
          <w:p w:rsidR="00000000" w:rsidRPr="001B34AB" w:rsidP="001B34AB">
            <w:pPr>
              <w:pStyle w:val="BodyText"/>
            </w:pPr>
            <w:r w:rsidRPr="001B34AB">
              <w:t>Information sources include, but are not limited to, one or more of:</w:t>
            </w:r>
          </w:p>
          <w:p w:rsidR="00000000" w:rsidRPr="001B34AB" w:rsidP="001B34AB">
            <w:pPr>
              <w:pStyle w:val="ListBullet"/>
            </w:pPr>
            <w:r w:rsidRPr="001B34AB">
              <w:t>printed</w:t>
            </w:r>
            <w:r w:rsidRPr="001B34AB">
              <w:t xml:space="preserve"> and/or online manuals of workplace standard instructions</w:t>
            </w:r>
          </w:p>
          <w:p w:rsidR="00000000" w:rsidRPr="001B34AB" w:rsidP="001B34AB">
            <w:pPr>
              <w:pStyle w:val="ListBullet"/>
            </w:pPr>
            <w:r w:rsidRPr="001B34AB">
              <w:t>printed and/or online manuals for hardware and software</w:t>
            </w:r>
          </w:p>
          <w:p w:rsidR="00000000" w:rsidRPr="001B34AB" w:rsidP="001B34AB">
            <w:pPr>
              <w:pStyle w:val="ListBullet"/>
            </w:pPr>
            <w:r w:rsidRPr="001B34AB">
              <w:t>on-screen instructions embedded in the software</w:t>
            </w:r>
          </w:p>
          <w:p w:rsidR="00000000" w:rsidRPr="001B34AB" w:rsidP="001B34AB">
            <w:pPr>
              <w:pStyle w:val="ListBullet"/>
            </w:pPr>
            <w:r w:rsidRPr="001B34AB">
              <w:t>printed and/or online training materials that orient software to workplace needs</w:t>
            </w:r>
          </w:p>
          <w:p w:rsidR="00000000" w:rsidRPr="001B34AB" w:rsidP="001B34AB">
            <w:pPr>
              <w:pStyle w:val="ListBullet"/>
            </w:pPr>
            <w:r w:rsidRPr="001B34AB">
              <w:t>online networks and communities of practice</w:t>
            </w:r>
          </w:p>
          <w:p w:rsidR="00000000" w:rsidP="001B34AB">
            <w:pPr>
              <w:pStyle w:val="BodyText"/>
              <w:rPr>
                <w:lang w:val="en-NZ"/>
              </w:rPr>
            </w:pPr>
          </w:p>
        </w:tc>
      </w:tr>
      <w:tr w:rsidTr="00626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rPr>
                <w:rStyle w:val="SpecialBold"/>
              </w:rPr>
              <w:t xml:space="preserve">Software packages </w:t>
            </w:r>
          </w:p>
        </w:tc>
        <w:tc>
          <w:tcPr>
            <w:tcW w:w="0" w:type="auto"/>
            <w:tcBorders>
              <w:top w:val="nil"/>
              <w:left w:val="nil"/>
              <w:bottom w:val="nil"/>
              <w:right w:val="nil"/>
            </w:tcBorders>
            <w:tcMar>
              <w:top w:w="0" w:type="dxa"/>
              <w:left w:w="62" w:type="dxa"/>
              <w:bottom w:w="0" w:type="dxa"/>
              <w:right w:w="62" w:type="dxa"/>
            </w:tcMar>
          </w:tcPr>
          <w:p w:rsidR="00000000" w:rsidRPr="001B34AB" w:rsidP="001B34AB">
            <w:pPr>
              <w:pStyle w:val="BodyText"/>
            </w:pPr>
            <w:r w:rsidRPr="001B34AB">
              <w:t>Software packages include:</w:t>
            </w:r>
          </w:p>
          <w:p w:rsidR="00000000" w:rsidRPr="001B34AB" w:rsidP="001B34AB">
            <w:pPr>
              <w:pStyle w:val="ListBullet"/>
            </w:pPr>
            <w:r w:rsidRPr="001B34AB">
              <w:t>common applications, such as word processing, spreadsheets and databases</w:t>
            </w:r>
          </w:p>
          <w:p w:rsidR="00000000" w:rsidRPr="001B34AB" w:rsidP="001B34AB">
            <w:pPr>
              <w:pStyle w:val="ListBullet"/>
            </w:pPr>
            <w:r w:rsidRPr="001B34AB">
              <w:t>graphical and statistical analysis applications</w:t>
            </w:r>
          </w:p>
          <w:p w:rsidR="00000000" w:rsidRPr="001B34AB" w:rsidP="001B34AB">
            <w:pPr>
              <w:pStyle w:val="ListBullet"/>
            </w:pPr>
            <w:r w:rsidRPr="001B34AB">
              <w:t>database and laboratory information manage</w:t>
            </w:r>
            <w:r w:rsidRPr="001B34AB">
              <w:t>ment systems</w:t>
            </w:r>
          </w:p>
          <w:p w:rsidR="00000000" w:rsidP="001B34AB">
            <w:pPr>
              <w:pStyle w:val="BodyText"/>
              <w:rPr>
                <w:lang w:val="en-NZ"/>
              </w:rPr>
            </w:pPr>
          </w:p>
        </w:tc>
      </w:tr>
      <w:tr w:rsidTr="00626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34AB">
            <w:pPr>
              <w:pStyle w:val="BodyText"/>
              <w:rPr>
                <w:lang w:val="en-NZ"/>
              </w:rPr>
            </w:pPr>
            <w:r w:rsidRPr="001B34AB">
              <w:rPr>
                <w:rStyle w:val="SpecialBold"/>
              </w:rPr>
              <w:t xml:space="preserve">Work health and safety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B34AB" w:rsidP="001B34AB">
            <w:pPr>
              <w:pStyle w:val="BodyText"/>
            </w:pPr>
            <w:r w:rsidRPr="001B34AB">
              <w:t>WHS and environmental management requirements include:</w:t>
            </w:r>
          </w:p>
          <w:p w:rsidR="00000000" w:rsidRPr="001B34AB" w:rsidP="001B34AB">
            <w:pPr>
              <w:pStyle w:val="BodyText"/>
            </w:pPr>
            <w:r w:rsidRPr="001B34AB">
              <w:rPr>
                <w:rStyle w:val="Symbols"/>
              </w:rPr>
              <w:t></w:t>
            </w:r>
            <w:r w:rsidRPr="001B34AB">
              <w:rPr>
                <w:rStyle w:val="Symbols"/>
              </w:rPr>
              <w:tab/>
            </w:r>
            <w:r w:rsidRPr="001B34AB">
              <w:t>complying with WHS and environmental management requirements at all times, which may be imposed through state/te</w:t>
            </w:r>
            <w:r w:rsidRPr="001B34AB">
              <w:t>rritory or federal legislation. These requirements must not be compromised at any time</w:t>
            </w:r>
          </w:p>
          <w:p w:rsidR="00000000" w:rsidRPr="001B34AB" w:rsidP="001B34AB">
            <w:pPr>
              <w:pStyle w:val="BodyText"/>
            </w:pPr>
            <w:r w:rsidRPr="001B34AB">
              <w:rPr>
                <w:rStyle w:val="Symbols"/>
              </w:rPr>
              <w:t></w:t>
            </w:r>
            <w:r w:rsidRPr="001B34AB">
              <w:rPr>
                <w:rStyle w:val="Symbols"/>
              </w:rPr>
              <w:tab/>
            </w:r>
            <w:r w:rsidRPr="001B34AB">
              <w:t>applying standard precautions relating to the potentially hazardous nature of samples</w:t>
            </w:r>
          </w:p>
          <w:p w:rsidR="00000000" w:rsidRPr="001B34AB" w:rsidP="001B34AB">
            <w:pPr>
              <w:pStyle w:val="ListBullet"/>
            </w:pPr>
            <w:r w:rsidRPr="001B34AB">
              <w:t>accessing and applying current industry understanding of infection control issue</w:t>
            </w:r>
            <w:r w:rsidRPr="001B34AB">
              <w:t>d by the National Health and Medical Research Council (NHMRC) and State and Territory Departments of Health, where relevant</w:t>
            </w:r>
          </w:p>
        </w:tc>
      </w:tr>
    </w:tbl>
    <w:p w:rsidR="00000000" w:rsidRPr="001B34AB" w:rsidP="001B34AB">
      <w:pPr>
        <w:pStyle w:val="BodyText"/>
      </w:pPr>
    </w:p>
    <w:p w:rsidR="00000000" w:rsidRPr="001B34AB" w:rsidP="001B34AB">
      <w:pPr>
        <w:pStyle w:val="AllowPageBreak"/>
      </w:pPr>
    </w:p>
    <w:p w:rsidR="00000000" w:rsidRPr="001B34AB" w:rsidP="001B34AB">
      <w:pPr>
        <w:pStyle w:val="Heading1"/>
      </w:pPr>
      <w:bookmarkStart w:id="9" w:name="O_902656"/>
      <w:bookmarkEnd w:id="9"/>
      <w:r w:rsidRPr="001B34AB">
        <w:t>Unit Mapping Information</w:t>
      </w:r>
    </w:p>
    <w:p w:rsidR="00000000" w:rsidRPr="001B34AB" w:rsidP="006269B2">
      <w:pPr>
        <w:pStyle w:val="BodyText"/>
      </w:pPr>
      <w:r w:rsidRPr="001B34AB">
        <w:t>Release 1. Supersedes and is equivalent to MSL924002A</w:t>
      </w:r>
      <w:r w:rsidRPr="001B34AB">
        <w:t xml:space="preserve"> Use laboratory application software</w:t>
      </w:r>
    </w:p>
    <w:p w:rsidR="00000000" w:rsidRPr="001B34AB" w:rsidP="001B34AB">
      <w:pPr>
        <w:pStyle w:val="Heading1"/>
      </w:pPr>
      <w:bookmarkStart w:id="10" w:name="O_902649"/>
      <w:bookmarkEnd w:id="10"/>
      <w:r w:rsidRPr="001B34AB">
        <w:t>Links</w:t>
      </w:r>
    </w:p>
    <w:p w:rsidR="00000000" w:rsidRPr="001B34AB" w:rsidP="006269B2">
      <w:pPr>
        <w:pStyle w:val="BodyText"/>
      </w:pPr>
      <w:r w:rsidRPr="001B34A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13816">
        <w:rPr>
          <w:rStyle w:val="Hyperlink"/>
        </w:rPr>
        <w:t>https://vetnet.gov.au/Pages/TrainingDocs.aspx?q=5c63a03b-4a6b-4ae5-9560-1e3c5f462baa</w:t>
      </w:r>
      <w:r>
        <w:fldChar w:fldCharType="end"/>
      </w:r>
    </w:p>
    <w:p w:rsidR="00000000" w:rsidRPr="001B34AB" w:rsidP="001B34AB"/>
    <w:sectPr w:rsidSect="001B34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B" w:rsidRPr="006269B2" w:rsidP="00626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B2" w:rsidP="001B3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69B2" w:rsidP="001B34A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69B2" w:rsidP="001B3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4AB" w:rsidRPr="006269B2" w:rsidP="00626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B2" w:rsidRPr="002D2AF8" w:rsidP="001B34AB">
    <w:pPr>
      <w:pStyle w:val="Header"/>
      <w:framePr w:wrap="around"/>
    </w:pPr>
    <w:r>
      <w:fldChar w:fldCharType="begin"/>
    </w:r>
    <w:r>
      <w:instrText xml:space="preserve"> TITLE   \* MERGEFORMAT </w:instrText>
    </w:r>
    <w:r>
      <w:fldChar w:fldCharType="separate"/>
    </w:r>
    <w:r>
      <w:t>MSL924002 Use laboratory application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6269B2" w:rsidP="001B3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E682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62E1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4AB"/>
    <w:pPr>
      <w:spacing w:before="360" w:after="60"/>
      <w:outlineLvl w:val="0"/>
    </w:pPr>
    <w:rPr>
      <w:sz w:val="32"/>
    </w:rPr>
  </w:style>
  <w:style w:type="paragraph" w:styleId="Heading2">
    <w:name w:val="heading 2"/>
    <w:basedOn w:val="HeadingBase"/>
    <w:next w:val="BodyText"/>
    <w:link w:val="Heading2Char"/>
    <w:qFormat/>
    <w:rsid w:val="001B34AB"/>
    <w:pPr>
      <w:keepLines/>
      <w:spacing w:before="240" w:after="120"/>
      <w:outlineLvl w:val="1"/>
    </w:pPr>
    <w:rPr>
      <w:sz w:val="28"/>
      <w:szCs w:val="40"/>
    </w:rPr>
  </w:style>
  <w:style w:type="paragraph" w:styleId="Heading3">
    <w:name w:val="heading 3"/>
    <w:basedOn w:val="HeadingBase"/>
    <w:next w:val="BodyText"/>
    <w:link w:val="Heading3Char"/>
    <w:qFormat/>
    <w:rsid w:val="001B34AB"/>
    <w:pPr>
      <w:spacing w:before="180" w:after="120"/>
      <w:outlineLvl w:val="2"/>
    </w:pPr>
    <w:rPr>
      <w:spacing w:val="-10"/>
      <w:kern w:val="32"/>
    </w:rPr>
  </w:style>
  <w:style w:type="paragraph" w:styleId="Heading4">
    <w:name w:val="heading 4"/>
    <w:basedOn w:val="HeadingBase"/>
    <w:next w:val="BodyText"/>
    <w:link w:val="Heading4Char"/>
    <w:qFormat/>
    <w:rsid w:val="001B34AB"/>
    <w:pPr>
      <w:spacing w:before="160" w:after="120"/>
      <w:outlineLvl w:val="3"/>
    </w:pPr>
    <w:rPr>
      <w:sz w:val="22"/>
    </w:rPr>
  </w:style>
  <w:style w:type="paragraph" w:styleId="Heading5">
    <w:name w:val="heading 5"/>
    <w:basedOn w:val="HeadingBase"/>
    <w:next w:val="Normal"/>
    <w:link w:val="Heading5Char"/>
    <w:qFormat/>
    <w:rsid w:val="001B34AB"/>
    <w:pPr>
      <w:spacing w:before="80"/>
      <w:outlineLvl w:val="4"/>
    </w:pPr>
    <w:rPr>
      <w:color w:val="918585"/>
      <w:sz w:val="20"/>
    </w:rPr>
  </w:style>
  <w:style w:type="paragraph" w:styleId="Heading6">
    <w:name w:val="heading 6"/>
    <w:basedOn w:val="HeadingBase"/>
    <w:next w:val="Normal"/>
    <w:link w:val="Heading6Char"/>
    <w:qFormat/>
    <w:rsid w:val="001B34AB"/>
    <w:pPr>
      <w:spacing w:before="60"/>
      <w:outlineLvl w:val="5"/>
    </w:pPr>
    <w:rPr>
      <w:color w:val="918585"/>
      <w:sz w:val="20"/>
    </w:rPr>
  </w:style>
  <w:style w:type="paragraph" w:styleId="Heading7">
    <w:name w:val="heading 7"/>
    <w:basedOn w:val="Normal"/>
    <w:next w:val="Normal"/>
    <w:link w:val="Heading7Char"/>
    <w:qFormat/>
    <w:rsid w:val="001B34AB"/>
    <w:pPr>
      <w:ind w:left="720"/>
      <w:outlineLvl w:val="6"/>
    </w:pPr>
    <w:rPr>
      <w:i/>
    </w:rPr>
  </w:style>
  <w:style w:type="paragraph" w:styleId="Heading8">
    <w:name w:val="heading 8"/>
    <w:basedOn w:val="Normal"/>
    <w:next w:val="Normal"/>
    <w:link w:val="Heading8Char"/>
    <w:qFormat/>
    <w:rsid w:val="001B34AB"/>
    <w:pPr>
      <w:ind w:left="720"/>
      <w:outlineLvl w:val="7"/>
    </w:pPr>
    <w:rPr>
      <w:i/>
    </w:rPr>
  </w:style>
  <w:style w:type="paragraph" w:styleId="Heading9">
    <w:name w:val="heading 9"/>
    <w:basedOn w:val="Normal"/>
    <w:next w:val="Normal"/>
    <w:link w:val="Heading9Char"/>
    <w:qFormat/>
    <w:rsid w:val="001B34AB"/>
    <w:pPr>
      <w:ind w:left="720"/>
      <w:outlineLvl w:val="8"/>
    </w:pPr>
    <w:rPr>
      <w:i/>
    </w:rPr>
  </w:style>
  <w:style w:type="character" w:default="1" w:styleId="DefaultParagraphFont">
    <w:name w:val="Default Paragraph Font"/>
    <w:uiPriority w:val="1"/>
    <w:unhideWhenUsed/>
    <w:rsid w:val="001B3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4AB"/>
  </w:style>
  <w:style w:type="character" w:customStyle="1" w:styleId="Heading1Char">
    <w:name w:val="Heading 1 Char"/>
    <w:basedOn w:val="DefaultParagraphFont"/>
    <w:link w:val="Heading1"/>
    <w:rsid w:val="001B34AB"/>
    <w:rPr>
      <w:rFonts w:ascii="Times New Roman" w:eastAsia="Times New Roman" w:hAnsi="Times New Roman" w:cs="Times New Roman"/>
      <w:b/>
      <w:sz w:val="32"/>
      <w:szCs w:val="20"/>
      <w:lang w:eastAsia="en-US"/>
    </w:rPr>
  </w:style>
  <w:style w:type="paragraph" w:styleId="BodyText">
    <w:name w:val="Body Text"/>
    <w:basedOn w:val="Normal"/>
    <w:link w:val="BodyTextChar"/>
    <w:rsid w:val="001B3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4AB"/>
    <w:rPr>
      <w:rFonts w:ascii="Times New Roman" w:eastAsia="Times New Roman" w:hAnsi="Times New Roman" w:cs="Times New Roman"/>
      <w:sz w:val="24"/>
      <w:lang w:eastAsia="en-US"/>
    </w:rPr>
  </w:style>
  <w:style w:type="paragraph" w:styleId="ListBullet">
    <w:name w:val="List Bullet"/>
    <w:basedOn w:val="List"/>
    <w:rsid w:val="001B34AB"/>
    <w:pPr>
      <w:numPr>
        <w:numId w:val="11"/>
      </w:numPr>
      <w:tabs>
        <w:tab w:val="clear" w:pos="340"/>
      </w:tabs>
      <w:spacing w:before="40" w:after="40"/>
    </w:pPr>
  </w:style>
  <w:style w:type="character" w:customStyle="1" w:styleId="SpecialBold">
    <w:name w:val="Special Bold"/>
    <w:basedOn w:val="DefaultParagraphFont"/>
    <w:rsid w:val="001B34AB"/>
    <w:rPr>
      <w:b/>
      <w:spacing w:val="0"/>
    </w:rPr>
  </w:style>
  <w:style w:type="paragraph" w:customStyle="1" w:styleId="SuperHeading">
    <w:name w:val="SuperHeading"/>
    <w:basedOn w:val="Normal"/>
    <w:rsid w:val="001B34AB"/>
    <w:pPr>
      <w:spacing w:before="240" w:after="120"/>
      <w:outlineLvl w:val="0"/>
    </w:pPr>
    <w:rPr>
      <w:rFonts w:ascii="Times New Roman" w:hAnsi="Times New Roman"/>
      <w:b/>
      <w:sz w:val="32"/>
    </w:rPr>
  </w:style>
  <w:style w:type="paragraph" w:customStyle="1" w:styleId="AllowPageBreak">
    <w:name w:val="AllowPageBreak"/>
    <w:rsid w:val="001B34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1B34AB"/>
    <w:rPr>
      <w:rFonts w:ascii="Symbol" w:hAnsi="Symbol"/>
    </w:rPr>
  </w:style>
  <w:style w:type="character" w:customStyle="1" w:styleId="Heading2Char">
    <w:name w:val="Heading 2 Char"/>
    <w:basedOn w:val="DefaultParagraphFont"/>
    <w:link w:val="Heading2"/>
    <w:rsid w:val="001B3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4AB"/>
    <w:rPr>
      <w:rFonts w:ascii="Courier New" w:eastAsia="Times New Roman" w:hAnsi="Courier New" w:cs="Times New Roman"/>
      <w:i/>
      <w:szCs w:val="20"/>
      <w:lang w:eastAsia="en-US"/>
    </w:rPr>
  </w:style>
  <w:style w:type="paragraph" w:customStyle="1" w:styleId="HeadingBase">
    <w:name w:val="Heading Base"/>
    <w:rsid w:val="001B3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4AB"/>
    <w:pPr>
      <w:tabs>
        <w:tab w:val="right" w:leader="dot" w:pos="9072"/>
      </w:tabs>
      <w:ind w:left="567"/>
    </w:pPr>
    <w:rPr>
      <w:szCs w:val="22"/>
    </w:rPr>
  </w:style>
  <w:style w:type="paragraph" w:customStyle="1" w:styleId="TOCBase">
    <w:name w:val="TOC Base"/>
    <w:rsid w:val="001B3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4AB"/>
    <w:pPr>
      <w:tabs>
        <w:tab w:val="right" w:leader="dot" w:pos="9072"/>
      </w:tabs>
      <w:spacing w:before="40" w:after="40"/>
      <w:ind w:left="284"/>
    </w:pPr>
    <w:rPr>
      <w:rFonts w:ascii="Times New Roman" w:hAnsi="Times New Roman"/>
    </w:rPr>
  </w:style>
  <w:style w:type="paragraph" w:styleId="TOC1">
    <w:name w:val="toc 1"/>
    <w:basedOn w:val="TOCBase"/>
    <w:next w:val="Normal"/>
    <w:rsid w:val="001B3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4AB"/>
    <w:rPr>
      <w:rFonts w:ascii="Times New Roman" w:eastAsia="Times New Roman" w:hAnsi="Times New Roman" w:cs="Times New Roman"/>
      <w:sz w:val="16"/>
      <w:lang w:eastAsia="en-US"/>
    </w:rPr>
  </w:style>
  <w:style w:type="paragraph" w:styleId="Title">
    <w:name w:val="Title"/>
    <w:basedOn w:val="HeadingBase"/>
    <w:link w:val="TitleChar"/>
    <w:qFormat/>
    <w:rsid w:val="001B34AB"/>
    <w:pPr>
      <w:spacing w:before="5040"/>
      <w:jc w:val="center"/>
    </w:pPr>
    <w:rPr>
      <w:sz w:val="48"/>
      <w:szCs w:val="72"/>
      <w:lang w:val="en-US"/>
    </w:rPr>
  </w:style>
  <w:style w:type="character" w:customStyle="1" w:styleId="TitleChar">
    <w:name w:val="Title Char"/>
    <w:basedOn w:val="DefaultParagraphFont"/>
    <w:link w:val="Title"/>
    <w:rsid w:val="001B3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4AB"/>
    <w:pPr>
      <w:tabs>
        <w:tab w:val="left" w:pos="3600"/>
        <w:tab w:val="left" w:pos="3958"/>
      </w:tabs>
    </w:pPr>
  </w:style>
  <w:style w:type="paragraph" w:styleId="List">
    <w:name w:val="List"/>
    <w:basedOn w:val="BodyText"/>
    <w:next w:val="BodyText"/>
    <w:rsid w:val="001B34AB"/>
    <w:pPr>
      <w:tabs>
        <w:tab w:val="left" w:pos="340"/>
      </w:tabs>
      <w:spacing w:before="60" w:after="60"/>
      <w:ind w:left="340" w:hanging="340"/>
    </w:pPr>
  </w:style>
  <w:style w:type="paragraph" w:customStyle="1" w:styleId="Note">
    <w:name w:val="Note"/>
    <w:basedOn w:val="BodyText"/>
    <w:rsid w:val="001B3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4AB"/>
    <w:pPr>
      <w:framePr w:wrap="auto" w:hAnchor="text" w:y="6049"/>
    </w:pPr>
    <w:rPr>
      <w:color w:val="000000"/>
      <w:sz w:val="40"/>
    </w:rPr>
  </w:style>
  <w:style w:type="paragraph" w:customStyle="1" w:styleId="TOCTitle">
    <w:name w:val="TOCTitle"/>
    <w:basedOn w:val="Heading1"/>
    <w:rsid w:val="001B34AB"/>
    <w:pPr>
      <w:spacing w:after="240"/>
      <w:jc w:val="center"/>
      <w:outlineLvl w:val="9"/>
    </w:pPr>
    <w:rPr>
      <w:caps/>
    </w:rPr>
  </w:style>
  <w:style w:type="paragraph" w:customStyle="1" w:styleId="Version">
    <w:name w:val="Version"/>
    <w:rsid w:val="001B34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4AB"/>
    <w:pPr>
      <w:numPr>
        <w:numId w:val="12"/>
      </w:numPr>
      <w:tabs>
        <w:tab w:val="clear" w:pos="680"/>
      </w:tabs>
    </w:pPr>
  </w:style>
  <w:style w:type="paragraph" w:styleId="Index1">
    <w:name w:val="index 1"/>
    <w:basedOn w:val="Normal"/>
    <w:next w:val="Normal"/>
    <w:semiHidden/>
    <w:rsid w:val="001B34AB"/>
    <w:pPr>
      <w:keepNext w:val="0"/>
      <w:tabs>
        <w:tab w:val="right" w:pos="4176"/>
      </w:tabs>
      <w:ind w:left="198" w:hanging="198"/>
    </w:pPr>
    <w:rPr>
      <w:rFonts w:ascii="Garamond" w:hAnsi="Garamond"/>
    </w:rPr>
  </w:style>
  <w:style w:type="paragraph" w:styleId="IndexHeading">
    <w:name w:val="index heading"/>
    <w:basedOn w:val="Normal"/>
    <w:next w:val="Index1"/>
    <w:semiHidden/>
    <w:rsid w:val="001B34AB"/>
    <w:pPr>
      <w:spacing w:before="120" w:after="120"/>
    </w:pPr>
    <w:rPr>
      <w:rFonts w:ascii="Arial" w:hAnsi="Arial"/>
      <w:b/>
      <w:color w:val="918585"/>
      <w:sz w:val="24"/>
    </w:rPr>
  </w:style>
  <w:style w:type="paragraph" w:styleId="Header">
    <w:name w:val="header"/>
    <w:basedOn w:val="Normal"/>
    <w:link w:val="HeaderChar"/>
    <w:rsid w:val="001B3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4AB"/>
    <w:rPr>
      <w:rFonts w:ascii="Times New Roman" w:eastAsia="Times New Roman" w:hAnsi="Times New Roman" w:cs="Times New Roman"/>
      <w:sz w:val="16"/>
      <w:szCs w:val="20"/>
      <w:lang w:val="en-GB" w:eastAsia="en-US"/>
    </w:rPr>
  </w:style>
  <w:style w:type="paragraph" w:customStyle="1" w:styleId="Chapter">
    <w:name w:val="Chapter"/>
    <w:basedOn w:val="Normal"/>
    <w:rsid w:val="001B34AB"/>
    <w:pPr>
      <w:spacing w:before="240"/>
    </w:pPr>
    <w:rPr>
      <w:rFonts w:ascii="Times New Roman" w:hAnsi="Times New Roman"/>
      <w:smallCaps/>
      <w:spacing w:val="80"/>
      <w:sz w:val="28"/>
    </w:rPr>
  </w:style>
  <w:style w:type="paragraph" w:customStyle="1" w:styleId="InChapter">
    <w:name w:val="InChapter"/>
    <w:basedOn w:val="Heading3"/>
    <w:rsid w:val="001B34AB"/>
    <w:pPr>
      <w:spacing w:after="240"/>
      <w:outlineLvl w:val="9"/>
    </w:pPr>
    <w:rPr>
      <w:noProof/>
    </w:rPr>
  </w:style>
  <w:style w:type="paragraph" w:styleId="Index2">
    <w:name w:val="index 2"/>
    <w:basedOn w:val="Normal"/>
    <w:next w:val="Normal"/>
    <w:semiHidden/>
    <w:rsid w:val="001B34AB"/>
    <w:pPr>
      <w:tabs>
        <w:tab w:val="right" w:pos="4176"/>
      </w:tabs>
      <w:ind w:left="568" w:hanging="284"/>
    </w:pPr>
    <w:rPr>
      <w:rFonts w:ascii="Garamond" w:hAnsi="Garamond"/>
    </w:rPr>
  </w:style>
  <w:style w:type="paragraph" w:customStyle="1" w:styleId="Byline">
    <w:name w:val="Byline"/>
    <w:rsid w:val="001B3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4AB"/>
    <w:pPr>
      <w:tabs>
        <w:tab w:val="clear" w:pos="3600"/>
        <w:tab w:val="clear" w:pos="3958"/>
      </w:tabs>
      <w:jc w:val="right"/>
    </w:pPr>
  </w:style>
  <w:style w:type="character" w:styleId="Emphasis">
    <w:name w:val="Emphasis"/>
    <w:basedOn w:val="DefaultParagraphFont"/>
    <w:qFormat/>
    <w:rsid w:val="001B34AB"/>
    <w:rPr>
      <w:i/>
    </w:rPr>
  </w:style>
  <w:style w:type="paragraph" w:styleId="Caption">
    <w:name w:val="caption"/>
    <w:basedOn w:val="BodyText"/>
    <w:next w:val="Normal"/>
    <w:qFormat/>
    <w:rsid w:val="001B34AB"/>
    <w:pPr>
      <w:framePr w:w="2268" w:hSpace="181" w:vSpace="181" w:wrap="around" w:vAnchor="text" w:hAnchor="page" w:x="1135" w:y="285" w:anchorLock="1"/>
    </w:pPr>
    <w:rPr>
      <w:i/>
    </w:rPr>
  </w:style>
  <w:style w:type="paragraph" w:customStyle="1" w:styleId="MiniTOCTitle">
    <w:name w:val="MiniTOCTitle"/>
    <w:basedOn w:val="Heading4"/>
    <w:rsid w:val="001B34AB"/>
    <w:pPr>
      <w:spacing w:before="240"/>
      <w:outlineLvl w:val="9"/>
    </w:pPr>
    <w:rPr>
      <w:noProof/>
      <w:sz w:val="24"/>
    </w:rPr>
  </w:style>
  <w:style w:type="paragraph" w:customStyle="1" w:styleId="MiniTOCItem">
    <w:name w:val="MiniTOCItem"/>
    <w:basedOn w:val="ListBullet"/>
    <w:rsid w:val="001B34AB"/>
    <w:pPr>
      <w:numPr>
        <w:numId w:val="0"/>
      </w:numPr>
      <w:tabs>
        <w:tab w:val="right" w:leader="dot" w:pos="6521"/>
      </w:tabs>
      <w:spacing w:before="0" w:after="0"/>
    </w:pPr>
  </w:style>
  <w:style w:type="paragraph" w:customStyle="1" w:styleId="TOFTitle">
    <w:name w:val="TOFTitle"/>
    <w:basedOn w:val="TOCTitle"/>
    <w:rsid w:val="001B34AB"/>
  </w:style>
  <w:style w:type="paragraph" w:styleId="TableofFigures">
    <w:name w:val="table of figures"/>
    <w:basedOn w:val="Normal"/>
    <w:next w:val="Normal"/>
    <w:semiHidden/>
    <w:rsid w:val="001B34AB"/>
    <w:pPr>
      <w:tabs>
        <w:tab w:val="right" w:leader="dot" w:pos="9072"/>
      </w:tabs>
      <w:ind w:left="970" w:hanging="403"/>
    </w:pPr>
    <w:rPr>
      <w:rFonts w:ascii="Times New Roman" w:hAnsi="Times New Roman"/>
      <w:b/>
    </w:rPr>
  </w:style>
  <w:style w:type="paragraph" w:styleId="ListNumber">
    <w:name w:val="List Number"/>
    <w:basedOn w:val="List"/>
    <w:rsid w:val="001B34AB"/>
    <w:pPr>
      <w:numPr>
        <w:numId w:val="14"/>
      </w:numPr>
      <w:tabs>
        <w:tab w:val="clear" w:pos="340"/>
      </w:tabs>
    </w:pPr>
  </w:style>
  <w:style w:type="character" w:customStyle="1" w:styleId="WingdingSymbols">
    <w:name w:val="Wingding Symbols"/>
    <w:rsid w:val="001B34AB"/>
    <w:rPr>
      <w:rFonts w:ascii="Wingdings" w:hAnsi="Wingdings"/>
    </w:rPr>
  </w:style>
  <w:style w:type="paragraph" w:customStyle="1" w:styleId="TableHeading">
    <w:name w:val="Table Heading"/>
    <w:basedOn w:val="HeadingBase"/>
    <w:rsid w:val="001B34AB"/>
    <w:pPr>
      <w:keepLines/>
      <w:pBdr>
        <w:bottom w:val="single" w:sz="6" w:space="1" w:color="918585"/>
      </w:pBdr>
      <w:spacing w:before="240"/>
    </w:pPr>
  </w:style>
  <w:style w:type="character" w:customStyle="1" w:styleId="HotSpot">
    <w:name w:val="HotSpot"/>
    <w:rsid w:val="001B34AB"/>
    <w:rPr>
      <w:color w:val="0033CC"/>
      <w:u w:val="none"/>
    </w:rPr>
  </w:style>
  <w:style w:type="paragraph" w:customStyle="1" w:styleId="BodyTextRight">
    <w:name w:val="Body Text Right"/>
    <w:basedOn w:val="BodyText"/>
    <w:rsid w:val="001B34AB"/>
    <w:pPr>
      <w:spacing w:before="0" w:after="0"/>
      <w:jc w:val="right"/>
    </w:pPr>
  </w:style>
  <w:style w:type="paragraph" w:styleId="Index3">
    <w:name w:val="index 3"/>
    <w:basedOn w:val="ListNumber2"/>
    <w:next w:val="Normal"/>
    <w:semiHidden/>
    <w:rsid w:val="001B34AB"/>
    <w:pPr>
      <w:numPr>
        <w:numId w:val="0"/>
      </w:numPr>
      <w:tabs>
        <w:tab w:val="right" w:leader="dot" w:pos="4176"/>
      </w:tabs>
    </w:pPr>
  </w:style>
  <w:style w:type="paragraph" w:styleId="ListNumber2">
    <w:name w:val="List Number 2"/>
    <w:basedOn w:val="List2"/>
    <w:rsid w:val="001B34AB"/>
    <w:pPr>
      <w:numPr>
        <w:numId w:val="9"/>
      </w:numPr>
      <w:tabs>
        <w:tab w:val="clear" w:pos="1060"/>
      </w:tabs>
    </w:pPr>
  </w:style>
  <w:style w:type="paragraph" w:customStyle="1" w:styleId="MarginNote">
    <w:name w:val="Margin Note"/>
    <w:basedOn w:val="BodyText"/>
    <w:rsid w:val="001B3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4AB"/>
    <w:rPr>
      <w:sz w:val="32"/>
    </w:rPr>
  </w:style>
  <w:style w:type="paragraph" w:customStyle="1" w:styleId="HeadingProcedure">
    <w:name w:val="Heading Procedure"/>
    <w:basedOn w:val="HeadingBase"/>
    <w:next w:val="Normal"/>
    <w:rsid w:val="001B34AB"/>
    <w:pPr>
      <w:tabs>
        <w:tab w:val="left" w:pos="0"/>
      </w:tabs>
      <w:spacing w:before="120" w:after="60"/>
    </w:pPr>
    <w:rPr>
      <w:i/>
      <w:color w:val="918585"/>
      <w:sz w:val="22"/>
    </w:rPr>
  </w:style>
  <w:style w:type="paragraph" w:customStyle="1" w:styleId="TableBodyText">
    <w:name w:val="Table Body Text"/>
    <w:basedOn w:val="BodyText"/>
    <w:rsid w:val="001B34AB"/>
    <w:pPr>
      <w:spacing w:before="60" w:after="60"/>
    </w:pPr>
  </w:style>
  <w:style w:type="paragraph" w:styleId="ListContinue">
    <w:name w:val="List Continue"/>
    <w:basedOn w:val="List"/>
    <w:rsid w:val="001B34AB"/>
    <w:pPr>
      <w:ind w:firstLine="0"/>
    </w:pPr>
  </w:style>
  <w:style w:type="paragraph" w:customStyle="1" w:styleId="ListNote">
    <w:name w:val="List Note"/>
    <w:basedOn w:val="List"/>
    <w:rsid w:val="001B34AB"/>
    <w:pPr>
      <w:pBdr>
        <w:top w:val="single" w:sz="6" w:space="2" w:color="918585"/>
        <w:bottom w:val="single" w:sz="6" w:space="2" w:color="918585"/>
      </w:pBdr>
      <w:tabs>
        <w:tab w:val="left" w:pos="1021"/>
      </w:tabs>
      <w:ind w:firstLine="0"/>
    </w:pPr>
  </w:style>
  <w:style w:type="paragraph" w:customStyle="1" w:styleId="Warning">
    <w:name w:val="Warning"/>
    <w:basedOn w:val="BodyText"/>
    <w:rsid w:val="001B34AB"/>
    <w:pPr>
      <w:shd w:val="clear" w:color="auto" w:fill="D9D9D9"/>
      <w:tabs>
        <w:tab w:val="left" w:pos="992"/>
      </w:tabs>
      <w:ind w:left="119" w:right="119"/>
    </w:pPr>
    <w:rPr>
      <w:sz w:val="20"/>
    </w:rPr>
  </w:style>
  <w:style w:type="paragraph" w:customStyle="1" w:styleId="MarginIcons">
    <w:name w:val="Margin Icons"/>
    <w:basedOn w:val="BodyText"/>
    <w:rsid w:val="001B3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4AB"/>
    <w:rPr>
      <w:rFonts w:ascii="Courier New" w:hAnsi="Courier New"/>
    </w:rPr>
  </w:style>
  <w:style w:type="paragraph" w:customStyle="1" w:styleId="NoteBullet">
    <w:name w:val="Note Bullet"/>
    <w:basedOn w:val="Note"/>
    <w:rsid w:val="001B34AB"/>
    <w:pPr>
      <w:tabs>
        <w:tab w:val="clear" w:pos="680"/>
      </w:tabs>
      <w:spacing w:before="60" w:after="60"/>
    </w:pPr>
  </w:style>
  <w:style w:type="paragraph" w:customStyle="1" w:styleId="SubHeading2">
    <w:name w:val="SubHeading2"/>
    <w:basedOn w:val="HeadingBase"/>
    <w:rsid w:val="001B34AB"/>
    <w:pPr>
      <w:spacing w:before="240" w:after="60"/>
    </w:pPr>
    <w:rPr>
      <w:sz w:val="20"/>
    </w:rPr>
  </w:style>
  <w:style w:type="paragraph" w:customStyle="1" w:styleId="SubHeading1">
    <w:name w:val="SubHeading1"/>
    <w:basedOn w:val="HeadingBase"/>
    <w:rsid w:val="001B34AB"/>
    <w:pPr>
      <w:spacing w:before="240" w:after="60"/>
    </w:pPr>
    <w:rPr>
      <w:color w:val="918585"/>
      <w:sz w:val="22"/>
    </w:rPr>
  </w:style>
  <w:style w:type="paragraph" w:customStyle="1" w:styleId="SideHeading">
    <w:name w:val="Side Heading"/>
    <w:basedOn w:val="HeadingBase"/>
    <w:rsid w:val="001B3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4AB"/>
    <w:pPr>
      <w:numPr>
        <w:numId w:val="10"/>
      </w:numPr>
    </w:pPr>
  </w:style>
  <w:style w:type="paragraph" w:styleId="PlainText">
    <w:name w:val="Plain Text"/>
    <w:basedOn w:val="Normal"/>
    <w:link w:val="PlainTextChar"/>
    <w:rsid w:val="001B34AB"/>
    <w:rPr>
      <w:sz w:val="20"/>
    </w:rPr>
  </w:style>
  <w:style w:type="character" w:customStyle="1" w:styleId="PlainTextChar">
    <w:name w:val="Plain Text Char"/>
    <w:basedOn w:val="DefaultParagraphFont"/>
    <w:link w:val="PlainText"/>
    <w:rsid w:val="001B34AB"/>
    <w:rPr>
      <w:rFonts w:ascii="Courier New" w:eastAsia="Times New Roman" w:hAnsi="Courier New" w:cs="Times New Roman"/>
      <w:sz w:val="20"/>
      <w:szCs w:val="20"/>
      <w:lang w:eastAsia="en-US"/>
    </w:rPr>
  </w:style>
  <w:style w:type="character" w:customStyle="1" w:styleId="MenuOption">
    <w:name w:val="Menu Option"/>
    <w:basedOn w:val="DefaultParagraphFont"/>
    <w:rsid w:val="001B34AB"/>
    <w:rPr>
      <w:b/>
      <w:smallCaps/>
    </w:rPr>
  </w:style>
  <w:style w:type="paragraph" w:customStyle="1" w:styleId="TableListNumber">
    <w:name w:val="Table List Number"/>
    <w:basedOn w:val="ListNumber"/>
    <w:rsid w:val="001B34AB"/>
    <w:pPr>
      <w:numPr>
        <w:numId w:val="0"/>
      </w:numPr>
    </w:pPr>
  </w:style>
  <w:style w:type="paragraph" w:styleId="TOC4">
    <w:name w:val="toc 4"/>
    <w:basedOn w:val="TOCBase"/>
    <w:next w:val="Normal"/>
    <w:semiHidden/>
    <w:rsid w:val="001B34AB"/>
    <w:pPr>
      <w:tabs>
        <w:tab w:val="right" w:leader="dot" w:pos="9071"/>
      </w:tabs>
      <w:ind w:left="1701"/>
    </w:pPr>
  </w:style>
  <w:style w:type="paragraph" w:customStyle="1" w:styleId="ListAlpha">
    <w:name w:val="List Alpha"/>
    <w:basedOn w:val="List"/>
    <w:rsid w:val="001B34AB"/>
    <w:pPr>
      <w:numPr>
        <w:numId w:val="8"/>
      </w:numPr>
    </w:pPr>
  </w:style>
  <w:style w:type="paragraph" w:customStyle="1" w:styleId="ListAlpha2">
    <w:name w:val="List Alpha 2"/>
    <w:basedOn w:val="List2"/>
    <w:rsid w:val="001B34AB"/>
    <w:pPr>
      <w:numPr>
        <w:numId w:val="7"/>
      </w:numPr>
    </w:pPr>
  </w:style>
  <w:style w:type="paragraph" w:styleId="List2">
    <w:name w:val="List 2"/>
    <w:basedOn w:val="BodyText"/>
    <w:rsid w:val="001B34AB"/>
    <w:pPr>
      <w:tabs>
        <w:tab w:val="left" w:pos="680"/>
      </w:tabs>
      <w:spacing w:before="60" w:after="60"/>
      <w:ind w:left="680" w:hanging="340"/>
    </w:pPr>
  </w:style>
  <w:style w:type="paragraph" w:styleId="List3">
    <w:name w:val="List 3"/>
    <w:basedOn w:val="BodyText"/>
    <w:rsid w:val="001B34AB"/>
    <w:pPr>
      <w:tabs>
        <w:tab w:val="left" w:pos="1021"/>
      </w:tabs>
      <w:spacing w:before="60" w:after="60"/>
      <w:ind w:left="1020" w:hanging="340"/>
    </w:pPr>
  </w:style>
  <w:style w:type="paragraph" w:styleId="List4">
    <w:name w:val="List 4"/>
    <w:basedOn w:val="BodyText"/>
    <w:rsid w:val="001B34AB"/>
    <w:pPr>
      <w:tabs>
        <w:tab w:val="left" w:pos="1361"/>
      </w:tabs>
      <w:spacing w:before="60" w:after="60"/>
      <w:ind w:left="1361" w:hanging="340"/>
    </w:pPr>
  </w:style>
  <w:style w:type="paragraph" w:styleId="List5">
    <w:name w:val="List 5"/>
    <w:basedOn w:val="BodyText"/>
    <w:rsid w:val="001B34AB"/>
    <w:pPr>
      <w:tabs>
        <w:tab w:val="left" w:pos="1701"/>
      </w:tabs>
      <w:spacing w:before="60" w:after="60"/>
      <w:ind w:left="1701" w:hanging="340"/>
    </w:pPr>
  </w:style>
  <w:style w:type="paragraph" w:styleId="ListBullet3">
    <w:name w:val="List Bullet 3"/>
    <w:basedOn w:val="List3"/>
    <w:rsid w:val="001B34AB"/>
    <w:pPr>
      <w:numPr>
        <w:numId w:val="13"/>
      </w:numPr>
      <w:tabs>
        <w:tab w:val="clear" w:pos="1021"/>
      </w:tabs>
      <w:ind w:left="1037" w:hanging="357"/>
    </w:pPr>
  </w:style>
  <w:style w:type="paragraph" w:styleId="ListBullet4">
    <w:name w:val="List Bullet 4"/>
    <w:basedOn w:val="List4"/>
    <w:rsid w:val="001B34AB"/>
    <w:pPr>
      <w:numPr>
        <w:numId w:val="2"/>
      </w:numPr>
      <w:tabs>
        <w:tab w:val="clear" w:pos="1361"/>
      </w:tabs>
    </w:pPr>
  </w:style>
  <w:style w:type="paragraph" w:styleId="ListBullet5">
    <w:name w:val="List Bullet 5"/>
    <w:basedOn w:val="List5"/>
    <w:rsid w:val="001B34AB"/>
    <w:pPr>
      <w:numPr>
        <w:numId w:val="3"/>
      </w:numPr>
    </w:pPr>
  </w:style>
  <w:style w:type="paragraph" w:styleId="ListContinue2">
    <w:name w:val="List Continue 2"/>
    <w:basedOn w:val="List2"/>
    <w:rsid w:val="001B34AB"/>
    <w:pPr>
      <w:ind w:firstLine="0"/>
    </w:pPr>
  </w:style>
  <w:style w:type="paragraph" w:styleId="ListContinue3">
    <w:name w:val="List Continue 3"/>
    <w:basedOn w:val="List3"/>
    <w:rsid w:val="001B34AB"/>
    <w:pPr>
      <w:ind w:left="1021" w:firstLine="0"/>
    </w:pPr>
  </w:style>
  <w:style w:type="paragraph" w:styleId="ListContinue4">
    <w:name w:val="List Continue 4"/>
    <w:basedOn w:val="List4"/>
    <w:rsid w:val="001B34AB"/>
    <w:pPr>
      <w:ind w:firstLine="0"/>
    </w:pPr>
  </w:style>
  <w:style w:type="paragraph" w:styleId="ListContinue5">
    <w:name w:val="List Continue 5"/>
    <w:basedOn w:val="List5"/>
    <w:rsid w:val="001B34AB"/>
    <w:pPr>
      <w:ind w:firstLine="0"/>
    </w:pPr>
  </w:style>
  <w:style w:type="paragraph" w:styleId="ListNumber3">
    <w:name w:val="List Number 3"/>
    <w:basedOn w:val="List3"/>
    <w:rsid w:val="001B34AB"/>
    <w:pPr>
      <w:numPr>
        <w:numId w:val="4"/>
      </w:numPr>
    </w:pPr>
  </w:style>
  <w:style w:type="paragraph" w:styleId="ListNumber4">
    <w:name w:val="List Number 4"/>
    <w:basedOn w:val="List4"/>
    <w:rsid w:val="001B34AB"/>
    <w:pPr>
      <w:numPr>
        <w:numId w:val="5"/>
      </w:numPr>
    </w:pPr>
  </w:style>
  <w:style w:type="paragraph" w:styleId="ListNumber5">
    <w:name w:val="List Number 5"/>
    <w:basedOn w:val="List5"/>
    <w:rsid w:val="001B34AB"/>
    <w:pPr>
      <w:numPr>
        <w:numId w:val="6"/>
      </w:numPr>
    </w:pPr>
  </w:style>
  <w:style w:type="paragraph" w:styleId="BlockText">
    <w:name w:val="Block Text"/>
    <w:basedOn w:val="Normal"/>
    <w:rsid w:val="001B34AB"/>
    <w:pPr>
      <w:spacing w:after="120"/>
      <w:ind w:left="1440" w:right="1440"/>
    </w:pPr>
  </w:style>
  <w:style w:type="character" w:customStyle="1" w:styleId="Subscript">
    <w:name w:val="Subscript"/>
    <w:basedOn w:val="DefaultParagraphFont"/>
    <w:rsid w:val="001B34AB"/>
    <w:rPr>
      <w:sz w:val="16"/>
      <w:vertAlign w:val="subscript"/>
    </w:rPr>
  </w:style>
  <w:style w:type="character" w:customStyle="1" w:styleId="Superscript">
    <w:name w:val="Superscript"/>
    <w:basedOn w:val="DefaultParagraphFont"/>
    <w:rsid w:val="001B34AB"/>
    <w:rPr>
      <w:sz w:val="16"/>
      <w:vertAlign w:val="superscript"/>
    </w:rPr>
  </w:style>
  <w:style w:type="character" w:customStyle="1" w:styleId="MenuOptions">
    <w:name w:val="Menu Options"/>
    <w:basedOn w:val="DefaultParagraphFont"/>
    <w:rsid w:val="001B34AB"/>
    <w:rPr>
      <w:rFonts w:ascii="Arial Narrow" w:hAnsi="Arial Narrow"/>
      <w:smallCaps/>
    </w:rPr>
  </w:style>
  <w:style w:type="character" w:customStyle="1" w:styleId="Buttons">
    <w:name w:val="Buttons"/>
    <w:basedOn w:val="DefaultParagraphFont"/>
    <w:rsid w:val="001B34AB"/>
    <w:rPr>
      <w:b/>
    </w:rPr>
  </w:style>
  <w:style w:type="character" w:customStyle="1" w:styleId="Underlined">
    <w:name w:val="Underlined"/>
    <w:basedOn w:val="DefaultParagraphFont"/>
    <w:rsid w:val="001B34AB"/>
    <w:rPr>
      <w:u w:val="single"/>
    </w:rPr>
  </w:style>
  <w:style w:type="paragraph" w:customStyle="1" w:styleId="TableBodyTextRight">
    <w:name w:val="Table Body Text Right"/>
    <w:basedOn w:val="TableBodyText"/>
    <w:rsid w:val="001B34AB"/>
    <w:pPr>
      <w:widowControl w:val="0"/>
      <w:autoSpaceDE w:val="0"/>
      <w:autoSpaceDN w:val="0"/>
      <w:adjustRightInd w:val="0"/>
      <w:jc w:val="right"/>
    </w:pPr>
    <w:rPr>
      <w:rFonts w:cs="Arial"/>
      <w:szCs w:val="18"/>
    </w:rPr>
  </w:style>
  <w:style w:type="paragraph" w:customStyle="1" w:styleId="CopyrightText">
    <w:name w:val="Copyright Text"/>
    <w:basedOn w:val="BodyText"/>
    <w:rsid w:val="001B34AB"/>
    <w:rPr>
      <w:sz w:val="18"/>
    </w:rPr>
  </w:style>
  <w:style w:type="paragraph" w:customStyle="1" w:styleId="BodySmallRight">
    <w:name w:val="Body Small Right"/>
    <w:basedOn w:val="BodyTextRight"/>
    <w:rsid w:val="001B34AB"/>
    <w:rPr>
      <w:sz w:val="18"/>
      <w:szCs w:val="18"/>
    </w:rPr>
  </w:style>
  <w:style w:type="paragraph" w:customStyle="1" w:styleId="MarginEdition">
    <w:name w:val="Margin Edition"/>
    <w:basedOn w:val="MarginNote"/>
    <w:rsid w:val="001B34AB"/>
    <w:pPr>
      <w:spacing w:before="0" w:after="0"/>
    </w:pPr>
    <w:rPr>
      <w:rFonts w:ascii="Times New Roman" w:hAnsi="Times New Roman"/>
      <w:color w:val="999999"/>
    </w:rPr>
  </w:style>
  <w:style w:type="paragraph" w:customStyle="1" w:styleId="Spacer">
    <w:name w:val="Spacer"/>
    <w:basedOn w:val="Normal"/>
    <w:rsid w:val="001B34AB"/>
    <w:rPr>
      <w:sz w:val="2"/>
      <w:szCs w:val="2"/>
    </w:rPr>
  </w:style>
  <w:style w:type="character" w:customStyle="1" w:styleId="Small">
    <w:name w:val="Small"/>
    <w:basedOn w:val="DefaultParagraphFont"/>
    <w:rsid w:val="001B34AB"/>
    <w:rPr>
      <w:sz w:val="16"/>
    </w:rPr>
  </w:style>
  <w:style w:type="paragraph" w:customStyle="1" w:styleId="WideTable">
    <w:name w:val="Wide Table"/>
    <w:basedOn w:val="Normal"/>
    <w:rsid w:val="001B34AB"/>
    <w:pPr>
      <w:ind w:left="-1418"/>
    </w:pPr>
    <w:rPr>
      <w:sz w:val="2"/>
      <w:szCs w:val="2"/>
    </w:rPr>
  </w:style>
  <w:style w:type="character" w:styleId="PageNumber">
    <w:name w:val="page number"/>
    <w:basedOn w:val="DefaultParagraphFont"/>
    <w:rsid w:val="001B34AB"/>
  </w:style>
  <w:style w:type="paragraph" w:styleId="Quote">
    <w:name w:val="Quote"/>
    <w:basedOn w:val="Heading1"/>
    <w:link w:val="QuoteChar"/>
    <w:qFormat/>
    <w:rsid w:val="001B34AB"/>
    <w:rPr>
      <w:b w:val="0"/>
      <w:sz w:val="72"/>
      <w:szCs w:val="72"/>
      <w:lang w:val="en-NZ"/>
    </w:rPr>
  </w:style>
  <w:style w:type="character" w:customStyle="1" w:styleId="QuoteChar">
    <w:name w:val="Quote Char"/>
    <w:basedOn w:val="DefaultParagraphFont"/>
    <w:link w:val="Quote"/>
    <w:rsid w:val="001B3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4AB"/>
    <w:pPr>
      <w:pageBreakBefore/>
    </w:pPr>
  </w:style>
  <w:style w:type="paragraph" w:customStyle="1" w:styleId="Border">
    <w:name w:val="Border"/>
    <w:basedOn w:val="Normal"/>
    <w:qFormat/>
    <w:rsid w:val="001B3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4AB"/>
    <w:rPr>
      <w:b/>
      <w:bCs/>
      <w:i/>
      <w:iCs/>
      <w:color w:val="auto"/>
    </w:rPr>
  </w:style>
  <w:style w:type="paragraph" w:styleId="IntenseQuote">
    <w:name w:val="Intense Quote"/>
    <w:basedOn w:val="Normal"/>
    <w:next w:val="Normal"/>
    <w:link w:val="IntenseQuoteChar"/>
    <w:uiPriority w:val="30"/>
    <w:qFormat/>
    <w:rsid w:val="001B3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4AB"/>
    <w:rPr>
      <w:smallCaps/>
      <w:color w:val="auto"/>
      <w:u w:val="single"/>
    </w:rPr>
  </w:style>
  <w:style w:type="character" w:styleId="IntenseReference">
    <w:name w:val="Intense Reference"/>
    <w:basedOn w:val="DefaultParagraphFont"/>
    <w:uiPriority w:val="32"/>
    <w:qFormat/>
    <w:rsid w:val="001B34AB"/>
    <w:rPr>
      <w:b/>
      <w:bCs/>
      <w:smallCaps/>
      <w:color w:val="auto"/>
      <w:spacing w:val="5"/>
      <w:u w:val="single"/>
    </w:rPr>
  </w:style>
  <w:style w:type="paragraph" w:customStyle="1" w:styleId="2ColumnHeading">
    <w:name w:val="2Column Heading"/>
    <w:basedOn w:val="BodyText"/>
    <w:qFormat/>
    <w:rsid w:val="001B34AB"/>
    <w:pPr>
      <w:spacing w:after="60"/>
      <w:ind w:left="-2268"/>
    </w:pPr>
    <w:rPr>
      <w:b/>
    </w:rPr>
  </w:style>
  <w:style w:type="paragraph" w:customStyle="1" w:styleId="Heading1TOC">
    <w:name w:val="Heading1 TOC"/>
    <w:basedOn w:val="Normal"/>
    <w:qFormat/>
    <w:rsid w:val="001B34AB"/>
    <w:pPr>
      <w:spacing w:before="240" w:after="120"/>
    </w:pPr>
    <w:rPr>
      <w:rFonts w:ascii="Times New Roman" w:hAnsi="Times New Roman"/>
      <w:b/>
      <w:sz w:val="32"/>
    </w:rPr>
  </w:style>
  <w:style w:type="paragraph" w:customStyle="1" w:styleId="Heading2TOC">
    <w:name w:val="Heading2 TOC"/>
    <w:basedOn w:val="Normal"/>
    <w:qFormat/>
    <w:rsid w:val="001B34AB"/>
    <w:pPr>
      <w:spacing w:before="240" w:after="60"/>
    </w:pPr>
    <w:rPr>
      <w:rFonts w:ascii="Times New Roman" w:hAnsi="Times New Roman"/>
      <w:b/>
      <w:sz w:val="28"/>
    </w:rPr>
  </w:style>
  <w:style w:type="character" w:customStyle="1" w:styleId="Underline">
    <w:name w:val="Underline"/>
    <w:basedOn w:val="DefaultParagraphFont"/>
    <w:qFormat/>
    <w:rsid w:val="001B34AB"/>
    <w:rPr>
      <w:u w:val="single"/>
    </w:rPr>
  </w:style>
  <w:style w:type="character" w:customStyle="1" w:styleId="BoldandItalics">
    <w:name w:val="Bold and Italics"/>
    <w:qFormat/>
    <w:rsid w:val="001B34AB"/>
    <w:rPr>
      <w:b/>
      <w:i/>
      <w:u w:val="none"/>
    </w:rPr>
  </w:style>
  <w:style w:type="paragraph" w:styleId="BalloonText">
    <w:name w:val="Balloon Text"/>
    <w:basedOn w:val="Normal"/>
    <w:link w:val="BalloonTextChar"/>
    <w:rsid w:val="001B34AB"/>
    <w:rPr>
      <w:rFonts w:ascii="Tahoma" w:hAnsi="Tahoma" w:cs="Tahoma"/>
      <w:sz w:val="16"/>
      <w:szCs w:val="16"/>
    </w:rPr>
  </w:style>
  <w:style w:type="character" w:customStyle="1" w:styleId="BalloonTextChar">
    <w:name w:val="Balloon Text Char"/>
    <w:basedOn w:val="DefaultParagraphFont"/>
    <w:link w:val="BalloonText"/>
    <w:rsid w:val="001B3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4AB"/>
    <w:rPr>
      <w:b/>
      <w:color w:val="660033"/>
      <w:spacing w:val="0"/>
    </w:rPr>
  </w:style>
  <w:style w:type="paragraph" w:customStyle="1" w:styleId="Nameditemlist">
    <w:name w:val="Named item list"/>
    <w:basedOn w:val="BodyText"/>
    <w:qFormat/>
    <w:rsid w:val="001B34AB"/>
    <w:pPr>
      <w:tabs>
        <w:tab w:val="left" w:pos="2835"/>
      </w:tabs>
      <w:ind w:left="2835" w:hanging="2835"/>
    </w:pPr>
  </w:style>
  <w:style w:type="paragraph" w:customStyle="1" w:styleId="BodyTextnopadding">
    <w:name w:val="Body Text no padding"/>
    <w:basedOn w:val="BodyText"/>
    <w:qFormat/>
    <w:rsid w:val="001B34AB"/>
    <w:pPr>
      <w:spacing w:before="0" w:after="0"/>
    </w:pPr>
  </w:style>
  <w:style w:type="paragraph" w:customStyle="1" w:styleId="BodyTextBold">
    <w:name w:val="Body Text Bold"/>
    <w:basedOn w:val="BodyText"/>
    <w:qFormat/>
    <w:rsid w:val="001B34AB"/>
    <w:rPr>
      <w:b/>
    </w:rPr>
  </w:style>
  <w:style w:type="character" w:styleId="Hyperlink">
    <w:name w:val="Hyperlink"/>
    <w:basedOn w:val="DefaultParagraphFont"/>
    <w:uiPriority w:val="99"/>
    <w:unhideWhenUsed/>
    <w:rsid w:val="00626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4335</Characters>
  <Application>Microsoft Office Word</Application>
  <DocSecurity>0</DocSecurity>
  <Lines>188</Lines>
  <Paragraphs>102</Paragraphs>
  <ScaleCrop>false</ScaleCrop>
  <Company>Author-it Software Corporation Ltd.</Company>
  <LinksUpToDate>false</LinksUpToDate>
  <CharactersWithSpaces>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MSL924002 Use laboratory application software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2021-03-30T01:37:00Z</dcterms:created>
  <dcterms:modified xsi:type="dcterms:W3CDTF">2021-03-30T01:37:00Z</dcterms:modified>
</cp:coreProperties>
</file>