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052" w:rsidP="008F2052">
      <w:pPr>
        <w:pStyle w:val="Title"/>
      </w:pPr>
      <w:r>
        <w:fldChar w:fldCharType="begin"/>
      </w:r>
      <w:r>
        <w:instrText xml:space="preserve"> TITLE   \* MERGEFORMAT </w:instrText>
      </w:r>
      <w:r>
        <w:fldChar w:fldCharType="separate"/>
      </w:r>
      <w:r>
        <w:t>MSL924001 Process and interpret data</w:t>
      </w:r>
      <w:r>
        <w:fldChar w:fldCharType="end"/>
      </w:r>
    </w:p>
    <w:p w:rsidR="008F2052" w:rsidP="008F2052">
      <w:pPr>
        <w:pStyle w:val="Version"/>
        <w:sectPr w:rsidSect="00F336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3637" w:rsidP="00F33637">
      <w:pPr>
        <w:pStyle w:val="SuperHeading"/>
      </w:pPr>
      <w:r w:rsidRPr="00F33637">
        <w:t>MSL924001 Process and interpret data</w:t>
      </w:r>
    </w:p>
    <w:p w:rsidR="00000000" w:rsidRPr="00F33637" w:rsidP="00F33637">
      <w:pPr>
        <w:pStyle w:val="Heading1"/>
      </w:pPr>
      <w:bookmarkStart w:id="1" w:name="O_961366"/>
      <w:bookmarkEnd w:id="1"/>
      <w:r w:rsidRPr="00F33637">
        <w:t>Modification History</w:t>
      </w:r>
    </w:p>
    <w:p w:rsidR="00000000" w:rsidRPr="00F33637" w:rsidP="008F2052">
      <w:pPr>
        <w:pStyle w:val="BodyText"/>
      </w:pPr>
      <w:r w:rsidRPr="00F33637">
        <w:t xml:space="preserve">Release 1. Supersedes and is equivalent to MSL924001A Process and interpret data  </w:t>
      </w:r>
    </w:p>
    <w:p w:rsidR="00000000" w:rsidRPr="00F33637" w:rsidP="00F33637">
      <w:pPr>
        <w:pStyle w:val="Heading1"/>
      </w:pPr>
      <w:bookmarkStart w:id="2" w:name="O_961365"/>
      <w:bookmarkEnd w:id="2"/>
      <w:r w:rsidRPr="00F33637">
        <w:t>Application</w:t>
      </w:r>
    </w:p>
    <w:p w:rsidR="00000000" w:rsidRPr="00F33637" w:rsidP="008F2052">
      <w:pPr>
        <w:pStyle w:val="BodyText"/>
      </w:pPr>
      <w:r w:rsidRPr="00F33637">
        <w:t>This unit of competency covers the ability to retrieve data, evaluate formulae and perform scientific calculations, present</w:t>
      </w:r>
      <w:r w:rsidRPr="00F33637">
        <w:t xml:space="preserve"> and interpret information in tables and graphs and keep accurate records. The unit requires personnel to solve problems of limited complexity where the information may be less obvious, but not contradictory, and can be determined by direct reasoning.</w:t>
      </w:r>
    </w:p>
    <w:p w:rsidR="00000000" w:rsidRPr="00F33637" w:rsidP="008F2052">
      <w:pPr>
        <w:pStyle w:val="BodyText"/>
      </w:pPr>
      <w:r w:rsidRPr="00F33637">
        <w:t>Thi</w:t>
      </w:r>
      <w:r w:rsidRPr="00F33637">
        <w:t>s unit of competency is applicable to laboratory assistants, field/laboratory technicians and instrument operators in all industry sectors.</w:t>
      </w:r>
    </w:p>
    <w:p w:rsidR="00000000" w:rsidRPr="00F33637" w:rsidP="008F2052">
      <w:pPr>
        <w:pStyle w:val="BodyText"/>
      </w:pPr>
      <w:r w:rsidRPr="00F33637">
        <w:t>While no specific licensing or certification requirements apply to this unit at the time of publication, laboratory</w:t>
      </w:r>
      <w:r w:rsidRPr="00F33637">
        <w:t xml:space="preserve"> operations are governed by relevant legislation, regulations and/or external accreditation requirements. Local requirements should be checked.</w:t>
      </w:r>
    </w:p>
    <w:p w:rsidR="00000000" w:rsidRPr="00F33637" w:rsidP="00F33637">
      <w:pPr>
        <w:pStyle w:val="Heading1"/>
      </w:pPr>
      <w:bookmarkStart w:id="3" w:name="O_961364"/>
      <w:bookmarkEnd w:id="3"/>
      <w:r w:rsidRPr="00F33637">
        <w:t>Pre-requisite Unit</w:t>
      </w:r>
    </w:p>
    <w:p w:rsidR="00000000" w:rsidRPr="00F33637" w:rsidP="008F2052">
      <w:pPr>
        <w:pStyle w:val="BodyText"/>
      </w:pPr>
      <w:r w:rsidRPr="00F33637">
        <w:t>Nil</w:t>
      </w:r>
    </w:p>
    <w:p w:rsidR="00000000" w:rsidRPr="00F33637" w:rsidP="00F33637">
      <w:pPr>
        <w:pStyle w:val="Heading1"/>
      </w:pPr>
      <w:bookmarkStart w:id="4" w:name="O_961363"/>
      <w:bookmarkEnd w:id="4"/>
      <w:r w:rsidRPr="00F33637">
        <w:t>Competency Field</w:t>
      </w:r>
    </w:p>
    <w:p w:rsidR="00000000" w:rsidRPr="00F33637" w:rsidP="008F2052">
      <w:pPr>
        <w:pStyle w:val="BodyText"/>
      </w:pPr>
      <w:r w:rsidRPr="00F33637">
        <w:t xml:space="preserve">Data </w:t>
      </w:r>
    </w:p>
    <w:p w:rsidR="00000000" w:rsidRPr="00F33637" w:rsidP="00F33637">
      <w:pPr>
        <w:pStyle w:val="Heading1"/>
      </w:pPr>
      <w:bookmarkStart w:id="5" w:name="O_961362"/>
      <w:bookmarkEnd w:id="5"/>
      <w:r w:rsidRPr="00F33637">
        <w:t>Unit Sector</w:t>
      </w:r>
    </w:p>
    <w:p w:rsidR="00000000" w:rsidRPr="00F33637" w:rsidP="00F33637">
      <w:pPr>
        <w:pStyle w:val="Heading1"/>
      </w:pPr>
      <w:bookmarkStart w:id="6" w:name="O_961361"/>
      <w:bookmarkEnd w:id="6"/>
      <w:r w:rsidRPr="00F336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3363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Performance criteria describe the performance needed to demonstrate achievement of the element.</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1</w:t>
            </w:r>
          </w:p>
        </w:tc>
        <w:tc>
          <w:tcPr>
            <w:tcW w:w="1962" w:type="dxa"/>
            <w:vMerge w:val="restart"/>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Retrieve and check data</w:t>
            </w: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1.1</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Store and retrieve data using appropriate files and/or application software</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1.2</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Verify the quality of data using workplace procedures</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1.3</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Rectify errors in data using workplace procedures</w:t>
            </w:r>
          </w:p>
        </w:tc>
      </w:tr>
      <w:tr w:rsidTr="00F336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2</w:t>
            </w:r>
          </w:p>
        </w:tc>
        <w:tc>
          <w:tcPr>
            <w:tcW w:w="1962" w:type="dxa"/>
            <w:vMerge w:val="restart"/>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Calculate scientific quantities</w:t>
            </w: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2.1</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Calculate statistical values for given data</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2.2</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Calculate scientific quantities using given formulae and data and estimate uncertainties</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2.3</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Ensure calculated quantities are consistent with estimations and expectations</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2.4</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Report all calculated quantities using the appropriate units and correct number of significant figures</w:t>
            </w:r>
          </w:p>
        </w:tc>
      </w:tr>
      <w:tr w:rsidTr="00F336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3</w:t>
            </w:r>
          </w:p>
        </w:tc>
        <w:tc>
          <w:tcPr>
            <w:tcW w:w="1962" w:type="dxa"/>
            <w:vMerge w:val="restart"/>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Present data</w:t>
            </w: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3.1</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Present data in clearly labelled tables, charts and graphs</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3.2</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Graph data using appropriate scales to span the range of data or display trends</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3.3</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Report all data using the appropriate units and number of significant figures</w:t>
            </w:r>
          </w:p>
        </w:tc>
      </w:tr>
      <w:tr w:rsidTr="00F336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4</w:t>
            </w:r>
          </w:p>
        </w:tc>
        <w:tc>
          <w:tcPr>
            <w:tcW w:w="1962" w:type="dxa"/>
            <w:vMerge w:val="restart"/>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Interpret data</w:t>
            </w: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4.1</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Interpret significant features of tables, charts and graphs, including gradients, intercepts, maximum and minimum values, and limit lines</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4.2</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Recognise and report trends in data</w:t>
            </w:r>
          </w:p>
        </w:tc>
      </w:tr>
      <w:tr w:rsidTr="00F336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5</w:t>
            </w:r>
          </w:p>
        </w:tc>
        <w:tc>
          <w:tcPr>
            <w:tcW w:w="1962" w:type="dxa"/>
            <w:vMerge w:val="restart"/>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Keep accurate records and maintain confidentiality</w:t>
            </w: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5.1</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Transcribe information accurately</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5.2</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Verify the accuracy of records following workplace procedures</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5.3</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File and store workplace records in accordance with workplace procedures</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5.4</w:t>
            </w:r>
          </w:p>
        </w:tc>
        <w:tc>
          <w:tcPr>
            <w:tcW w:w="561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File all reference documents logically and keep them up-to-date and secured</w:t>
            </w:r>
          </w:p>
        </w:tc>
      </w:tr>
      <w:tr w:rsidTr="00F336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5.5</w:t>
            </w:r>
          </w:p>
        </w:tc>
        <w:tc>
          <w:tcPr>
            <w:tcW w:w="5610" w:type="dxa"/>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Observe workplace confidentiality standards</w:t>
            </w:r>
          </w:p>
        </w:tc>
      </w:tr>
    </w:tbl>
    <w:p w:rsidR="00000000" w:rsidRPr="00F33637" w:rsidP="00F33637">
      <w:pPr>
        <w:pStyle w:val="BodyText"/>
      </w:pPr>
    </w:p>
    <w:p w:rsidR="00000000" w:rsidRPr="00F33637" w:rsidP="00F33637">
      <w:pPr>
        <w:pStyle w:val="AllowPageBreak"/>
      </w:pPr>
    </w:p>
    <w:p w:rsidR="00000000" w:rsidRPr="00F33637" w:rsidP="00F33637">
      <w:pPr>
        <w:pStyle w:val="Heading1"/>
      </w:pPr>
      <w:bookmarkStart w:id="7" w:name="O_961360"/>
      <w:bookmarkEnd w:id="7"/>
      <w:r w:rsidRPr="00F33637">
        <w:t>Foundation Skills</w:t>
      </w:r>
    </w:p>
    <w:p w:rsidR="00000000" w:rsidRPr="00F33637" w:rsidP="008F2052">
      <w:pPr>
        <w:pStyle w:val="BodyText"/>
      </w:pPr>
      <w:r w:rsidRPr="00F33637">
        <w:t>This section describes those language, literacy, numeracy and employment skills that are ess</w:t>
      </w:r>
      <w:r w:rsidRPr="00F33637">
        <w:t>ential to performance.</w:t>
      </w:r>
    </w:p>
    <w:p w:rsidR="00000000" w:rsidRPr="00F33637" w:rsidP="008F2052">
      <w:pPr>
        <w:pStyle w:val="BodyText"/>
      </w:pPr>
      <w:r w:rsidRPr="00F33637">
        <w:t>Foundation skills essential to performance are explicit in the performance criteria of this unit of competency.</w:t>
      </w:r>
    </w:p>
    <w:p w:rsidR="00000000" w:rsidRPr="00F33637" w:rsidP="00F33637">
      <w:pPr>
        <w:pStyle w:val="Heading1"/>
      </w:pPr>
      <w:bookmarkStart w:id="8" w:name="O_961359"/>
      <w:bookmarkEnd w:id="8"/>
      <w:r w:rsidRPr="00F33637">
        <w:t>Range of Conditions</w:t>
      </w:r>
    </w:p>
    <w:tbl>
      <w:tblPr>
        <w:tblW w:w="0" w:type="auto"/>
        <w:tblCellMar>
          <w:left w:w="62" w:type="dxa"/>
          <w:right w:w="62" w:type="dxa"/>
        </w:tblCellMar>
        <w:tblLook w:val="0000"/>
      </w:tblPr>
      <w:tblGrid>
        <w:gridCol w:w="2163"/>
        <w:gridCol w:w="7033"/>
      </w:tblGrid>
      <w:tr w:rsidTr="008F20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t>This field allows for different work environments and conditions that may affect performance. Essential operating conditions that may be present (depending on the work situation, needs of the candidate, accessibility of the item, and local industry and reg</w:t>
            </w:r>
            <w:r w:rsidRPr="00F33637">
              <w:t>ional contexts) are included.</w:t>
            </w:r>
          </w:p>
        </w:tc>
      </w:tr>
      <w:tr w:rsidTr="008F2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Standards, codes, procedures and/or enterprise requirements include the latest version of one or more of:</w:t>
            </w:r>
          </w:p>
          <w:p w:rsidR="00000000" w:rsidRPr="00F33637" w:rsidP="00F33637">
            <w:pPr>
              <w:pStyle w:val="ListBullet"/>
            </w:pPr>
            <w:r w:rsidRPr="00F33637">
              <w:t>Australian and international standards, guides and the Na</w:t>
            </w:r>
            <w:r w:rsidRPr="00F33637">
              <w:t>tional Association of Testing Authorities (NATA) Technical Notes that cover the application of international system of units (SI), accuracy of measurement methods and results, and quantifying uncertainty in measurement</w:t>
            </w:r>
          </w:p>
          <w:p w:rsidR="00000000" w:rsidRPr="00F33637" w:rsidP="00F33637">
            <w:pPr>
              <w:pStyle w:val="ListBullet"/>
            </w:pPr>
            <w:r w:rsidRPr="00F33637">
              <w:t xml:space="preserve">national measurement regulations and </w:t>
            </w:r>
            <w:r w:rsidRPr="00F33637">
              <w:t>guidelines</w:t>
            </w:r>
          </w:p>
          <w:p w:rsidR="00000000" w:rsidRPr="00F33637" w:rsidP="00F33637">
            <w:pPr>
              <w:pStyle w:val="ListBullet"/>
            </w:pPr>
            <w:r w:rsidRPr="00F33637">
              <w:t>validated sampling and test procedures and spreadsheets developed in-house for assay and process calculations where applicable</w:t>
            </w:r>
          </w:p>
          <w:p w:rsidR="00000000" w:rsidRPr="00F33637" w:rsidP="00F33637">
            <w:pPr>
              <w:pStyle w:val="ListBullet"/>
            </w:pPr>
            <w:r w:rsidRPr="00F33637">
              <w:t>workplace procedures, manuals and/or plans covering quality assurance, customer service, material safety data sheets (</w:t>
            </w:r>
            <w:r w:rsidRPr="00F33637">
              <w:t>MSDS), equipment, supplier catalogues and handbooks</w:t>
            </w:r>
          </w:p>
          <w:p w:rsidR="00000000" w:rsidP="00F33637">
            <w:pPr>
              <w:pStyle w:val="BodyText"/>
              <w:rPr>
                <w:lang w:val="en-NZ"/>
              </w:rPr>
            </w:pPr>
          </w:p>
        </w:tc>
      </w:tr>
      <w:tr w:rsidTr="008F2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 xml:space="preserve">Data </w:t>
            </w:r>
          </w:p>
        </w:tc>
        <w:tc>
          <w:tcPr>
            <w:tcW w:w="0" w:type="auto"/>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Data includes:</w:t>
            </w:r>
          </w:p>
          <w:p w:rsidR="00000000" w:rsidRPr="00F33637" w:rsidP="00F33637">
            <w:pPr>
              <w:pStyle w:val="ListBullet"/>
            </w:pPr>
            <w:r w:rsidRPr="00F33637">
              <w:t>worksheets, spreadsheets and/or databases linked to information management systems</w:t>
            </w:r>
          </w:p>
          <w:p w:rsidR="00000000" w:rsidRPr="00F33637" w:rsidP="00F33637">
            <w:pPr>
              <w:pStyle w:val="ListBullet"/>
            </w:pPr>
            <w:r w:rsidRPr="00F33637">
              <w:t>results of observations, tests and measurements, analyses, surveys and/or quality assurance and control assessments</w:t>
            </w:r>
          </w:p>
          <w:p w:rsidR="00000000" w:rsidP="00F33637">
            <w:pPr>
              <w:pStyle w:val="ListBullet"/>
              <w:rPr>
                <w:lang w:val="en-NZ"/>
              </w:rPr>
            </w:pPr>
          </w:p>
        </w:tc>
      </w:tr>
      <w:tr w:rsidTr="008F2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 xml:space="preserve">Calculations </w:t>
            </w:r>
          </w:p>
        </w:tc>
        <w:tc>
          <w:tcPr>
            <w:tcW w:w="0" w:type="auto"/>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Calculations are performed with or without a calculator and using computer software, spreadsheets, databases and statistical</w:t>
            </w:r>
            <w:r w:rsidRPr="00F33637">
              <w:t xml:space="preserve"> packages</w:t>
            </w:r>
          </w:p>
          <w:p w:rsidR="00000000" w:rsidP="00F33637">
            <w:pPr>
              <w:pStyle w:val="BodyText"/>
              <w:rPr>
                <w:lang w:val="en-NZ"/>
              </w:rPr>
            </w:pPr>
          </w:p>
        </w:tc>
      </w:tr>
      <w:tr w:rsidTr="008F2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Records include information associated with one or more of:</w:t>
            </w:r>
          </w:p>
          <w:p w:rsidR="00000000" w:rsidRPr="00F33637" w:rsidP="00F33637">
            <w:pPr>
              <w:pStyle w:val="ListBullet"/>
            </w:pPr>
            <w:r w:rsidRPr="00F33637">
              <w:t>purchase of equipment and materials, service records</w:t>
            </w:r>
          </w:p>
          <w:p w:rsidR="00000000" w:rsidRPr="00F33637" w:rsidP="00F33637">
            <w:pPr>
              <w:pStyle w:val="ListBullet"/>
            </w:pPr>
            <w:r w:rsidRPr="00F33637">
              <w:t>safety procedures</w:t>
            </w:r>
          </w:p>
          <w:p w:rsidR="00000000" w:rsidRPr="00F33637" w:rsidP="00F33637">
            <w:pPr>
              <w:pStyle w:val="ListBullet"/>
            </w:pPr>
            <w:r w:rsidRPr="00F33637">
              <w:t>history of calibration and test results</w:t>
            </w:r>
          </w:p>
          <w:p w:rsidR="00000000" w:rsidP="00F33637">
            <w:pPr>
              <w:pStyle w:val="BodyText"/>
              <w:rPr>
                <w:lang w:val="en-NZ"/>
              </w:rPr>
            </w:pPr>
          </w:p>
        </w:tc>
      </w:tr>
      <w:tr w:rsidTr="008F20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33637">
            <w:pPr>
              <w:pStyle w:val="BodyText"/>
              <w:rPr>
                <w:lang w:val="en-NZ"/>
              </w:rPr>
            </w:pPr>
            <w:r w:rsidRPr="00F33637">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F33637" w:rsidP="00F33637">
            <w:pPr>
              <w:pStyle w:val="BodyText"/>
            </w:pPr>
            <w:r w:rsidRPr="00F33637">
              <w:t>WHS and environmental management requirements include:</w:t>
            </w:r>
          </w:p>
          <w:p w:rsidR="00000000" w:rsidRPr="00F33637" w:rsidP="00F33637">
            <w:pPr>
              <w:pStyle w:val="BodyText"/>
            </w:pPr>
            <w:r w:rsidRPr="00F33637">
              <w:rPr>
                <w:rStyle w:val="Symbols"/>
              </w:rPr>
              <w:t></w:t>
            </w:r>
            <w:r w:rsidRPr="00F33637">
              <w:rPr>
                <w:rStyle w:val="Symbols"/>
              </w:rPr>
              <w:tab/>
            </w:r>
            <w:r w:rsidRPr="00F33637">
              <w:t>complying with WHS and environmental management requirements at all times, which may be imposed through state/territory or fede</w:t>
            </w:r>
            <w:r w:rsidRPr="00F33637">
              <w:t>ral legislation. These requirements must not be compromised at any time</w:t>
            </w:r>
          </w:p>
          <w:p w:rsidR="00000000" w:rsidRPr="00F33637" w:rsidP="00F33637">
            <w:pPr>
              <w:pStyle w:val="BodyText"/>
            </w:pPr>
            <w:r w:rsidRPr="00F33637">
              <w:rPr>
                <w:rStyle w:val="Symbols"/>
              </w:rPr>
              <w:t></w:t>
            </w:r>
            <w:r w:rsidRPr="00F33637">
              <w:rPr>
                <w:rStyle w:val="Symbols"/>
              </w:rPr>
              <w:tab/>
            </w:r>
            <w:r w:rsidRPr="00F33637">
              <w:t>applying standard precautions relating to the potentially hazardous nature of samples</w:t>
            </w:r>
          </w:p>
          <w:p w:rsidR="00000000" w:rsidRPr="00F33637" w:rsidP="00F33637">
            <w:pPr>
              <w:pStyle w:val="ListBullet"/>
            </w:pPr>
            <w:r w:rsidRPr="00F33637">
              <w:t>accessing and applying current industry understanding of infection control issued by the Nation</w:t>
            </w:r>
            <w:r w:rsidRPr="00F33637">
              <w:t>al Health and Medical Research Council (NHMRC) and State and Territory Departments of Health, where relevant</w:t>
            </w:r>
          </w:p>
        </w:tc>
      </w:tr>
    </w:tbl>
    <w:p w:rsidR="00000000" w:rsidRPr="00F33637" w:rsidP="00F33637">
      <w:pPr>
        <w:pStyle w:val="BodyText"/>
      </w:pPr>
    </w:p>
    <w:p w:rsidR="00000000" w:rsidRPr="00F33637" w:rsidP="00F33637">
      <w:pPr>
        <w:pStyle w:val="AllowPageBreak"/>
      </w:pPr>
    </w:p>
    <w:p w:rsidR="00000000" w:rsidRPr="00F33637" w:rsidP="00F33637">
      <w:pPr>
        <w:pStyle w:val="Heading1"/>
      </w:pPr>
      <w:bookmarkStart w:id="9" w:name="O_961358"/>
      <w:bookmarkEnd w:id="9"/>
      <w:r w:rsidRPr="00F33637">
        <w:t>Unit Mapping Information</w:t>
      </w:r>
    </w:p>
    <w:p w:rsidR="00000000" w:rsidRPr="00F33637" w:rsidP="008F2052">
      <w:pPr>
        <w:pStyle w:val="BodyText"/>
      </w:pPr>
      <w:r w:rsidRPr="00F33637">
        <w:t xml:space="preserve">Release 1. Supersedes and is equivalent to MSL924001A Process and interpret data  </w:t>
      </w:r>
    </w:p>
    <w:p w:rsidR="00000000" w:rsidRPr="00F33637" w:rsidP="00F33637">
      <w:pPr>
        <w:pStyle w:val="Heading1"/>
      </w:pPr>
      <w:bookmarkStart w:id="10" w:name="O_961367"/>
      <w:bookmarkEnd w:id="10"/>
      <w:r w:rsidRPr="00F33637">
        <w:t>Lin</w:t>
      </w:r>
      <w:r w:rsidRPr="00F33637">
        <w:t>ks</w:t>
      </w:r>
    </w:p>
    <w:p w:rsidR="00000000" w:rsidRPr="00F33637" w:rsidP="008F2052">
      <w:pPr>
        <w:pStyle w:val="BodyText"/>
      </w:pPr>
      <w:r w:rsidRPr="00F3363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C3C13">
        <w:rPr>
          <w:rStyle w:val="Hyperlink"/>
        </w:rPr>
        <w:t>https://vetnet.gov.au/Pages/TrainingDocs.aspx?q=b75f4b23-54c9-4cc9-a5db-d3502d154103</w:t>
      </w:r>
      <w:r>
        <w:fldChar w:fldCharType="end"/>
      </w:r>
    </w:p>
    <w:p w:rsidR="00000000" w:rsidRPr="00F33637" w:rsidP="00F33637"/>
    <w:sectPr w:rsidSect="00F336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37" w:rsidRPr="008F2052" w:rsidP="008F2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52" w:rsidP="00F33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052" w:rsidP="00F3363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2052" w:rsidP="00F336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637" w:rsidRPr="008F2052" w:rsidP="008F2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52" w:rsidRPr="002D2AF8" w:rsidP="00F33637">
    <w:pPr>
      <w:pStyle w:val="Header"/>
      <w:framePr w:wrap="around"/>
    </w:pPr>
    <w:r>
      <w:fldChar w:fldCharType="begin"/>
    </w:r>
    <w:r>
      <w:instrText xml:space="preserve"> TITLE   \* MERGEFORMAT </w:instrText>
    </w:r>
    <w:r>
      <w:fldChar w:fldCharType="separate"/>
    </w:r>
    <w:r>
      <w:t>MSL924001 Process and interpret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8F2052" w:rsidP="00F33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5E2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781A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637"/>
    <w:pPr>
      <w:spacing w:before="360" w:after="60"/>
      <w:outlineLvl w:val="0"/>
    </w:pPr>
    <w:rPr>
      <w:sz w:val="32"/>
    </w:rPr>
  </w:style>
  <w:style w:type="paragraph" w:styleId="Heading2">
    <w:name w:val="heading 2"/>
    <w:basedOn w:val="HeadingBase"/>
    <w:next w:val="BodyText"/>
    <w:link w:val="Heading2Char"/>
    <w:qFormat/>
    <w:rsid w:val="00F33637"/>
    <w:pPr>
      <w:keepLines/>
      <w:spacing w:before="240" w:after="120"/>
      <w:outlineLvl w:val="1"/>
    </w:pPr>
    <w:rPr>
      <w:sz w:val="28"/>
      <w:szCs w:val="40"/>
    </w:rPr>
  </w:style>
  <w:style w:type="paragraph" w:styleId="Heading3">
    <w:name w:val="heading 3"/>
    <w:basedOn w:val="HeadingBase"/>
    <w:next w:val="BodyText"/>
    <w:link w:val="Heading3Char"/>
    <w:qFormat/>
    <w:rsid w:val="00F33637"/>
    <w:pPr>
      <w:spacing w:before="180" w:after="120"/>
      <w:outlineLvl w:val="2"/>
    </w:pPr>
    <w:rPr>
      <w:spacing w:val="-10"/>
      <w:kern w:val="32"/>
    </w:rPr>
  </w:style>
  <w:style w:type="paragraph" w:styleId="Heading4">
    <w:name w:val="heading 4"/>
    <w:basedOn w:val="HeadingBase"/>
    <w:next w:val="BodyText"/>
    <w:link w:val="Heading4Char"/>
    <w:qFormat/>
    <w:rsid w:val="00F33637"/>
    <w:pPr>
      <w:spacing w:before="160" w:after="120"/>
      <w:outlineLvl w:val="3"/>
    </w:pPr>
    <w:rPr>
      <w:sz w:val="22"/>
    </w:rPr>
  </w:style>
  <w:style w:type="paragraph" w:styleId="Heading5">
    <w:name w:val="heading 5"/>
    <w:basedOn w:val="HeadingBase"/>
    <w:next w:val="Normal"/>
    <w:link w:val="Heading5Char"/>
    <w:qFormat/>
    <w:rsid w:val="00F33637"/>
    <w:pPr>
      <w:spacing w:before="80"/>
      <w:outlineLvl w:val="4"/>
    </w:pPr>
    <w:rPr>
      <w:color w:val="918585"/>
      <w:sz w:val="20"/>
    </w:rPr>
  </w:style>
  <w:style w:type="paragraph" w:styleId="Heading6">
    <w:name w:val="heading 6"/>
    <w:basedOn w:val="HeadingBase"/>
    <w:next w:val="Normal"/>
    <w:link w:val="Heading6Char"/>
    <w:qFormat/>
    <w:rsid w:val="00F33637"/>
    <w:pPr>
      <w:spacing w:before="60"/>
      <w:outlineLvl w:val="5"/>
    </w:pPr>
    <w:rPr>
      <w:color w:val="918585"/>
      <w:sz w:val="20"/>
    </w:rPr>
  </w:style>
  <w:style w:type="paragraph" w:styleId="Heading7">
    <w:name w:val="heading 7"/>
    <w:basedOn w:val="Normal"/>
    <w:next w:val="Normal"/>
    <w:link w:val="Heading7Char"/>
    <w:qFormat/>
    <w:rsid w:val="00F33637"/>
    <w:pPr>
      <w:ind w:left="720"/>
      <w:outlineLvl w:val="6"/>
    </w:pPr>
    <w:rPr>
      <w:i/>
    </w:rPr>
  </w:style>
  <w:style w:type="paragraph" w:styleId="Heading8">
    <w:name w:val="heading 8"/>
    <w:basedOn w:val="Normal"/>
    <w:next w:val="Normal"/>
    <w:link w:val="Heading8Char"/>
    <w:qFormat/>
    <w:rsid w:val="00F33637"/>
    <w:pPr>
      <w:ind w:left="720"/>
      <w:outlineLvl w:val="7"/>
    </w:pPr>
    <w:rPr>
      <w:i/>
    </w:rPr>
  </w:style>
  <w:style w:type="paragraph" w:styleId="Heading9">
    <w:name w:val="heading 9"/>
    <w:basedOn w:val="Normal"/>
    <w:next w:val="Normal"/>
    <w:link w:val="Heading9Char"/>
    <w:qFormat/>
    <w:rsid w:val="00F33637"/>
    <w:pPr>
      <w:ind w:left="720"/>
      <w:outlineLvl w:val="8"/>
    </w:pPr>
    <w:rPr>
      <w:i/>
    </w:rPr>
  </w:style>
  <w:style w:type="character" w:default="1" w:styleId="DefaultParagraphFont">
    <w:name w:val="Default Paragraph Font"/>
    <w:uiPriority w:val="1"/>
    <w:unhideWhenUsed/>
    <w:rsid w:val="00F33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637"/>
  </w:style>
  <w:style w:type="character" w:customStyle="1" w:styleId="Heading1Char">
    <w:name w:val="Heading 1 Char"/>
    <w:basedOn w:val="DefaultParagraphFont"/>
    <w:link w:val="Heading1"/>
    <w:rsid w:val="00F33637"/>
    <w:rPr>
      <w:rFonts w:ascii="Times New Roman" w:eastAsia="Times New Roman" w:hAnsi="Times New Roman" w:cs="Times New Roman"/>
      <w:b/>
      <w:sz w:val="32"/>
      <w:szCs w:val="20"/>
      <w:lang w:eastAsia="en-US"/>
    </w:rPr>
  </w:style>
  <w:style w:type="paragraph" w:styleId="BodyText">
    <w:name w:val="Body Text"/>
    <w:basedOn w:val="Normal"/>
    <w:link w:val="BodyTextChar"/>
    <w:rsid w:val="00F33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637"/>
    <w:rPr>
      <w:rFonts w:ascii="Times New Roman" w:eastAsia="Times New Roman" w:hAnsi="Times New Roman" w:cs="Times New Roman"/>
      <w:sz w:val="24"/>
      <w:lang w:eastAsia="en-US"/>
    </w:rPr>
  </w:style>
  <w:style w:type="paragraph" w:styleId="ListBullet">
    <w:name w:val="List Bullet"/>
    <w:basedOn w:val="List"/>
    <w:rsid w:val="00F33637"/>
    <w:pPr>
      <w:numPr>
        <w:numId w:val="11"/>
      </w:numPr>
      <w:tabs>
        <w:tab w:val="clear" w:pos="340"/>
      </w:tabs>
      <w:spacing w:before="40" w:after="40"/>
    </w:pPr>
  </w:style>
  <w:style w:type="character" w:customStyle="1" w:styleId="SpecialBold">
    <w:name w:val="Special Bold"/>
    <w:basedOn w:val="DefaultParagraphFont"/>
    <w:rsid w:val="00F33637"/>
    <w:rPr>
      <w:b/>
      <w:spacing w:val="0"/>
    </w:rPr>
  </w:style>
  <w:style w:type="paragraph" w:customStyle="1" w:styleId="SuperHeading">
    <w:name w:val="SuperHeading"/>
    <w:basedOn w:val="Normal"/>
    <w:rsid w:val="00F33637"/>
    <w:pPr>
      <w:spacing w:before="240" w:after="120"/>
      <w:outlineLvl w:val="0"/>
    </w:pPr>
    <w:rPr>
      <w:rFonts w:ascii="Times New Roman" w:hAnsi="Times New Roman"/>
      <w:b/>
      <w:sz w:val="32"/>
    </w:rPr>
  </w:style>
  <w:style w:type="paragraph" w:customStyle="1" w:styleId="AllowPageBreak">
    <w:name w:val="AllowPageBreak"/>
    <w:rsid w:val="00F336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33637"/>
    <w:rPr>
      <w:rFonts w:ascii="Symbol" w:hAnsi="Symbol"/>
    </w:rPr>
  </w:style>
  <w:style w:type="character" w:customStyle="1" w:styleId="Heading2Char">
    <w:name w:val="Heading 2 Char"/>
    <w:basedOn w:val="DefaultParagraphFont"/>
    <w:link w:val="Heading2"/>
    <w:rsid w:val="00F33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637"/>
    <w:rPr>
      <w:rFonts w:ascii="Courier New" w:eastAsia="Times New Roman" w:hAnsi="Courier New" w:cs="Times New Roman"/>
      <w:i/>
      <w:szCs w:val="20"/>
      <w:lang w:eastAsia="en-US"/>
    </w:rPr>
  </w:style>
  <w:style w:type="paragraph" w:customStyle="1" w:styleId="HeadingBase">
    <w:name w:val="Heading Base"/>
    <w:rsid w:val="00F33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637"/>
    <w:pPr>
      <w:tabs>
        <w:tab w:val="right" w:leader="dot" w:pos="9072"/>
      </w:tabs>
      <w:ind w:left="567"/>
    </w:pPr>
    <w:rPr>
      <w:szCs w:val="22"/>
    </w:rPr>
  </w:style>
  <w:style w:type="paragraph" w:customStyle="1" w:styleId="TOCBase">
    <w:name w:val="TOC Base"/>
    <w:rsid w:val="00F33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637"/>
    <w:pPr>
      <w:tabs>
        <w:tab w:val="right" w:leader="dot" w:pos="9072"/>
      </w:tabs>
      <w:spacing w:before="40" w:after="40"/>
      <w:ind w:left="284"/>
    </w:pPr>
    <w:rPr>
      <w:rFonts w:ascii="Times New Roman" w:hAnsi="Times New Roman"/>
    </w:rPr>
  </w:style>
  <w:style w:type="paragraph" w:styleId="TOC1">
    <w:name w:val="toc 1"/>
    <w:basedOn w:val="TOCBase"/>
    <w:next w:val="Normal"/>
    <w:rsid w:val="00F33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637"/>
    <w:rPr>
      <w:rFonts w:ascii="Times New Roman" w:eastAsia="Times New Roman" w:hAnsi="Times New Roman" w:cs="Times New Roman"/>
      <w:sz w:val="16"/>
      <w:lang w:eastAsia="en-US"/>
    </w:rPr>
  </w:style>
  <w:style w:type="paragraph" w:styleId="Title">
    <w:name w:val="Title"/>
    <w:basedOn w:val="HeadingBase"/>
    <w:link w:val="TitleChar"/>
    <w:qFormat/>
    <w:rsid w:val="00F33637"/>
    <w:pPr>
      <w:spacing w:before="5040"/>
      <w:jc w:val="center"/>
    </w:pPr>
    <w:rPr>
      <w:sz w:val="48"/>
      <w:szCs w:val="72"/>
      <w:lang w:val="en-US"/>
    </w:rPr>
  </w:style>
  <w:style w:type="character" w:customStyle="1" w:styleId="TitleChar">
    <w:name w:val="Title Char"/>
    <w:basedOn w:val="DefaultParagraphFont"/>
    <w:link w:val="Title"/>
    <w:rsid w:val="00F33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637"/>
    <w:pPr>
      <w:tabs>
        <w:tab w:val="left" w:pos="3600"/>
        <w:tab w:val="left" w:pos="3958"/>
      </w:tabs>
    </w:pPr>
  </w:style>
  <w:style w:type="paragraph" w:styleId="List">
    <w:name w:val="List"/>
    <w:basedOn w:val="BodyText"/>
    <w:next w:val="BodyText"/>
    <w:rsid w:val="00F33637"/>
    <w:pPr>
      <w:tabs>
        <w:tab w:val="left" w:pos="340"/>
      </w:tabs>
      <w:spacing w:before="60" w:after="60"/>
      <w:ind w:left="340" w:hanging="340"/>
    </w:pPr>
  </w:style>
  <w:style w:type="paragraph" w:customStyle="1" w:styleId="Note">
    <w:name w:val="Note"/>
    <w:basedOn w:val="BodyText"/>
    <w:rsid w:val="00F33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637"/>
    <w:pPr>
      <w:framePr w:wrap="auto" w:hAnchor="text" w:y="6049"/>
    </w:pPr>
    <w:rPr>
      <w:color w:val="000000"/>
      <w:sz w:val="40"/>
    </w:rPr>
  </w:style>
  <w:style w:type="paragraph" w:customStyle="1" w:styleId="TOCTitle">
    <w:name w:val="TOCTitle"/>
    <w:basedOn w:val="Heading1"/>
    <w:rsid w:val="00F33637"/>
    <w:pPr>
      <w:spacing w:after="240"/>
      <w:jc w:val="center"/>
      <w:outlineLvl w:val="9"/>
    </w:pPr>
    <w:rPr>
      <w:caps/>
    </w:rPr>
  </w:style>
  <w:style w:type="paragraph" w:customStyle="1" w:styleId="Version">
    <w:name w:val="Version"/>
    <w:rsid w:val="00F336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637"/>
    <w:pPr>
      <w:numPr>
        <w:numId w:val="12"/>
      </w:numPr>
      <w:tabs>
        <w:tab w:val="clear" w:pos="680"/>
      </w:tabs>
    </w:pPr>
  </w:style>
  <w:style w:type="paragraph" w:styleId="Index1">
    <w:name w:val="index 1"/>
    <w:basedOn w:val="Normal"/>
    <w:next w:val="Normal"/>
    <w:semiHidden/>
    <w:rsid w:val="00F33637"/>
    <w:pPr>
      <w:keepNext w:val="0"/>
      <w:tabs>
        <w:tab w:val="right" w:pos="4176"/>
      </w:tabs>
      <w:ind w:left="198" w:hanging="198"/>
    </w:pPr>
    <w:rPr>
      <w:rFonts w:ascii="Garamond" w:hAnsi="Garamond"/>
    </w:rPr>
  </w:style>
  <w:style w:type="paragraph" w:styleId="IndexHeading">
    <w:name w:val="index heading"/>
    <w:basedOn w:val="Normal"/>
    <w:next w:val="Index1"/>
    <w:semiHidden/>
    <w:rsid w:val="00F33637"/>
    <w:pPr>
      <w:spacing w:before="120" w:after="120"/>
    </w:pPr>
    <w:rPr>
      <w:rFonts w:ascii="Arial" w:hAnsi="Arial"/>
      <w:b/>
      <w:color w:val="918585"/>
      <w:sz w:val="24"/>
    </w:rPr>
  </w:style>
  <w:style w:type="paragraph" w:styleId="Header">
    <w:name w:val="header"/>
    <w:basedOn w:val="Normal"/>
    <w:link w:val="HeaderChar"/>
    <w:rsid w:val="00F33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637"/>
    <w:rPr>
      <w:rFonts w:ascii="Times New Roman" w:eastAsia="Times New Roman" w:hAnsi="Times New Roman" w:cs="Times New Roman"/>
      <w:sz w:val="16"/>
      <w:szCs w:val="20"/>
      <w:lang w:val="en-GB" w:eastAsia="en-US"/>
    </w:rPr>
  </w:style>
  <w:style w:type="paragraph" w:customStyle="1" w:styleId="Chapter">
    <w:name w:val="Chapter"/>
    <w:basedOn w:val="Normal"/>
    <w:rsid w:val="00F33637"/>
    <w:pPr>
      <w:spacing w:before="240"/>
    </w:pPr>
    <w:rPr>
      <w:rFonts w:ascii="Times New Roman" w:hAnsi="Times New Roman"/>
      <w:smallCaps/>
      <w:spacing w:val="80"/>
      <w:sz w:val="28"/>
    </w:rPr>
  </w:style>
  <w:style w:type="paragraph" w:customStyle="1" w:styleId="InChapter">
    <w:name w:val="InChapter"/>
    <w:basedOn w:val="Heading3"/>
    <w:rsid w:val="00F33637"/>
    <w:pPr>
      <w:spacing w:after="240"/>
      <w:outlineLvl w:val="9"/>
    </w:pPr>
    <w:rPr>
      <w:noProof/>
    </w:rPr>
  </w:style>
  <w:style w:type="paragraph" w:styleId="Index2">
    <w:name w:val="index 2"/>
    <w:basedOn w:val="Normal"/>
    <w:next w:val="Normal"/>
    <w:semiHidden/>
    <w:rsid w:val="00F33637"/>
    <w:pPr>
      <w:tabs>
        <w:tab w:val="right" w:pos="4176"/>
      </w:tabs>
      <w:ind w:left="568" w:hanging="284"/>
    </w:pPr>
    <w:rPr>
      <w:rFonts w:ascii="Garamond" w:hAnsi="Garamond"/>
    </w:rPr>
  </w:style>
  <w:style w:type="paragraph" w:customStyle="1" w:styleId="Byline">
    <w:name w:val="Byline"/>
    <w:rsid w:val="00F33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637"/>
    <w:pPr>
      <w:tabs>
        <w:tab w:val="clear" w:pos="3600"/>
        <w:tab w:val="clear" w:pos="3958"/>
      </w:tabs>
      <w:jc w:val="right"/>
    </w:pPr>
  </w:style>
  <w:style w:type="character" w:styleId="Emphasis">
    <w:name w:val="Emphasis"/>
    <w:basedOn w:val="DefaultParagraphFont"/>
    <w:qFormat/>
    <w:rsid w:val="00F33637"/>
    <w:rPr>
      <w:i/>
    </w:rPr>
  </w:style>
  <w:style w:type="paragraph" w:styleId="Caption">
    <w:name w:val="caption"/>
    <w:basedOn w:val="BodyText"/>
    <w:next w:val="Normal"/>
    <w:qFormat/>
    <w:rsid w:val="00F33637"/>
    <w:pPr>
      <w:framePr w:w="2268" w:hSpace="181" w:vSpace="181" w:wrap="around" w:vAnchor="text" w:hAnchor="page" w:x="1135" w:y="285" w:anchorLock="1"/>
    </w:pPr>
    <w:rPr>
      <w:i/>
    </w:rPr>
  </w:style>
  <w:style w:type="paragraph" w:customStyle="1" w:styleId="MiniTOCTitle">
    <w:name w:val="MiniTOCTitle"/>
    <w:basedOn w:val="Heading4"/>
    <w:rsid w:val="00F33637"/>
    <w:pPr>
      <w:spacing w:before="240"/>
      <w:outlineLvl w:val="9"/>
    </w:pPr>
    <w:rPr>
      <w:noProof/>
      <w:sz w:val="24"/>
    </w:rPr>
  </w:style>
  <w:style w:type="paragraph" w:customStyle="1" w:styleId="MiniTOCItem">
    <w:name w:val="MiniTOCItem"/>
    <w:basedOn w:val="ListBullet"/>
    <w:rsid w:val="00F33637"/>
    <w:pPr>
      <w:numPr>
        <w:numId w:val="0"/>
      </w:numPr>
      <w:tabs>
        <w:tab w:val="right" w:leader="dot" w:pos="6521"/>
      </w:tabs>
      <w:spacing w:before="0" w:after="0"/>
    </w:pPr>
  </w:style>
  <w:style w:type="paragraph" w:customStyle="1" w:styleId="TOFTitle">
    <w:name w:val="TOFTitle"/>
    <w:basedOn w:val="TOCTitle"/>
    <w:rsid w:val="00F33637"/>
  </w:style>
  <w:style w:type="paragraph" w:styleId="TableofFigures">
    <w:name w:val="table of figures"/>
    <w:basedOn w:val="Normal"/>
    <w:next w:val="Normal"/>
    <w:semiHidden/>
    <w:rsid w:val="00F33637"/>
    <w:pPr>
      <w:tabs>
        <w:tab w:val="right" w:leader="dot" w:pos="9072"/>
      </w:tabs>
      <w:ind w:left="970" w:hanging="403"/>
    </w:pPr>
    <w:rPr>
      <w:rFonts w:ascii="Times New Roman" w:hAnsi="Times New Roman"/>
      <w:b/>
    </w:rPr>
  </w:style>
  <w:style w:type="paragraph" w:styleId="ListNumber">
    <w:name w:val="List Number"/>
    <w:basedOn w:val="List"/>
    <w:rsid w:val="00F33637"/>
    <w:pPr>
      <w:numPr>
        <w:numId w:val="14"/>
      </w:numPr>
      <w:tabs>
        <w:tab w:val="clear" w:pos="340"/>
      </w:tabs>
    </w:pPr>
  </w:style>
  <w:style w:type="character" w:customStyle="1" w:styleId="WingdingSymbols">
    <w:name w:val="Wingding Symbols"/>
    <w:rsid w:val="00F33637"/>
    <w:rPr>
      <w:rFonts w:ascii="Wingdings" w:hAnsi="Wingdings"/>
    </w:rPr>
  </w:style>
  <w:style w:type="paragraph" w:customStyle="1" w:styleId="TableHeading">
    <w:name w:val="Table Heading"/>
    <w:basedOn w:val="HeadingBase"/>
    <w:rsid w:val="00F33637"/>
    <w:pPr>
      <w:keepLines/>
      <w:pBdr>
        <w:bottom w:val="single" w:sz="6" w:space="1" w:color="918585"/>
      </w:pBdr>
      <w:spacing w:before="240"/>
    </w:pPr>
  </w:style>
  <w:style w:type="character" w:customStyle="1" w:styleId="HotSpot">
    <w:name w:val="HotSpot"/>
    <w:rsid w:val="00F33637"/>
    <w:rPr>
      <w:color w:val="0033CC"/>
      <w:u w:val="none"/>
    </w:rPr>
  </w:style>
  <w:style w:type="paragraph" w:customStyle="1" w:styleId="BodyTextRight">
    <w:name w:val="Body Text Right"/>
    <w:basedOn w:val="BodyText"/>
    <w:rsid w:val="00F33637"/>
    <w:pPr>
      <w:spacing w:before="0" w:after="0"/>
      <w:jc w:val="right"/>
    </w:pPr>
  </w:style>
  <w:style w:type="paragraph" w:styleId="Index3">
    <w:name w:val="index 3"/>
    <w:basedOn w:val="ListNumber2"/>
    <w:next w:val="Normal"/>
    <w:semiHidden/>
    <w:rsid w:val="00F33637"/>
    <w:pPr>
      <w:numPr>
        <w:numId w:val="0"/>
      </w:numPr>
      <w:tabs>
        <w:tab w:val="right" w:leader="dot" w:pos="4176"/>
      </w:tabs>
    </w:pPr>
  </w:style>
  <w:style w:type="paragraph" w:styleId="ListNumber2">
    <w:name w:val="List Number 2"/>
    <w:basedOn w:val="List2"/>
    <w:rsid w:val="00F33637"/>
    <w:pPr>
      <w:numPr>
        <w:numId w:val="9"/>
      </w:numPr>
      <w:tabs>
        <w:tab w:val="clear" w:pos="1060"/>
      </w:tabs>
    </w:pPr>
  </w:style>
  <w:style w:type="paragraph" w:customStyle="1" w:styleId="MarginNote">
    <w:name w:val="Margin Note"/>
    <w:basedOn w:val="BodyText"/>
    <w:rsid w:val="00F33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637"/>
    <w:rPr>
      <w:sz w:val="32"/>
    </w:rPr>
  </w:style>
  <w:style w:type="paragraph" w:customStyle="1" w:styleId="HeadingProcedure">
    <w:name w:val="Heading Procedure"/>
    <w:basedOn w:val="HeadingBase"/>
    <w:next w:val="Normal"/>
    <w:rsid w:val="00F33637"/>
    <w:pPr>
      <w:tabs>
        <w:tab w:val="left" w:pos="0"/>
      </w:tabs>
      <w:spacing w:before="120" w:after="60"/>
    </w:pPr>
    <w:rPr>
      <w:i/>
      <w:color w:val="918585"/>
      <w:sz w:val="22"/>
    </w:rPr>
  </w:style>
  <w:style w:type="paragraph" w:customStyle="1" w:styleId="TableBodyText">
    <w:name w:val="Table Body Text"/>
    <w:basedOn w:val="BodyText"/>
    <w:rsid w:val="00F33637"/>
    <w:pPr>
      <w:spacing w:before="60" w:after="60"/>
    </w:pPr>
  </w:style>
  <w:style w:type="paragraph" w:styleId="ListContinue">
    <w:name w:val="List Continue"/>
    <w:basedOn w:val="List"/>
    <w:rsid w:val="00F33637"/>
    <w:pPr>
      <w:ind w:firstLine="0"/>
    </w:pPr>
  </w:style>
  <w:style w:type="paragraph" w:customStyle="1" w:styleId="ListNote">
    <w:name w:val="List Note"/>
    <w:basedOn w:val="List"/>
    <w:rsid w:val="00F33637"/>
    <w:pPr>
      <w:pBdr>
        <w:top w:val="single" w:sz="6" w:space="2" w:color="918585"/>
        <w:bottom w:val="single" w:sz="6" w:space="2" w:color="918585"/>
      </w:pBdr>
      <w:tabs>
        <w:tab w:val="left" w:pos="1021"/>
      </w:tabs>
      <w:ind w:firstLine="0"/>
    </w:pPr>
  </w:style>
  <w:style w:type="paragraph" w:customStyle="1" w:styleId="Warning">
    <w:name w:val="Warning"/>
    <w:basedOn w:val="BodyText"/>
    <w:rsid w:val="00F33637"/>
    <w:pPr>
      <w:shd w:val="clear" w:color="auto" w:fill="D9D9D9"/>
      <w:tabs>
        <w:tab w:val="left" w:pos="992"/>
      </w:tabs>
      <w:ind w:left="119" w:right="119"/>
    </w:pPr>
    <w:rPr>
      <w:sz w:val="20"/>
    </w:rPr>
  </w:style>
  <w:style w:type="paragraph" w:customStyle="1" w:styleId="MarginIcons">
    <w:name w:val="Margin Icons"/>
    <w:basedOn w:val="BodyText"/>
    <w:rsid w:val="00F33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637"/>
    <w:rPr>
      <w:rFonts w:ascii="Courier New" w:hAnsi="Courier New"/>
    </w:rPr>
  </w:style>
  <w:style w:type="paragraph" w:customStyle="1" w:styleId="NoteBullet">
    <w:name w:val="Note Bullet"/>
    <w:basedOn w:val="Note"/>
    <w:rsid w:val="00F33637"/>
    <w:pPr>
      <w:tabs>
        <w:tab w:val="clear" w:pos="680"/>
      </w:tabs>
      <w:spacing w:before="60" w:after="60"/>
    </w:pPr>
  </w:style>
  <w:style w:type="paragraph" w:customStyle="1" w:styleId="SubHeading2">
    <w:name w:val="SubHeading2"/>
    <w:basedOn w:val="HeadingBase"/>
    <w:rsid w:val="00F33637"/>
    <w:pPr>
      <w:spacing w:before="240" w:after="60"/>
    </w:pPr>
    <w:rPr>
      <w:sz w:val="20"/>
    </w:rPr>
  </w:style>
  <w:style w:type="paragraph" w:customStyle="1" w:styleId="SubHeading1">
    <w:name w:val="SubHeading1"/>
    <w:basedOn w:val="HeadingBase"/>
    <w:rsid w:val="00F33637"/>
    <w:pPr>
      <w:spacing w:before="240" w:after="60"/>
    </w:pPr>
    <w:rPr>
      <w:color w:val="918585"/>
      <w:sz w:val="22"/>
    </w:rPr>
  </w:style>
  <w:style w:type="paragraph" w:customStyle="1" w:styleId="SideHeading">
    <w:name w:val="Side Heading"/>
    <w:basedOn w:val="HeadingBase"/>
    <w:rsid w:val="00F33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637"/>
    <w:pPr>
      <w:numPr>
        <w:numId w:val="10"/>
      </w:numPr>
    </w:pPr>
  </w:style>
  <w:style w:type="paragraph" w:styleId="PlainText">
    <w:name w:val="Plain Text"/>
    <w:basedOn w:val="Normal"/>
    <w:link w:val="PlainTextChar"/>
    <w:rsid w:val="00F33637"/>
    <w:rPr>
      <w:sz w:val="20"/>
    </w:rPr>
  </w:style>
  <w:style w:type="character" w:customStyle="1" w:styleId="PlainTextChar">
    <w:name w:val="Plain Text Char"/>
    <w:basedOn w:val="DefaultParagraphFont"/>
    <w:link w:val="PlainText"/>
    <w:rsid w:val="00F33637"/>
    <w:rPr>
      <w:rFonts w:ascii="Courier New" w:eastAsia="Times New Roman" w:hAnsi="Courier New" w:cs="Times New Roman"/>
      <w:sz w:val="20"/>
      <w:szCs w:val="20"/>
      <w:lang w:eastAsia="en-US"/>
    </w:rPr>
  </w:style>
  <w:style w:type="character" w:customStyle="1" w:styleId="MenuOption">
    <w:name w:val="Menu Option"/>
    <w:basedOn w:val="DefaultParagraphFont"/>
    <w:rsid w:val="00F33637"/>
    <w:rPr>
      <w:b/>
      <w:smallCaps/>
    </w:rPr>
  </w:style>
  <w:style w:type="paragraph" w:customStyle="1" w:styleId="TableListNumber">
    <w:name w:val="Table List Number"/>
    <w:basedOn w:val="ListNumber"/>
    <w:rsid w:val="00F33637"/>
    <w:pPr>
      <w:numPr>
        <w:numId w:val="0"/>
      </w:numPr>
    </w:pPr>
  </w:style>
  <w:style w:type="paragraph" w:styleId="TOC4">
    <w:name w:val="toc 4"/>
    <w:basedOn w:val="TOCBase"/>
    <w:next w:val="Normal"/>
    <w:semiHidden/>
    <w:rsid w:val="00F33637"/>
    <w:pPr>
      <w:tabs>
        <w:tab w:val="right" w:leader="dot" w:pos="9071"/>
      </w:tabs>
      <w:ind w:left="1701"/>
    </w:pPr>
  </w:style>
  <w:style w:type="paragraph" w:customStyle="1" w:styleId="ListAlpha">
    <w:name w:val="List Alpha"/>
    <w:basedOn w:val="List"/>
    <w:rsid w:val="00F33637"/>
    <w:pPr>
      <w:numPr>
        <w:numId w:val="8"/>
      </w:numPr>
    </w:pPr>
  </w:style>
  <w:style w:type="paragraph" w:customStyle="1" w:styleId="ListAlpha2">
    <w:name w:val="List Alpha 2"/>
    <w:basedOn w:val="List2"/>
    <w:rsid w:val="00F33637"/>
    <w:pPr>
      <w:numPr>
        <w:numId w:val="7"/>
      </w:numPr>
    </w:pPr>
  </w:style>
  <w:style w:type="paragraph" w:styleId="List2">
    <w:name w:val="List 2"/>
    <w:basedOn w:val="BodyText"/>
    <w:rsid w:val="00F33637"/>
    <w:pPr>
      <w:tabs>
        <w:tab w:val="left" w:pos="680"/>
      </w:tabs>
      <w:spacing w:before="60" w:after="60"/>
      <w:ind w:left="680" w:hanging="340"/>
    </w:pPr>
  </w:style>
  <w:style w:type="paragraph" w:styleId="List3">
    <w:name w:val="List 3"/>
    <w:basedOn w:val="BodyText"/>
    <w:rsid w:val="00F33637"/>
    <w:pPr>
      <w:tabs>
        <w:tab w:val="left" w:pos="1021"/>
      </w:tabs>
      <w:spacing w:before="60" w:after="60"/>
      <w:ind w:left="1020" w:hanging="340"/>
    </w:pPr>
  </w:style>
  <w:style w:type="paragraph" w:styleId="List4">
    <w:name w:val="List 4"/>
    <w:basedOn w:val="BodyText"/>
    <w:rsid w:val="00F33637"/>
    <w:pPr>
      <w:tabs>
        <w:tab w:val="left" w:pos="1361"/>
      </w:tabs>
      <w:spacing w:before="60" w:after="60"/>
      <w:ind w:left="1361" w:hanging="340"/>
    </w:pPr>
  </w:style>
  <w:style w:type="paragraph" w:styleId="List5">
    <w:name w:val="List 5"/>
    <w:basedOn w:val="BodyText"/>
    <w:rsid w:val="00F33637"/>
    <w:pPr>
      <w:tabs>
        <w:tab w:val="left" w:pos="1701"/>
      </w:tabs>
      <w:spacing w:before="60" w:after="60"/>
      <w:ind w:left="1701" w:hanging="340"/>
    </w:pPr>
  </w:style>
  <w:style w:type="paragraph" w:styleId="ListBullet3">
    <w:name w:val="List Bullet 3"/>
    <w:basedOn w:val="List3"/>
    <w:rsid w:val="00F33637"/>
    <w:pPr>
      <w:numPr>
        <w:numId w:val="13"/>
      </w:numPr>
      <w:tabs>
        <w:tab w:val="clear" w:pos="1021"/>
      </w:tabs>
      <w:ind w:left="1037" w:hanging="357"/>
    </w:pPr>
  </w:style>
  <w:style w:type="paragraph" w:styleId="ListBullet4">
    <w:name w:val="List Bullet 4"/>
    <w:basedOn w:val="List4"/>
    <w:rsid w:val="00F33637"/>
    <w:pPr>
      <w:numPr>
        <w:numId w:val="2"/>
      </w:numPr>
      <w:tabs>
        <w:tab w:val="clear" w:pos="1361"/>
      </w:tabs>
    </w:pPr>
  </w:style>
  <w:style w:type="paragraph" w:styleId="ListBullet5">
    <w:name w:val="List Bullet 5"/>
    <w:basedOn w:val="List5"/>
    <w:rsid w:val="00F33637"/>
    <w:pPr>
      <w:numPr>
        <w:numId w:val="3"/>
      </w:numPr>
    </w:pPr>
  </w:style>
  <w:style w:type="paragraph" w:styleId="ListContinue2">
    <w:name w:val="List Continue 2"/>
    <w:basedOn w:val="List2"/>
    <w:rsid w:val="00F33637"/>
    <w:pPr>
      <w:ind w:firstLine="0"/>
    </w:pPr>
  </w:style>
  <w:style w:type="paragraph" w:styleId="ListContinue3">
    <w:name w:val="List Continue 3"/>
    <w:basedOn w:val="List3"/>
    <w:rsid w:val="00F33637"/>
    <w:pPr>
      <w:ind w:left="1021" w:firstLine="0"/>
    </w:pPr>
  </w:style>
  <w:style w:type="paragraph" w:styleId="ListContinue4">
    <w:name w:val="List Continue 4"/>
    <w:basedOn w:val="List4"/>
    <w:rsid w:val="00F33637"/>
    <w:pPr>
      <w:ind w:firstLine="0"/>
    </w:pPr>
  </w:style>
  <w:style w:type="paragraph" w:styleId="ListContinue5">
    <w:name w:val="List Continue 5"/>
    <w:basedOn w:val="List5"/>
    <w:rsid w:val="00F33637"/>
    <w:pPr>
      <w:ind w:firstLine="0"/>
    </w:pPr>
  </w:style>
  <w:style w:type="paragraph" w:styleId="ListNumber3">
    <w:name w:val="List Number 3"/>
    <w:basedOn w:val="List3"/>
    <w:rsid w:val="00F33637"/>
    <w:pPr>
      <w:numPr>
        <w:numId w:val="4"/>
      </w:numPr>
    </w:pPr>
  </w:style>
  <w:style w:type="paragraph" w:styleId="ListNumber4">
    <w:name w:val="List Number 4"/>
    <w:basedOn w:val="List4"/>
    <w:rsid w:val="00F33637"/>
    <w:pPr>
      <w:numPr>
        <w:numId w:val="5"/>
      </w:numPr>
    </w:pPr>
  </w:style>
  <w:style w:type="paragraph" w:styleId="ListNumber5">
    <w:name w:val="List Number 5"/>
    <w:basedOn w:val="List5"/>
    <w:rsid w:val="00F33637"/>
    <w:pPr>
      <w:numPr>
        <w:numId w:val="6"/>
      </w:numPr>
    </w:pPr>
  </w:style>
  <w:style w:type="paragraph" w:styleId="BlockText">
    <w:name w:val="Block Text"/>
    <w:basedOn w:val="Normal"/>
    <w:rsid w:val="00F33637"/>
    <w:pPr>
      <w:spacing w:after="120"/>
      <w:ind w:left="1440" w:right="1440"/>
    </w:pPr>
  </w:style>
  <w:style w:type="character" w:customStyle="1" w:styleId="Subscript">
    <w:name w:val="Subscript"/>
    <w:basedOn w:val="DefaultParagraphFont"/>
    <w:rsid w:val="00F33637"/>
    <w:rPr>
      <w:sz w:val="16"/>
      <w:vertAlign w:val="subscript"/>
    </w:rPr>
  </w:style>
  <w:style w:type="character" w:customStyle="1" w:styleId="Superscript">
    <w:name w:val="Superscript"/>
    <w:basedOn w:val="DefaultParagraphFont"/>
    <w:rsid w:val="00F33637"/>
    <w:rPr>
      <w:sz w:val="16"/>
      <w:vertAlign w:val="superscript"/>
    </w:rPr>
  </w:style>
  <w:style w:type="character" w:customStyle="1" w:styleId="MenuOptions">
    <w:name w:val="Menu Options"/>
    <w:basedOn w:val="DefaultParagraphFont"/>
    <w:rsid w:val="00F33637"/>
    <w:rPr>
      <w:rFonts w:ascii="Arial Narrow" w:hAnsi="Arial Narrow"/>
      <w:smallCaps/>
    </w:rPr>
  </w:style>
  <w:style w:type="character" w:customStyle="1" w:styleId="Buttons">
    <w:name w:val="Buttons"/>
    <w:basedOn w:val="DefaultParagraphFont"/>
    <w:rsid w:val="00F33637"/>
    <w:rPr>
      <w:b/>
    </w:rPr>
  </w:style>
  <w:style w:type="character" w:customStyle="1" w:styleId="Underlined">
    <w:name w:val="Underlined"/>
    <w:basedOn w:val="DefaultParagraphFont"/>
    <w:rsid w:val="00F33637"/>
    <w:rPr>
      <w:u w:val="single"/>
    </w:rPr>
  </w:style>
  <w:style w:type="paragraph" w:customStyle="1" w:styleId="TableBodyTextRight">
    <w:name w:val="Table Body Text Right"/>
    <w:basedOn w:val="TableBodyText"/>
    <w:rsid w:val="00F33637"/>
    <w:pPr>
      <w:widowControl w:val="0"/>
      <w:autoSpaceDE w:val="0"/>
      <w:autoSpaceDN w:val="0"/>
      <w:adjustRightInd w:val="0"/>
      <w:jc w:val="right"/>
    </w:pPr>
    <w:rPr>
      <w:rFonts w:cs="Arial"/>
      <w:szCs w:val="18"/>
    </w:rPr>
  </w:style>
  <w:style w:type="paragraph" w:customStyle="1" w:styleId="CopyrightText">
    <w:name w:val="Copyright Text"/>
    <w:basedOn w:val="BodyText"/>
    <w:rsid w:val="00F33637"/>
    <w:rPr>
      <w:sz w:val="18"/>
    </w:rPr>
  </w:style>
  <w:style w:type="paragraph" w:customStyle="1" w:styleId="BodySmallRight">
    <w:name w:val="Body Small Right"/>
    <w:basedOn w:val="BodyTextRight"/>
    <w:rsid w:val="00F33637"/>
    <w:rPr>
      <w:sz w:val="18"/>
      <w:szCs w:val="18"/>
    </w:rPr>
  </w:style>
  <w:style w:type="paragraph" w:customStyle="1" w:styleId="MarginEdition">
    <w:name w:val="Margin Edition"/>
    <w:basedOn w:val="MarginNote"/>
    <w:rsid w:val="00F33637"/>
    <w:pPr>
      <w:spacing w:before="0" w:after="0"/>
    </w:pPr>
    <w:rPr>
      <w:rFonts w:ascii="Times New Roman" w:hAnsi="Times New Roman"/>
      <w:color w:val="999999"/>
    </w:rPr>
  </w:style>
  <w:style w:type="paragraph" w:customStyle="1" w:styleId="Spacer">
    <w:name w:val="Spacer"/>
    <w:basedOn w:val="Normal"/>
    <w:rsid w:val="00F33637"/>
    <w:rPr>
      <w:sz w:val="2"/>
      <w:szCs w:val="2"/>
    </w:rPr>
  </w:style>
  <w:style w:type="character" w:customStyle="1" w:styleId="Small">
    <w:name w:val="Small"/>
    <w:basedOn w:val="DefaultParagraphFont"/>
    <w:rsid w:val="00F33637"/>
    <w:rPr>
      <w:sz w:val="16"/>
    </w:rPr>
  </w:style>
  <w:style w:type="paragraph" w:customStyle="1" w:styleId="WideTable">
    <w:name w:val="Wide Table"/>
    <w:basedOn w:val="Normal"/>
    <w:rsid w:val="00F33637"/>
    <w:pPr>
      <w:ind w:left="-1418"/>
    </w:pPr>
    <w:rPr>
      <w:sz w:val="2"/>
      <w:szCs w:val="2"/>
    </w:rPr>
  </w:style>
  <w:style w:type="character" w:styleId="PageNumber">
    <w:name w:val="page number"/>
    <w:basedOn w:val="DefaultParagraphFont"/>
    <w:rsid w:val="00F33637"/>
  </w:style>
  <w:style w:type="paragraph" w:styleId="Quote">
    <w:name w:val="Quote"/>
    <w:basedOn w:val="Heading1"/>
    <w:link w:val="QuoteChar"/>
    <w:qFormat/>
    <w:rsid w:val="00F33637"/>
    <w:rPr>
      <w:b w:val="0"/>
      <w:sz w:val="72"/>
      <w:szCs w:val="72"/>
      <w:lang w:val="en-NZ"/>
    </w:rPr>
  </w:style>
  <w:style w:type="character" w:customStyle="1" w:styleId="QuoteChar">
    <w:name w:val="Quote Char"/>
    <w:basedOn w:val="DefaultParagraphFont"/>
    <w:link w:val="Quote"/>
    <w:rsid w:val="00F33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637"/>
    <w:pPr>
      <w:pageBreakBefore/>
    </w:pPr>
  </w:style>
  <w:style w:type="paragraph" w:customStyle="1" w:styleId="Border">
    <w:name w:val="Border"/>
    <w:basedOn w:val="Normal"/>
    <w:qFormat/>
    <w:rsid w:val="00F33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637"/>
    <w:rPr>
      <w:b/>
      <w:bCs/>
      <w:i/>
      <w:iCs/>
      <w:color w:val="auto"/>
    </w:rPr>
  </w:style>
  <w:style w:type="paragraph" w:styleId="IntenseQuote">
    <w:name w:val="Intense Quote"/>
    <w:basedOn w:val="Normal"/>
    <w:next w:val="Normal"/>
    <w:link w:val="IntenseQuoteChar"/>
    <w:uiPriority w:val="30"/>
    <w:qFormat/>
    <w:rsid w:val="00F33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637"/>
    <w:rPr>
      <w:smallCaps/>
      <w:color w:val="auto"/>
      <w:u w:val="single"/>
    </w:rPr>
  </w:style>
  <w:style w:type="character" w:styleId="IntenseReference">
    <w:name w:val="Intense Reference"/>
    <w:basedOn w:val="DefaultParagraphFont"/>
    <w:uiPriority w:val="32"/>
    <w:qFormat/>
    <w:rsid w:val="00F33637"/>
    <w:rPr>
      <w:b/>
      <w:bCs/>
      <w:smallCaps/>
      <w:color w:val="auto"/>
      <w:spacing w:val="5"/>
      <w:u w:val="single"/>
    </w:rPr>
  </w:style>
  <w:style w:type="paragraph" w:customStyle="1" w:styleId="2ColumnHeading">
    <w:name w:val="2Column Heading"/>
    <w:basedOn w:val="BodyText"/>
    <w:qFormat/>
    <w:rsid w:val="00F33637"/>
    <w:pPr>
      <w:spacing w:after="60"/>
      <w:ind w:left="-2268"/>
    </w:pPr>
    <w:rPr>
      <w:b/>
    </w:rPr>
  </w:style>
  <w:style w:type="paragraph" w:customStyle="1" w:styleId="Heading1TOC">
    <w:name w:val="Heading1 TOC"/>
    <w:basedOn w:val="Normal"/>
    <w:qFormat/>
    <w:rsid w:val="00F33637"/>
    <w:pPr>
      <w:spacing w:before="240" w:after="120"/>
    </w:pPr>
    <w:rPr>
      <w:rFonts w:ascii="Times New Roman" w:hAnsi="Times New Roman"/>
      <w:b/>
      <w:sz w:val="32"/>
    </w:rPr>
  </w:style>
  <w:style w:type="paragraph" w:customStyle="1" w:styleId="Heading2TOC">
    <w:name w:val="Heading2 TOC"/>
    <w:basedOn w:val="Normal"/>
    <w:qFormat/>
    <w:rsid w:val="00F33637"/>
    <w:pPr>
      <w:spacing w:before="240" w:after="60"/>
    </w:pPr>
    <w:rPr>
      <w:rFonts w:ascii="Times New Roman" w:hAnsi="Times New Roman"/>
      <w:b/>
      <w:sz w:val="28"/>
    </w:rPr>
  </w:style>
  <w:style w:type="character" w:customStyle="1" w:styleId="Underline">
    <w:name w:val="Underline"/>
    <w:basedOn w:val="DefaultParagraphFont"/>
    <w:qFormat/>
    <w:rsid w:val="00F33637"/>
    <w:rPr>
      <w:u w:val="single"/>
    </w:rPr>
  </w:style>
  <w:style w:type="character" w:customStyle="1" w:styleId="BoldandItalics">
    <w:name w:val="Bold and Italics"/>
    <w:qFormat/>
    <w:rsid w:val="00F33637"/>
    <w:rPr>
      <w:b/>
      <w:i/>
      <w:u w:val="none"/>
    </w:rPr>
  </w:style>
  <w:style w:type="paragraph" w:styleId="BalloonText">
    <w:name w:val="Balloon Text"/>
    <w:basedOn w:val="Normal"/>
    <w:link w:val="BalloonTextChar"/>
    <w:rsid w:val="00F33637"/>
    <w:rPr>
      <w:rFonts w:ascii="Tahoma" w:hAnsi="Tahoma" w:cs="Tahoma"/>
      <w:sz w:val="16"/>
      <w:szCs w:val="16"/>
    </w:rPr>
  </w:style>
  <w:style w:type="character" w:customStyle="1" w:styleId="BalloonTextChar">
    <w:name w:val="Balloon Text Char"/>
    <w:basedOn w:val="DefaultParagraphFont"/>
    <w:link w:val="BalloonText"/>
    <w:rsid w:val="00F33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637"/>
    <w:rPr>
      <w:b/>
      <w:color w:val="660033"/>
      <w:spacing w:val="0"/>
    </w:rPr>
  </w:style>
  <w:style w:type="paragraph" w:customStyle="1" w:styleId="Nameditemlist">
    <w:name w:val="Named item list"/>
    <w:basedOn w:val="BodyText"/>
    <w:qFormat/>
    <w:rsid w:val="00F33637"/>
    <w:pPr>
      <w:tabs>
        <w:tab w:val="left" w:pos="2835"/>
      </w:tabs>
      <w:ind w:left="2835" w:hanging="2835"/>
    </w:pPr>
  </w:style>
  <w:style w:type="paragraph" w:customStyle="1" w:styleId="BodyTextnopadding">
    <w:name w:val="Body Text no padding"/>
    <w:basedOn w:val="BodyText"/>
    <w:qFormat/>
    <w:rsid w:val="00F33637"/>
    <w:pPr>
      <w:spacing w:before="0" w:after="0"/>
    </w:pPr>
  </w:style>
  <w:style w:type="paragraph" w:customStyle="1" w:styleId="BodyTextBold">
    <w:name w:val="Body Text Bold"/>
    <w:basedOn w:val="BodyText"/>
    <w:qFormat/>
    <w:rsid w:val="00F33637"/>
    <w:rPr>
      <w:b/>
    </w:rPr>
  </w:style>
  <w:style w:type="character" w:styleId="Hyperlink">
    <w:name w:val="Hyperlink"/>
    <w:basedOn w:val="DefaultParagraphFont"/>
    <w:uiPriority w:val="99"/>
    <w:unhideWhenUsed/>
    <w:rsid w:val="008F2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4868</Characters>
  <Application>Microsoft Office Word</Application>
  <DocSecurity>0</DocSecurity>
  <Lines>202</Lines>
  <Paragraphs>110</Paragraphs>
  <ScaleCrop>false</ScaleCrop>
  <Company>Author-it Software Corporation Ltd.</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MSL924001 Process and interpret data</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2021-03-30T00:51:00Z</dcterms:created>
  <dcterms:modified xsi:type="dcterms:W3CDTF">2021-03-30T00:51:00Z</dcterms:modified>
</cp:coreProperties>
</file>