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0B4" w:rsidP="00C520B4">
      <w:pPr>
        <w:pStyle w:val="Title"/>
      </w:pPr>
      <w:r>
        <w:fldChar w:fldCharType="begin"/>
      </w:r>
      <w:r>
        <w:instrText xml:space="preserve"> TITLE   \* MERGEFORMAT </w:instrText>
      </w:r>
      <w:r>
        <w:fldChar w:fldCharType="separate"/>
      </w:r>
      <w:r>
        <w:t>MSL922002 Record and present data</w:t>
      </w:r>
      <w:r>
        <w:fldChar w:fldCharType="end"/>
      </w:r>
    </w:p>
    <w:p w:rsidR="00C520B4" w:rsidP="00C520B4">
      <w:pPr>
        <w:pStyle w:val="Version"/>
        <w:sectPr w:rsidSect="00DD3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0E1" w:rsidP="00DD30E1">
      <w:pPr>
        <w:pStyle w:val="SuperHeading"/>
      </w:pPr>
      <w:r w:rsidRPr="00DD30E1">
        <w:t>MSL922002 Record and present data</w:t>
      </w:r>
    </w:p>
    <w:p w:rsidR="00000000" w:rsidRPr="00DD30E1" w:rsidP="00DD30E1">
      <w:pPr>
        <w:pStyle w:val="Heading1"/>
      </w:pPr>
      <w:bookmarkStart w:id="1" w:name="O_1257591"/>
      <w:bookmarkEnd w:id="1"/>
      <w:r w:rsidRPr="00DD30E1">
        <w:t>Modification History</w:t>
      </w:r>
    </w:p>
    <w:p w:rsidR="00000000" w:rsidRPr="00DD30E1" w:rsidP="00C520B4">
      <w:pPr>
        <w:pStyle w:val="BodyText"/>
      </w:pPr>
      <w:r w:rsidRPr="00DD30E1">
        <w:t>Release 1. Supersedes and is equivalent to MSL922001 Record and present data. Minor changes to Performance Criteria. Range of Conditions removed with small amount of information added to Knowledge Evidence. Performance Evidence signifi</w:t>
      </w:r>
      <w:r w:rsidRPr="00DD30E1">
        <w:t>cantly reworked for improved clarity and to remove examples. Minor wording changes to Knowledge Evidence.</w:t>
      </w:r>
    </w:p>
    <w:p w:rsidR="00000000" w:rsidRPr="00DD30E1" w:rsidP="00DD30E1">
      <w:pPr>
        <w:pStyle w:val="Heading1"/>
      </w:pPr>
      <w:bookmarkStart w:id="2" w:name="O_1257593"/>
      <w:bookmarkEnd w:id="2"/>
      <w:r w:rsidRPr="00DD30E1">
        <w:t>Application</w:t>
      </w:r>
    </w:p>
    <w:p w:rsidR="00000000" w:rsidRPr="00DD30E1" w:rsidP="00C520B4">
      <w:pPr>
        <w:pStyle w:val="BodyText"/>
      </w:pPr>
      <w:r w:rsidRPr="00DD30E1">
        <w:t>This unit of competency describes the skills and knowledge to record and store data, perform simple calculations of sci</w:t>
      </w:r>
      <w:r w:rsidRPr="00DD30E1">
        <w:t>entific quantities and present information in tables and graphs. The unit requires personnel to solve predictable problems using clear information or known solutions. Where alternatives exist, they are limited or apparent.</w:t>
      </w:r>
    </w:p>
    <w:p w:rsidR="00000000" w:rsidRPr="00DD30E1" w:rsidP="00C520B4">
      <w:pPr>
        <w:pStyle w:val="BodyText"/>
      </w:pPr>
      <w:r w:rsidRPr="00DD30E1">
        <w:t>This unit of competency is applic</w:t>
      </w:r>
      <w:r w:rsidRPr="00DD30E1">
        <w:t xml:space="preserve">able to production operators, field assistants and laboratory assistants working in all industry sectors. </w:t>
      </w:r>
    </w:p>
    <w:p w:rsidR="00C520B4" w:rsidP="00C520B4">
      <w:pPr>
        <w:pStyle w:val="BodyText"/>
      </w:pPr>
      <w:r w:rsidRPr="00DD30E1">
        <w:t>While no specific licensing or certification requirements apply to this unit at the time of publication, laboratory operations are governed by releva</w:t>
      </w:r>
      <w:r w:rsidRPr="00DD30E1">
        <w:t>nt legislation, regulations and/or external accreditation requirements. Local requirements should be checked.</w:t>
      </w:r>
    </w:p>
    <w:p w:rsidR="00000000" w:rsidRPr="00DD30E1" w:rsidP="00DD30E1">
      <w:pPr>
        <w:pStyle w:val="Heading1"/>
      </w:pPr>
      <w:bookmarkStart w:id="3" w:name="O_1257594"/>
      <w:bookmarkEnd w:id="3"/>
      <w:r w:rsidRPr="00DD30E1">
        <w:t>Pre-requisite Unit</w:t>
      </w:r>
    </w:p>
    <w:p w:rsidR="00000000" w:rsidRPr="00DD30E1" w:rsidP="00C520B4">
      <w:pPr>
        <w:pStyle w:val="BodyText"/>
      </w:pPr>
      <w:r w:rsidRPr="00DD30E1">
        <w:t>Nil.</w:t>
      </w:r>
    </w:p>
    <w:p w:rsidR="00000000" w:rsidRPr="00DD30E1" w:rsidP="00DD30E1">
      <w:pPr>
        <w:pStyle w:val="Heading1"/>
      </w:pPr>
      <w:bookmarkStart w:id="4" w:name="O_1257595"/>
      <w:bookmarkEnd w:id="4"/>
      <w:r w:rsidRPr="00DD30E1">
        <w:t>Competency Field</w:t>
      </w:r>
    </w:p>
    <w:p w:rsidR="00000000" w:rsidRPr="00DD30E1" w:rsidP="00C520B4">
      <w:pPr>
        <w:pStyle w:val="BodyText"/>
      </w:pPr>
      <w:r w:rsidRPr="00DD30E1">
        <w:t>Data</w:t>
      </w:r>
    </w:p>
    <w:p w:rsidR="00000000" w:rsidRPr="00DD30E1" w:rsidP="00DD30E1">
      <w:pPr>
        <w:pStyle w:val="Heading1"/>
      </w:pPr>
      <w:bookmarkStart w:id="5" w:name="O_1257597"/>
      <w:bookmarkEnd w:id="5"/>
      <w:r w:rsidRPr="00DD30E1">
        <w:t>Elements and Performance Criteria</w:t>
      </w:r>
    </w:p>
    <w:tbl>
      <w:tblPr>
        <w:tblW w:w="9639" w:type="dxa"/>
        <w:tblLayout w:type="fixed"/>
        <w:tblCellMar>
          <w:left w:w="62" w:type="dxa"/>
          <w:right w:w="62" w:type="dxa"/>
        </w:tblCellMar>
        <w:tblLook w:val="0000"/>
      </w:tblPr>
      <w:tblGrid>
        <w:gridCol w:w="2502"/>
        <w:gridCol w:w="7137"/>
      </w:tblGrid>
      <w:tr w:rsidTr="00C520B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30E1" w:rsidP="00DD30E1">
            <w:pPr>
              <w:pStyle w:val="BodyText"/>
            </w:pPr>
            <w:r w:rsidRPr="00DD30E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30E1">
            <w:pPr>
              <w:pStyle w:val="BodyText"/>
              <w:rPr>
                <w:lang w:val="en-NZ"/>
              </w:rPr>
            </w:pPr>
            <w:r w:rsidRPr="00DD30E1">
              <w:rPr>
                <w:rStyle w:val="SpecialBold"/>
              </w:rPr>
              <w:t>Performance Criteria</w:t>
            </w:r>
          </w:p>
        </w:tc>
      </w:tr>
      <w:tr w:rsidTr="00C520B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Performance criteria describe the performance needed to demonstrate achievement of the element.</w:t>
            </w:r>
          </w:p>
        </w:tc>
      </w:tr>
      <w:tr w:rsidTr="00C520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1. Record and check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0E1" w:rsidP="00DD30E1">
            <w:pPr>
              <w:pStyle w:val="BodyText"/>
            </w:pPr>
            <w:r w:rsidRPr="00DD30E1">
              <w:t>1.1 Enter data into laboratory information system in accordance with workplace procedures</w:t>
            </w:r>
          </w:p>
          <w:p w:rsidR="00000000" w:rsidRPr="00DD30E1" w:rsidP="00DD30E1">
            <w:pPr>
              <w:pStyle w:val="BodyText"/>
            </w:pPr>
            <w:r w:rsidRPr="00DD30E1">
              <w:t>1.2 Check data to identify transcription errors or atypical entries</w:t>
            </w:r>
          </w:p>
          <w:p w:rsidR="00000000" w:rsidP="00DD30E1">
            <w:pPr>
              <w:pStyle w:val="BodyText"/>
              <w:rPr>
                <w:lang w:val="en-NZ"/>
              </w:rPr>
            </w:pPr>
            <w:r w:rsidRPr="00DD30E1">
              <w:t>1.3 Rectify errors in data using workplace procedures</w:t>
            </w:r>
          </w:p>
        </w:tc>
      </w:tr>
      <w:tr w:rsidTr="00C520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2. Calculate simple scientific quantities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0E1" w:rsidP="00DD30E1">
            <w:pPr>
              <w:pStyle w:val="BodyText"/>
            </w:pPr>
            <w:r w:rsidRPr="00DD30E1">
              <w:t>2.1 Calculate simple scientific quantities using given formulae and data</w:t>
            </w:r>
          </w:p>
          <w:p w:rsidR="00000000" w:rsidRPr="00DD30E1" w:rsidP="00DD30E1">
            <w:pPr>
              <w:pStyle w:val="BodyText"/>
            </w:pPr>
            <w:r w:rsidRPr="00DD30E1">
              <w:t>2.2 Confirm calculated quantities are consistent with estimations and expectations</w:t>
            </w:r>
          </w:p>
          <w:p w:rsidR="00000000" w:rsidP="00DD30E1">
            <w:pPr>
              <w:pStyle w:val="BodyText"/>
              <w:rPr>
                <w:lang w:val="en-NZ"/>
              </w:rPr>
            </w:pPr>
            <w:r w:rsidRPr="00DD30E1">
              <w:t>2.3 Report all calculated quantities with appropriate precision and units</w:t>
            </w:r>
          </w:p>
        </w:tc>
      </w:tr>
      <w:tr w:rsidTr="00C520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3. Present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0E1" w:rsidP="00DD30E1">
            <w:pPr>
              <w:pStyle w:val="BodyText"/>
            </w:pPr>
            <w:r w:rsidRPr="00DD30E1">
              <w:t>3.1 Prese</w:t>
            </w:r>
            <w:r w:rsidRPr="00DD30E1">
              <w:t>nt data accurately using given formats and scales</w:t>
            </w:r>
          </w:p>
          <w:p w:rsidR="00000000" w:rsidP="00DD30E1">
            <w:pPr>
              <w:pStyle w:val="BodyText"/>
              <w:rPr>
                <w:lang w:val="en-NZ"/>
              </w:rPr>
            </w:pPr>
            <w:r w:rsidRPr="00DD30E1">
              <w:t>3.2 Recognise and report obvious features and trends in data</w:t>
            </w:r>
          </w:p>
        </w:tc>
      </w:tr>
      <w:tr w:rsidTr="00C520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0E1">
            <w:pPr>
              <w:pStyle w:val="BodyText"/>
              <w:rPr>
                <w:lang w:val="en-NZ"/>
              </w:rPr>
            </w:pPr>
            <w:r w:rsidRPr="00DD30E1">
              <w:t>4. Store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0E1" w:rsidP="00DD30E1">
            <w:pPr>
              <w:pStyle w:val="BodyText"/>
            </w:pPr>
            <w:r w:rsidRPr="00DD30E1">
              <w:t>4.1 File and store data in accordance with workplace procedures</w:t>
            </w:r>
          </w:p>
          <w:p w:rsidR="00000000" w:rsidRPr="00DD30E1" w:rsidP="00DD30E1">
            <w:pPr>
              <w:pStyle w:val="BodyText"/>
            </w:pPr>
            <w:r w:rsidRPr="00DD30E1">
              <w:t>4.2 Maintain workplace confidentiality standards in accordance wit</w:t>
            </w:r>
            <w:r w:rsidRPr="00DD30E1">
              <w:t>h workplace and regulatory requirements</w:t>
            </w:r>
          </w:p>
        </w:tc>
      </w:tr>
    </w:tbl>
    <w:p w:rsidR="00C520B4" w:rsidP="00DD30E1">
      <w:pPr>
        <w:pStyle w:val="BodyText"/>
      </w:pPr>
    </w:p>
    <w:p w:rsidR="00C520B4" w:rsidP="00DD30E1">
      <w:pPr>
        <w:pStyle w:val="BodyText"/>
      </w:pPr>
    </w:p>
    <w:p w:rsidR="00000000" w:rsidRPr="00DD30E1" w:rsidP="00DD30E1">
      <w:pPr>
        <w:pStyle w:val="Heading1"/>
      </w:pPr>
      <w:bookmarkStart w:id="6" w:name="O_1257598"/>
      <w:bookmarkEnd w:id="6"/>
      <w:r w:rsidRPr="00DD30E1">
        <w:t>Foundation Skills</w:t>
      </w:r>
    </w:p>
    <w:p w:rsidR="00000000" w:rsidRPr="00DD30E1" w:rsidP="00C520B4">
      <w:pPr>
        <w:pStyle w:val="BodyText"/>
      </w:pPr>
      <w:r w:rsidRPr="00DD30E1">
        <w:t>This section describes those language, literacy, numeracy and employment skills that are essential to performance.</w:t>
      </w:r>
    </w:p>
    <w:p w:rsidR="00000000" w:rsidRPr="00DD30E1" w:rsidP="00DD30E1">
      <w:pPr>
        <w:pStyle w:val="ListBullet"/>
      </w:pPr>
      <w:r w:rsidRPr="00DD30E1">
        <w:t>Reading skills to interpret detailed factual data and famili</w:t>
      </w:r>
      <w:r w:rsidRPr="00DD30E1">
        <w:t>ar workplace procedures.</w:t>
      </w:r>
    </w:p>
    <w:p w:rsidR="00C520B4" w:rsidP="00C520B4">
      <w:pPr>
        <w:pStyle w:val="BodyText"/>
      </w:pPr>
      <w:r w:rsidRPr="00DD30E1">
        <w:t>Other foundation skills essential to performance are explicit in the performance criteria of this unit.</w:t>
      </w:r>
    </w:p>
    <w:p w:rsidR="00000000" w:rsidRPr="00DD30E1" w:rsidP="00DD30E1">
      <w:pPr>
        <w:pStyle w:val="Heading1"/>
      </w:pPr>
      <w:bookmarkStart w:id="7" w:name="O_1257600"/>
      <w:bookmarkEnd w:id="7"/>
      <w:r w:rsidRPr="00DD30E1">
        <w:t>Unit Mapping Information</w:t>
      </w:r>
    </w:p>
    <w:p w:rsidR="00C520B4" w:rsidP="00C520B4">
      <w:pPr>
        <w:pStyle w:val="BodyText"/>
      </w:pPr>
      <w:r w:rsidRPr="00DD30E1">
        <w:t>Supersedes and is equivalent to MSL922001 Record and present data.</w:t>
      </w:r>
    </w:p>
    <w:p w:rsidR="00000000" w:rsidRPr="00DD30E1" w:rsidP="00DD30E1">
      <w:pPr>
        <w:pStyle w:val="Heading1"/>
      </w:pPr>
      <w:bookmarkStart w:id="8" w:name="O_1257607"/>
      <w:bookmarkEnd w:id="8"/>
      <w:r w:rsidRPr="00DD30E1">
        <w:t>Links</w:t>
      </w:r>
    </w:p>
    <w:p w:rsidR="00000000" w:rsidRPr="00DD30E1" w:rsidP="00C520B4">
      <w:pPr>
        <w:pStyle w:val="BodyText"/>
      </w:pPr>
      <w:r w:rsidRPr="00DD30E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C3284">
        <w:rPr>
          <w:rStyle w:val="Hyperlink"/>
        </w:rPr>
        <w:t>https://vetnet.gov.au/Pages/TrainingDocs.aspx?q=5c63a03b-4a6b-4ae5-9560-1e3c5f462baa</w:t>
      </w:r>
      <w:r>
        <w:fldChar w:fldCharType="end"/>
      </w:r>
    </w:p>
    <w:p w:rsidR="00000000" w:rsidRPr="00DD30E1" w:rsidP="00C520B4">
      <w:pPr>
        <w:pStyle w:val="BodyText"/>
        <w:sectPr w:rsidSect="00DD30E1">
          <w:headerReference w:type="default" r:id="rId10"/>
          <w:footerReference w:type="default" r:id="rId11"/>
          <w:pgSz w:w="11908" w:h="16833"/>
          <w:pgMar w:top="1702" w:right="1418" w:bottom="1702" w:left="1418" w:header="992" w:footer="992" w:gutter="0"/>
          <w:cols w:space="720"/>
          <w:noEndnote/>
          <w:docGrid w:linePitch="299"/>
        </w:sectPr>
      </w:pPr>
    </w:p>
    <w:p w:rsidR="00000000" w:rsidRPr="00DD30E1" w:rsidP="00DD30E1">
      <w:pPr>
        <w:pStyle w:val="SuperHeading"/>
      </w:pPr>
      <w:r w:rsidRPr="00DD30E1">
        <w:t>Assessment Requi</w:t>
      </w:r>
      <w:r w:rsidRPr="00DD30E1">
        <w:t>rements for MSL922002 Record and present data</w:t>
      </w:r>
    </w:p>
    <w:p w:rsidR="00000000" w:rsidRPr="00DD30E1" w:rsidP="00DD30E1">
      <w:pPr>
        <w:pStyle w:val="Heading1"/>
      </w:pPr>
      <w:bookmarkStart w:id="9" w:name="O_1257602"/>
      <w:bookmarkEnd w:id="9"/>
      <w:r w:rsidRPr="00DD30E1">
        <w:t>Modification History</w:t>
      </w:r>
    </w:p>
    <w:p w:rsidR="00000000" w:rsidRPr="00DD30E1" w:rsidP="00C520B4">
      <w:pPr>
        <w:pStyle w:val="BodyText"/>
      </w:pPr>
      <w:r w:rsidRPr="00DD30E1">
        <w:t>Release 1. Supersedes and is equivalent to MSL922001 Record and present data. Minor changes to Performance Criteria. Range of Conditions removed with small amount of infor</w:t>
      </w:r>
      <w:r w:rsidRPr="00DD30E1">
        <w:t>mation added to Knowledge Evidence. Performance Evidence significantly reworked for improved clarity and to remove examples. Minor wording changes to Knowledge Evidence.</w:t>
      </w:r>
    </w:p>
    <w:p w:rsidR="00000000" w:rsidRPr="00DD30E1" w:rsidP="00DD30E1">
      <w:pPr>
        <w:pStyle w:val="Heading1"/>
      </w:pPr>
      <w:bookmarkStart w:id="10" w:name="O_1257603"/>
      <w:bookmarkEnd w:id="10"/>
      <w:r w:rsidRPr="00DD30E1">
        <w:t>Performance Evidence</w:t>
      </w:r>
    </w:p>
    <w:p w:rsidR="00000000" w:rsidRPr="00DD30E1" w:rsidP="00C520B4">
      <w:pPr>
        <w:pStyle w:val="BodyText"/>
      </w:pPr>
      <w:r w:rsidRPr="00DD30E1">
        <w:t>There must be evidence the candidate has compl</w:t>
      </w:r>
      <w:r w:rsidRPr="00DD30E1">
        <w:t>eted the tasks outlined in the elements and performance criteria of this unit, and:</w:t>
      </w:r>
    </w:p>
    <w:p w:rsidR="00000000" w:rsidRPr="00DD30E1" w:rsidP="00DD30E1">
      <w:pPr>
        <w:pStyle w:val="ListBullet"/>
      </w:pPr>
      <w:r w:rsidRPr="00DD30E1">
        <w:t>accurately coded, checked, recorded and stored data in the required format</w:t>
      </w:r>
    </w:p>
    <w:p w:rsidR="00000000" w:rsidRPr="00DD30E1" w:rsidP="00DD30E1">
      <w:pPr>
        <w:pStyle w:val="ListBullet"/>
      </w:pPr>
      <w:r w:rsidRPr="00DD30E1">
        <w:t>performed each of the following calculations involving scientific quantities at least once, with or without a calculator or computer software:</w:t>
      </w:r>
    </w:p>
    <w:p w:rsidR="00000000" w:rsidRPr="00DD30E1" w:rsidP="00DD30E1">
      <w:pPr>
        <w:pStyle w:val="ListBullet2"/>
      </w:pPr>
      <w:r w:rsidRPr="00DD30E1">
        <w:t>decimals</w:t>
      </w:r>
    </w:p>
    <w:p w:rsidR="00000000" w:rsidRPr="00DD30E1" w:rsidP="00DD30E1">
      <w:pPr>
        <w:pStyle w:val="ListBullet2"/>
      </w:pPr>
      <w:r w:rsidRPr="00DD30E1">
        <w:t>fractions</w:t>
      </w:r>
    </w:p>
    <w:p w:rsidR="00000000" w:rsidRPr="00DD30E1" w:rsidP="00DD30E1">
      <w:pPr>
        <w:pStyle w:val="ListBullet2"/>
      </w:pPr>
      <w:r w:rsidRPr="00DD30E1">
        <w:t>ratios</w:t>
      </w:r>
    </w:p>
    <w:p w:rsidR="00000000" w:rsidRPr="00DD30E1" w:rsidP="00DD30E1">
      <w:pPr>
        <w:pStyle w:val="ListBullet2"/>
      </w:pPr>
      <w:r w:rsidRPr="00DD30E1">
        <w:t xml:space="preserve">proportions </w:t>
      </w:r>
    </w:p>
    <w:p w:rsidR="00000000" w:rsidRPr="00DD30E1" w:rsidP="00DD30E1">
      <w:pPr>
        <w:pStyle w:val="ListBullet2"/>
      </w:pPr>
      <w:r w:rsidRPr="00DD30E1">
        <w:t>percentages</w:t>
      </w:r>
    </w:p>
    <w:p w:rsidR="00000000" w:rsidRPr="00DD30E1" w:rsidP="00DD30E1">
      <w:pPr>
        <w:pStyle w:val="ListBullet2"/>
      </w:pPr>
      <w:r w:rsidRPr="00DD30E1">
        <w:t>unit conversion, multiples and submultiples</w:t>
      </w:r>
    </w:p>
    <w:p w:rsidR="00000000" w:rsidRPr="00DD30E1" w:rsidP="00DD30E1">
      <w:pPr>
        <w:pStyle w:val="ListBullet2"/>
      </w:pPr>
      <w:r w:rsidRPr="00DD30E1">
        <w:t>use of significan</w:t>
      </w:r>
      <w:r w:rsidRPr="00DD30E1">
        <w:t>t figures, rounding off, estimation and approximation</w:t>
      </w:r>
    </w:p>
    <w:p w:rsidR="00000000" w:rsidRPr="00DD30E1" w:rsidP="00DD30E1">
      <w:pPr>
        <w:pStyle w:val="ListBullet2"/>
      </w:pPr>
      <w:r w:rsidRPr="00DD30E1">
        <w:t>substitution of data in formulae</w:t>
      </w:r>
    </w:p>
    <w:p w:rsidR="00000000" w:rsidRPr="00DD30E1" w:rsidP="00DD30E1">
      <w:pPr>
        <w:pStyle w:val="ListBullet"/>
      </w:pPr>
      <w:r w:rsidRPr="00DD30E1">
        <w:t>performed at least 4 of the following calculations:</w:t>
      </w:r>
    </w:p>
    <w:p w:rsidR="00000000" w:rsidRPr="00DD30E1" w:rsidP="00DD30E1">
      <w:pPr>
        <w:pStyle w:val="ListBullet2"/>
      </w:pPr>
      <w:r w:rsidRPr="00DD30E1">
        <w:t xml:space="preserve">dimensions </w:t>
      </w:r>
    </w:p>
    <w:p w:rsidR="00000000" w:rsidRPr="00DD30E1" w:rsidP="00DD30E1">
      <w:pPr>
        <w:pStyle w:val="ListBullet2"/>
      </w:pPr>
      <w:r w:rsidRPr="00DD30E1">
        <w:t xml:space="preserve">basic trigonometry </w:t>
      </w:r>
    </w:p>
    <w:p w:rsidR="00000000" w:rsidRPr="00DD30E1" w:rsidP="00DD30E1">
      <w:pPr>
        <w:pStyle w:val="ListBullet2"/>
      </w:pPr>
      <w:r w:rsidRPr="00DD30E1">
        <w:t xml:space="preserve">concentration </w:t>
      </w:r>
    </w:p>
    <w:p w:rsidR="00000000" w:rsidRPr="00DD30E1" w:rsidP="00DD30E1">
      <w:pPr>
        <w:pStyle w:val="ListBullet2"/>
      </w:pPr>
      <w:r w:rsidRPr="00DD30E1">
        <w:t xml:space="preserve">enumeration of microbiological organisms </w:t>
      </w:r>
    </w:p>
    <w:p w:rsidR="00000000" w:rsidRPr="00DD30E1" w:rsidP="00DD30E1">
      <w:pPr>
        <w:pStyle w:val="ListBullet2"/>
      </w:pPr>
      <w:r w:rsidRPr="00DD30E1">
        <w:t xml:space="preserve">percentage content </w:t>
      </w:r>
    </w:p>
    <w:p w:rsidR="00000000" w:rsidRPr="00DD30E1" w:rsidP="00DD30E1">
      <w:pPr>
        <w:pStyle w:val="ListBullet2"/>
      </w:pPr>
      <w:r w:rsidRPr="00DD30E1">
        <w:t xml:space="preserve">food properties </w:t>
      </w:r>
    </w:p>
    <w:p w:rsidR="00000000" w:rsidRPr="00DD30E1" w:rsidP="00DD30E1">
      <w:pPr>
        <w:pStyle w:val="ListBullet2"/>
      </w:pPr>
      <w:r w:rsidRPr="00DD30E1">
        <w:t xml:space="preserve">statistical values </w:t>
      </w:r>
    </w:p>
    <w:p w:rsidR="00000000" w:rsidRPr="00DD30E1" w:rsidP="00DD30E1">
      <w:pPr>
        <w:pStyle w:val="ListBullet"/>
      </w:pPr>
      <w:r w:rsidRPr="00DD30E1">
        <w:t>prepared 1 table by hand or using computer software</w:t>
      </w:r>
    </w:p>
    <w:p w:rsidR="00000000" w:rsidRPr="00DD30E1" w:rsidP="00DD30E1">
      <w:pPr>
        <w:pStyle w:val="ListBullet"/>
      </w:pPr>
      <w:r w:rsidRPr="00DD30E1">
        <w:t>prepared 1 graph or chart of data by hand or by using computer software</w:t>
      </w:r>
    </w:p>
    <w:p w:rsidR="00000000" w:rsidRPr="00DD30E1" w:rsidP="00DD30E1">
      <w:pPr>
        <w:pStyle w:val="ListBullet"/>
      </w:pPr>
      <w:r w:rsidRPr="00DD30E1">
        <w:t>recognised obvious features and trends in data, including:</w:t>
      </w:r>
    </w:p>
    <w:p w:rsidR="00000000" w:rsidRPr="00DD30E1" w:rsidP="00DD30E1">
      <w:pPr>
        <w:pStyle w:val="ListBullet2"/>
      </w:pPr>
      <w:r w:rsidRPr="00DD30E1">
        <w:t>maximum and minimum values</w:t>
      </w:r>
    </w:p>
    <w:p w:rsidR="00000000" w:rsidRPr="00DD30E1" w:rsidP="00DD30E1">
      <w:pPr>
        <w:pStyle w:val="ListBullet2"/>
      </w:pPr>
      <w:r w:rsidRPr="00DD30E1">
        <w:t xml:space="preserve">spread </w:t>
      </w:r>
      <w:r w:rsidRPr="00DD30E1">
        <w:t>of data</w:t>
      </w:r>
    </w:p>
    <w:p w:rsidR="00000000" w:rsidRPr="00DD30E1" w:rsidP="00DD30E1">
      <w:pPr>
        <w:pStyle w:val="ListBullet2"/>
      </w:pPr>
      <w:r w:rsidRPr="00DD30E1">
        <w:t>increasing/decreasing data, rate of change</w:t>
      </w:r>
    </w:p>
    <w:p w:rsidR="00C520B4" w:rsidP="00DD30E1">
      <w:pPr>
        <w:pStyle w:val="ListBullet2"/>
      </w:pPr>
      <w:r w:rsidRPr="00DD30E1">
        <w:t>outliers, data beyond control limits or normal range.</w:t>
      </w:r>
    </w:p>
    <w:p w:rsidR="00C520B4" w:rsidP="00DD30E1">
      <w:pPr>
        <w:pStyle w:val="ListBullet2"/>
      </w:pPr>
    </w:p>
    <w:p w:rsidR="00000000" w:rsidRPr="00DD30E1" w:rsidP="00DD30E1">
      <w:pPr>
        <w:pStyle w:val="Heading1"/>
      </w:pPr>
      <w:bookmarkStart w:id="11" w:name="O_1257604"/>
      <w:bookmarkEnd w:id="11"/>
      <w:r w:rsidRPr="00DD30E1">
        <w:t>Knowledge Evidence</w:t>
      </w:r>
    </w:p>
    <w:p w:rsidR="00000000" w:rsidRPr="00DD30E1" w:rsidP="00C520B4">
      <w:pPr>
        <w:pStyle w:val="BodyText"/>
      </w:pPr>
      <w:r w:rsidRPr="00DD30E1">
        <w:t>There must be evidence the candidate has knowledge of:</w:t>
      </w:r>
    </w:p>
    <w:p w:rsidR="00000000" w:rsidRPr="00DD30E1" w:rsidP="00DD30E1">
      <w:pPr>
        <w:pStyle w:val="ListBullet"/>
      </w:pPr>
      <w:r w:rsidRPr="00DD30E1">
        <w:t>basic measurement concepts, including repeatability, precision, accuracy and significant figures</w:t>
      </w:r>
    </w:p>
    <w:p w:rsidR="00000000" w:rsidRPr="00DD30E1" w:rsidP="00DD30E1">
      <w:pPr>
        <w:pStyle w:val="ListBullet"/>
      </w:pPr>
      <w:r w:rsidRPr="00DD30E1">
        <w:t xml:space="preserve">the international system of units (SI) </w:t>
      </w:r>
    </w:p>
    <w:p w:rsidR="00000000" w:rsidRPr="00DD30E1" w:rsidP="00DD30E1">
      <w:pPr>
        <w:pStyle w:val="ListBullet"/>
      </w:pPr>
      <w:r w:rsidRPr="00DD30E1">
        <w:t>scientific quantities and calculations relevant to job role</w:t>
      </w:r>
    </w:p>
    <w:p w:rsidR="00000000" w:rsidRPr="00DD30E1" w:rsidP="00DD30E1">
      <w:pPr>
        <w:pStyle w:val="ListBullet"/>
      </w:pPr>
      <w:r w:rsidRPr="00DD30E1">
        <w:t>workplace procedures for:</w:t>
      </w:r>
    </w:p>
    <w:p w:rsidR="00000000" w:rsidRPr="00DD30E1" w:rsidP="00DD30E1">
      <w:pPr>
        <w:pStyle w:val="ListBullet2"/>
      </w:pPr>
      <w:r w:rsidRPr="00DD30E1">
        <w:t>coding, entering, storing, retri</w:t>
      </w:r>
      <w:r w:rsidRPr="00DD30E1">
        <w:t>eving and communicating data</w:t>
      </w:r>
    </w:p>
    <w:p w:rsidR="00000000" w:rsidRPr="00DD30E1" w:rsidP="00DD30E1">
      <w:pPr>
        <w:pStyle w:val="ListBullet2"/>
      </w:pPr>
      <w:r w:rsidRPr="00DD30E1">
        <w:t>verifying data and rectifying mistakes</w:t>
      </w:r>
    </w:p>
    <w:p w:rsidR="00C520B4" w:rsidP="00DD30E1">
      <w:pPr>
        <w:pStyle w:val="ListBullet2"/>
      </w:pPr>
      <w:r w:rsidRPr="00DD30E1">
        <w:t>maintaining and filing records, and security of data.</w:t>
      </w:r>
    </w:p>
    <w:p w:rsidR="00C520B4" w:rsidP="00DD30E1">
      <w:pPr>
        <w:pStyle w:val="ListBullet2"/>
      </w:pPr>
    </w:p>
    <w:p w:rsidR="00000000" w:rsidRPr="00DD30E1" w:rsidP="00DD30E1">
      <w:pPr>
        <w:pStyle w:val="Heading1"/>
      </w:pPr>
      <w:bookmarkStart w:id="12" w:name="O_1257605"/>
      <w:bookmarkEnd w:id="12"/>
      <w:r w:rsidRPr="00DD30E1">
        <w:t>Assessment Conditions</w:t>
      </w:r>
    </w:p>
    <w:p w:rsidR="00000000" w:rsidRPr="00DD30E1" w:rsidP="00C520B4">
      <w:pPr>
        <w:pStyle w:val="BodyText"/>
      </w:pPr>
      <w:r w:rsidRPr="00DD30E1">
        <w:t xml:space="preserve">Skills must have been demonstrated in the workplace or in a simulated environment that reflects workplace conditions and contingencies. The following conditions must be met for this unit: </w:t>
      </w:r>
    </w:p>
    <w:p w:rsidR="00000000" w:rsidRPr="00DD30E1" w:rsidP="00DD30E1">
      <w:pPr>
        <w:pStyle w:val="ListBullet"/>
      </w:pPr>
      <w:r w:rsidRPr="00DD30E1">
        <w:t xml:space="preserve">use of suitable facilities, equipment and resources, including: </w:t>
      </w:r>
    </w:p>
    <w:p w:rsidR="00000000" w:rsidRPr="00DD30E1" w:rsidP="00DD30E1">
      <w:pPr>
        <w:pStyle w:val="ListBullet2"/>
      </w:pPr>
      <w:r w:rsidRPr="00DD30E1">
        <w:t>data sets and records</w:t>
      </w:r>
    </w:p>
    <w:p w:rsidR="00000000" w:rsidRPr="00DD30E1" w:rsidP="00DD30E1">
      <w:pPr>
        <w:pStyle w:val="ListBullet2"/>
      </w:pPr>
      <w:r w:rsidRPr="00DD30E1">
        <w:t>calculator, computer and relevant software or laboratory information management system</w:t>
      </w:r>
    </w:p>
    <w:p w:rsidR="00000000" w:rsidRPr="00DD30E1" w:rsidP="00DD30E1">
      <w:pPr>
        <w:pStyle w:val="ListBullet2"/>
      </w:pPr>
      <w:r w:rsidRPr="00DD30E1">
        <w:t>workplace procedures.</w:t>
      </w:r>
    </w:p>
    <w:p w:rsidR="00C520B4" w:rsidP="00C520B4">
      <w:pPr>
        <w:pStyle w:val="BodyText"/>
      </w:pPr>
      <w:r w:rsidRPr="00DD30E1">
        <w:t>Assessors must satisfy the NVR/AQTF mandatory competency requirements for assessors.</w:t>
      </w:r>
    </w:p>
    <w:p w:rsidR="00000000" w:rsidRPr="00DD30E1" w:rsidP="00DD30E1">
      <w:pPr>
        <w:pStyle w:val="Heading1"/>
      </w:pPr>
      <w:bookmarkStart w:id="13" w:name="O_1257608"/>
      <w:bookmarkEnd w:id="13"/>
      <w:r w:rsidRPr="00DD30E1">
        <w:t>Links</w:t>
      </w:r>
    </w:p>
    <w:p w:rsidR="00000000" w:rsidRPr="00DD30E1" w:rsidP="00C520B4">
      <w:pPr>
        <w:pStyle w:val="BodyText"/>
      </w:pPr>
      <w:r w:rsidRPr="00DD30E1">
        <w:t>MSL Laboratory</w:t>
      </w:r>
      <w:r w:rsidRPr="00DD30E1">
        <w:t xml:space="preserve">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C3284">
        <w:rPr>
          <w:rStyle w:val="Hyperlink"/>
        </w:rPr>
        <w:t>https://vetnet.gov.au/Pages/TrainingDocs.aspx?q=5c63a03b-4a6b-4ae5-9560-1e3c5f462baa</w:t>
      </w:r>
      <w:r>
        <w:fldChar w:fldCharType="end"/>
      </w:r>
    </w:p>
    <w:p w:rsidR="00000000" w:rsidRPr="00DD30E1" w:rsidP="00DD30E1"/>
    <w:sectPr w:rsidSect="00DD30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rsidRPr="00C520B4" w:rsidP="00C52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B4" w:rsidP="00DD3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20B4" w:rsidP="00DD30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20B4" w:rsidP="00DD30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rsidP="00DD30E1">
    <w:pPr>
      <w:pStyle w:val="Footer"/>
      <w:framePr w:wrap="around"/>
    </w:pPr>
    <w:r>
      <w:fldChar w:fldCharType="begin"/>
    </w:r>
    <w:r>
      <w:instrText xml:space="preserve"> DOCPROPERTY  Subject  \* MERGEFORMAT </w:instrText>
    </w:r>
    <w:r>
      <w:fldChar w:fldCharType="separate"/>
    </w:r>
    <w:r w:rsidR="00C520B4">
      <w:t>Approved</w:t>
    </w:r>
    <w:r w:rsidR="00C520B4">
      <w:fldChar w:fldCharType="end"/>
    </w:r>
    <w:r>
      <w:tab/>
      <w:t xml:space="preserve">Page </w:t>
    </w:r>
    <w:r>
      <w:fldChar w:fldCharType="begin"/>
    </w:r>
    <w:r>
      <w:instrText xml:space="preserve"> PAGE  \* Arabic  \* MERGEFORMAT </w:instrText>
    </w:r>
    <w:r>
      <w:fldChar w:fldCharType="separate"/>
    </w:r>
    <w:r w:rsidR="00C520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0B4">
      <w:rPr>
        <w:noProof/>
      </w:rPr>
      <w:t>4</w:t>
    </w:r>
    <w:r>
      <w:rPr>
        <w:noProof/>
      </w:rPr>
      <w:fldChar w:fldCharType="end"/>
    </w:r>
  </w:p>
  <w:p w:rsidR="00DD30E1" w:rsidP="00DD30E1">
    <w:pPr>
      <w:pStyle w:val="Footer"/>
      <w:framePr w:wrap="around"/>
    </w:pPr>
    <w:r>
      <w:t xml:space="preserve">© Commonwealth of Australia, </w:t>
    </w:r>
    <w:r>
      <w:fldChar w:fldCharType="begin"/>
    </w:r>
    <w:r>
      <w:instrText xml:space="preserve"> DATE  \@ "yyyy"  \* MERGEFORMAT </w:instrText>
    </w:r>
    <w:r>
      <w:fldChar w:fldCharType="separate"/>
    </w:r>
    <w:r w:rsidR="00C520B4">
      <w:rPr>
        <w:noProof/>
      </w:rPr>
      <w:t>2025</w:t>
    </w:r>
    <w:r>
      <w:fldChar w:fldCharType="end"/>
    </w:r>
    <w:r>
      <w:tab/>
    </w:r>
    <w:r>
      <w:fldChar w:fldCharType="begin"/>
    </w:r>
    <w:r>
      <w:instrText xml:space="preserve"> DOCPROPERTY  Author  \* MERGEFORMAT </w:instrText>
    </w:r>
    <w:r>
      <w:fldChar w:fldCharType="separate"/>
    </w:r>
    <w:r w:rsidR="00C520B4">
      <w:t>Manufacturing Industry Skills Alliance</w:t>
    </w:r>
    <w:r w:rsidR="00C520B4">
      <w:fldChar w:fldCharType="end"/>
    </w:r>
  </w:p>
  <w:p w:rsidR="00DD30E1" w:rsidP="00DD3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0E1" w:rsidRPr="00C520B4" w:rsidP="00C52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0B4" w:rsidRPr="002D2AF8" w:rsidP="00DD30E1">
    <w:pPr>
      <w:pStyle w:val="Header"/>
      <w:framePr w:wrap="around"/>
    </w:pPr>
    <w:r>
      <w:fldChar w:fldCharType="begin"/>
    </w:r>
    <w:r>
      <w:instrText xml:space="preserve"> TITLE   \* MERGEFORMAT </w:instrText>
    </w:r>
    <w:r>
      <w:fldChar w:fldCharType="separate"/>
    </w:r>
    <w:r>
      <w:t>MSL922002 Record and present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0B4" w:rsidP="00DD30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E1" w:rsidRPr="002D2AF8" w:rsidP="00DD30E1">
    <w:pPr>
      <w:pStyle w:val="Header"/>
      <w:framePr w:wrap="around"/>
    </w:pPr>
    <w:r>
      <w:fldChar w:fldCharType="begin"/>
    </w:r>
    <w:r>
      <w:instrText xml:space="preserve"> TITLE   \* MERGEFORMAT </w:instrText>
    </w:r>
    <w:r>
      <w:fldChar w:fldCharType="separate"/>
    </w:r>
    <w:r w:rsidR="00C520B4">
      <w:t>MSL922002 Record and present data</w:t>
    </w:r>
    <w:r w:rsidR="00C520B4">
      <w:fldChar w:fldCharType="end"/>
    </w:r>
    <w:r>
      <w:tab/>
      <w:t xml:space="preserve">Date this document was generated: </w:t>
    </w:r>
    <w:r>
      <w:fldChar w:fldCharType="begin"/>
    </w:r>
    <w:r>
      <w:instrText xml:space="preserve"> CREATEDATE  \@ "d MMMM yyyy"  \* MERGEFORMAT </w:instrText>
    </w:r>
    <w:r>
      <w:fldChar w:fldCharType="separate"/>
    </w:r>
    <w:r w:rsidR="00C520B4">
      <w:rPr>
        <w:noProof/>
      </w:rPr>
      <w:t>2 March 2025</w:t>
    </w:r>
    <w:r>
      <w:fldChar w:fldCharType="end"/>
    </w:r>
  </w:p>
  <w:p w:rsidR="00DD30E1" w:rsidP="00DD3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09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00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47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0E1"/>
    <w:pPr>
      <w:spacing w:before="360" w:after="60"/>
      <w:outlineLvl w:val="0"/>
    </w:pPr>
    <w:rPr>
      <w:sz w:val="32"/>
    </w:rPr>
  </w:style>
  <w:style w:type="paragraph" w:styleId="Heading2">
    <w:name w:val="heading 2"/>
    <w:basedOn w:val="HeadingBase"/>
    <w:next w:val="BodyText"/>
    <w:link w:val="Heading2Char"/>
    <w:qFormat/>
    <w:rsid w:val="00DD30E1"/>
    <w:pPr>
      <w:keepLines/>
      <w:spacing w:before="240" w:after="120"/>
      <w:outlineLvl w:val="1"/>
    </w:pPr>
    <w:rPr>
      <w:sz w:val="28"/>
      <w:szCs w:val="40"/>
    </w:rPr>
  </w:style>
  <w:style w:type="paragraph" w:styleId="Heading3">
    <w:name w:val="heading 3"/>
    <w:basedOn w:val="HeadingBase"/>
    <w:next w:val="BodyText"/>
    <w:link w:val="Heading3Char"/>
    <w:qFormat/>
    <w:rsid w:val="00DD30E1"/>
    <w:pPr>
      <w:spacing w:before="180" w:after="120"/>
      <w:outlineLvl w:val="2"/>
    </w:pPr>
    <w:rPr>
      <w:spacing w:val="-10"/>
      <w:kern w:val="32"/>
    </w:rPr>
  </w:style>
  <w:style w:type="paragraph" w:styleId="Heading4">
    <w:name w:val="heading 4"/>
    <w:basedOn w:val="HeadingBase"/>
    <w:next w:val="BodyText"/>
    <w:link w:val="Heading4Char"/>
    <w:qFormat/>
    <w:rsid w:val="00DD30E1"/>
    <w:pPr>
      <w:spacing w:before="160" w:after="120"/>
      <w:outlineLvl w:val="3"/>
    </w:pPr>
    <w:rPr>
      <w:sz w:val="22"/>
    </w:rPr>
  </w:style>
  <w:style w:type="paragraph" w:styleId="Heading5">
    <w:name w:val="heading 5"/>
    <w:basedOn w:val="HeadingBase"/>
    <w:next w:val="Normal"/>
    <w:link w:val="Heading5Char"/>
    <w:qFormat/>
    <w:rsid w:val="00DD30E1"/>
    <w:pPr>
      <w:spacing w:before="80"/>
      <w:outlineLvl w:val="4"/>
    </w:pPr>
    <w:rPr>
      <w:color w:val="918585"/>
      <w:sz w:val="20"/>
    </w:rPr>
  </w:style>
  <w:style w:type="paragraph" w:styleId="Heading6">
    <w:name w:val="heading 6"/>
    <w:basedOn w:val="HeadingBase"/>
    <w:next w:val="Normal"/>
    <w:link w:val="Heading6Char"/>
    <w:qFormat/>
    <w:rsid w:val="00DD30E1"/>
    <w:pPr>
      <w:spacing w:before="60"/>
      <w:outlineLvl w:val="5"/>
    </w:pPr>
    <w:rPr>
      <w:color w:val="918585"/>
      <w:sz w:val="20"/>
    </w:rPr>
  </w:style>
  <w:style w:type="paragraph" w:styleId="Heading7">
    <w:name w:val="heading 7"/>
    <w:basedOn w:val="Normal"/>
    <w:next w:val="Normal"/>
    <w:link w:val="Heading7Char"/>
    <w:qFormat/>
    <w:rsid w:val="00DD30E1"/>
    <w:pPr>
      <w:ind w:left="720"/>
      <w:outlineLvl w:val="6"/>
    </w:pPr>
    <w:rPr>
      <w:i/>
    </w:rPr>
  </w:style>
  <w:style w:type="paragraph" w:styleId="Heading8">
    <w:name w:val="heading 8"/>
    <w:basedOn w:val="Normal"/>
    <w:next w:val="Normal"/>
    <w:link w:val="Heading8Char"/>
    <w:qFormat/>
    <w:rsid w:val="00DD30E1"/>
    <w:pPr>
      <w:ind w:left="720"/>
      <w:outlineLvl w:val="7"/>
    </w:pPr>
    <w:rPr>
      <w:i/>
    </w:rPr>
  </w:style>
  <w:style w:type="paragraph" w:styleId="Heading9">
    <w:name w:val="heading 9"/>
    <w:basedOn w:val="Normal"/>
    <w:next w:val="Normal"/>
    <w:link w:val="Heading9Char"/>
    <w:qFormat/>
    <w:rsid w:val="00DD30E1"/>
    <w:pPr>
      <w:ind w:left="720"/>
      <w:outlineLvl w:val="8"/>
    </w:pPr>
    <w:rPr>
      <w:i/>
    </w:rPr>
  </w:style>
  <w:style w:type="character" w:default="1" w:styleId="DefaultParagraphFont">
    <w:name w:val="Default Paragraph Font"/>
    <w:uiPriority w:val="1"/>
    <w:unhideWhenUsed/>
    <w:rsid w:val="00DD3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0E1"/>
  </w:style>
  <w:style w:type="character" w:customStyle="1" w:styleId="Heading1Char">
    <w:name w:val="Heading 1 Char"/>
    <w:basedOn w:val="DefaultParagraphFont"/>
    <w:link w:val="Heading1"/>
    <w:rsid w:val="00DD30E1"/>
    <w:rPr>
      <w:rFonts w:ascii="Times New Roman" w:eastAsia="Times New Roman" w:hAnsi="Times New Roman" w:cs="Times New Roman"/>
      <w:b/>
      <w:sz w:val="32"/>
      <w:szCs w:val="20"/>
      <w:lang w:eastAsia="en-US"/>
    </w:rPr>
  </w:style>
  <w:style w:type="paragraph" w:styleId="BodyText">
    <w:name w:val="Body Text"/>
    <w:basedOn w:val="Normal"/>
    <w:link w:val="BodyTextChar"/>
    <w:rsid w:val="00DD3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0E1"/>
    <w:rPr>
      <w:rFonts w:ascii="Times New Roman" w:eastAsia="Times New Roman" w:hAnsi="Times New Roman" w:cs="Times New Roman"/>
      <w:sz w:val="24"/>
      <w:lang w:eastAsia="en-US"/>
    </w:rPr>
  </w:style>
  <w:style w:type="paragraph" w:styleId="ListBullet">
    <w:name w:val="List Bullet"/>
    <w:basedOn w:val="List"/>
    <w:rsid w:val="00DD30E1"/>
    <w:pPr>
      <w:numPr>
        <w:numId w:val="12"/>
      </w:numPr>
      <w:tabs>
        <w:tab w:val="clear" w:pos="340"/>
      </w:tabs>
      <w:spacing w:before="40" w:after="40"/>
    </w:pPr>
  </w:style>
  <w:style w:type="character" w:customStyle="1" w:styleId="SpecialBold">
    <w:name w:val="Special Bold"/>
    <w:basedOn w:val="DefaultParagraphFont"/>
    <w:rsid w:val="00DD30E1"/>
    <w:rPr>
      <w:b/>
      <w:spacing w:val="0"/>
    </w:rPr>
  </w:style>
  <w:style w:type="paragraph" w:styleId="ListBullet2">
    <w:name w:val="List Bullet 2"/>
    <w:basedOn w:val="List2"/>
    <w:rsid w:val="00DD30E1"/>
    <w:pPr>
      <w:numPr>
        <w:numId w:val="13"/>
      </w:numPr>
      <w:tabs>
        <w:tab w:val="clear" w:pos="680"/>
      </w:tabs>
    </w:pPr>
  </w:style>
  <w:style w:type="paragraph" w:customStyle="1" w:styleId="SuperHeading">
    <w:name w:val="SuperHeading"/>
    <w:basedOn w:val="Normal"/>
    <w:rsid w:val="00DD30E1"/>
    <w:pPr>
      <w:spacing w:before="240" w:after="120"/>
      <w:outlineLvl w:val="0"/>
    </w:pPr>
    <w:rPr>
      <w:rFonts w:ascii="Times New Roman" w:hAnsi="Times New Roman"/>
      <w:b/>
      <w:sz w:val="32"/>
    </w:rPr>
  </w:style>
  <w:style w:type="paragraph" w:customStyle="1" w:styleId="AllowPageBreak">
    <w:name w:val="AllowPageBreak"/>
    <w:rsid w:val="00DD3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0E1"/>
    <w:rPr>
      <w:rFonts w:ascii="Courier New" w:eastAsia="Times New Roman" w:hAnsi="Courier New" w:cs="Times New Roman"/>
      <w:i/>
      <w:szCs w:val="20"/>
      <w:lang w:eastAsia="en-US"/>
    </w:rPr>
  </w:style>
  <w:style w:type="paragraph" w:customStyle="1" w:styleId="HeadingBase">
    <w:name w:val="Heading Base"/>
    <w:rsid w:val="00DD3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0E1"/>
    <w:pPr>
      <w:tabs>
        <w:tab w:val="right" w:leader="dot" w:pos="9072"/>
      </w:tabs>
      <w:ind w:left="567"/>
    </w:pPr>
    <w:rPr>
      <w:szCs w:val="22"/>
    </w:rPr>
  </w:style>
  <w:style w:type="paragraph" w:customStyle="1" w:styleId="TOCBase">
    <w:name w:val="TOC Base"/>
    <w:rsid w:val="00DD3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0E1"/>
    <w:pPr>
      <w:tabs>
        <w:tab w:val="right" w:leader="dot" w:pos="9072"/>
      </w:tabs>
      <w:spacing w:before="40" w:after="40"/>
      <w:ind w:left="284"/>
    </w:pPr>
    <w:rPr>
      <w:rFonts w:ascii="Times New Roman" w:hAnsi="Times New Roman"/>
    </w:rPr>
  </w:style>
  <w:style w:type="paragraph" w:styleId="TOC1">
    <w:name w:val="toc 1"/>
    <w:basedOn w:val="TOCBase"/>
    <w:next w:val="Normal"/>
    <w:rsid w:val="00DD3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0E1"/>
    <w:rPr>
      <w:rFonts w:ascii="Times New Roman" w:eastAsia="Times New Roman" w:hAnsi="Times New Roman" w:cs="Times New Roman"/>
      <w:sz w:val="16"/>
      <w:lang w:eastAsia="en-US"/>
    </w:rPr>
  </w:style>
  <w:style w:type="paragraph" w:styleId="Title">
    <w:name w:val="Title"/>
    <w:basedOn w:val="HeadingBase"/>
    <w:link w:val="TitleChar"/>
    <w:qFormat/>
    <w:rsid w:val="00DD30E1"/>
    <w:pPr>
      <w:spacing w:before="5040"/>
      <w:jc w:val="center"/>
    </w:pPr>
    <w:rPr>
      <w:sz w:val="48"/>
      <w:szCs w:val="72"/>
      <w:lang w:val="en-US"/>
    </w:rPr>
  </w:style>
  <w:style w:type="character" w:customStyle="1" w:styleId="TitleChar">
    <w:name w:val="Title Char"/>
    <w:basedOn w:val="DefaultParagraphFont"/>
    <w:link w:val="Title"/>
    <w:rsid w:val="00DD3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0E1"/>
    <w:pPr>
      <w:tabs>
        <w:tab w:val="left" w:pos="3600"/>
        <w:tab w:val="left" w:pos="3958"/>
      </w:tabs>
    </w:pPr>
  </w:style>
  <w:style w:type="paragraph" w:styleId="List">
    <w:name w:val="List"/>
    <w:basedOn w:val="BodyText"/>
    <w:next w:val="BodyText"/>
    <w:rsid w:val="00DD30E1"/>
    <w:pPr>
      <w:tabs>
        <w:tab w:val="left" w:pos="340"/>
      </w:tabs>
      <w:spacing w:before="60" w:after="60"/>
      <w:ind w:left="340" w:hanging="340"/>
    </w:pPr>
  </w:style>
  <w:style w:type="paragraph" w:customStyle="1" w:styleId="Note">
    <w:name w:val="Note"/>
    <w:basedOn w:val="BodyText"/>
    <w:rsid w:val="00DD3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0E1"/>
    <w:pPr>
      <w:framePr w:wrap="auto" w:hAnchor="text" w:y="6049"/>
    </w:pPr>
    <w:rPr>
      <w:color w:val="000000"/>
      <w:sz w:val="40"/>
    </w:rPr>
  </w:style>
  <w:style w:type="paragraph" w:customStyle="1" w:styleId="TOCTitle">
    <w:name w:val="TOCTitle"/>
    <w:basedOn w:val="Heading1"/>
    <w:rsid w:val="00DD30E1"/>
    <w:pPr>
      <w:spacing w:after="240"/>
      <w:jc w:val="center"/>
      <w:outlineLvl w:val="9"/>
    </w:pPr>
    <w:rPr>
      <w:caps/>
    </w:rPr>
  </w:style>
  <w:style w:type="paragraph" w:customStyle="1" w:styleId="Version">
    <w:name w:val="Version"/>
    <w:rsid w:val="00DD3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0E1"/>
    <w:pPr>
      <w:keepNext w:val="0"/>
      <w:tabs>
        <w:tab w:val="right" w:pos="4176"/>
      </w:tabs>
      <w:ind w:left="198" w:hanging="198"/>
    </w:pPr>
    <w:rPr>
      <w:rFonts w:ascii="Garamond" w:hAnsi="Garamond"/>
    </w:rPr>
  </w:style>
  <w:style w:type="paragraph" w:styleId="IndexHeading">
    <w:name w:val="index heading"/>
    <w:basedOn w:val="Normal"/>
    <w:next w:val="Index1"/>
    <w:semiHidden/>
    <w:rsid w:val="00DD30E1"/>
    <w:pPr>
      <w:spacing w:before="120" w:after="120"/>
    </w:pPr>
    <w:rPr>
      <w:rFonts w:ascii="Arial" w:hAnsi="Arial"/>
      <w:b/>
      <w:color w:val="918585"/>
      <w:sz w:val="24"/>
    </w:rPr>
  </w:style>
  <w:style w:type="paragraph" w:styleId="Header">
    <w:name w:val="header"/>
    <w:basedOn w:val="Normal"/>
    <w:link w:val="HeaderChar"/>
    <w:rsid w:val="00DD3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0E1"/>
    <w:rPr>
      <w:rFonts w:ascii="Times New Roman" w:eastAsia="Times New Roman" w:hAnsi="Times New Roman" w:cs="Times New Roman"/>
      <w:sz w:val="16"/>
      <w:szCs w:val="20"/>
      <w:lang w:val="en-GB" w:eastAsia="en-US"/>
    </w:rPr>
  </w:style>
  <w:style w:type="paragraph" w:customStyle="1" w:styleId="Chapter">
    <w:name w:val="Chapter"/>
    <w:basedOn w:val="Normal"/>
    <w:rsid w:val="00DD30E1"/>
    <w:pPr>
      <w:spacing w:before="240"/>
    </w:pPr>
    <w:rPr>
      <w:rFonts w:ascii="Times New Roman" w:hAnsi="Times New Roman"/>
      <w:smallCaps/>
      <w:spacing w:val="80"/>
      <w:sz w:val="28"/>
    </w:rPr>
  </w:style>
  <w:style w:type="paragraph" w:customStyle="1" w:styleId="InChapter">
    <w:name w:val="InChapter"/>
    <w:basedOn w:val="Heading3"/>
    <w:rsid w:val="00DD30E1"/>
    <w:pPr>
      <w:spacing w:after="240"/>
      <w:outlineLvl w:val="9"/>
    </w:pPr>
    <w:rPr>
      <w:noProof/>
    </w:rPr>
  </w:style>
  <w:style w:type="paragraph" w:styleId="Index2">
    <w:name w:val="index 2"/>
    <w:basedOn w:val="Normal"/>
    <w:next w:val="Normal"/>
    <w:semiHidden/>
    <w:rsid w:val="00DD30E1"/>
    <w:pPr>
      <w:tabs>
        <w:tab w:val="right" w:pos="4176"/>
      </w:tabs>
      <w:ind w:left="568" w:hanging="284"/>
    </w:pPr>
    <w:rPr>
      <w:rFonts w:ascii="Garamond" w:hAnsi="Garamond"/>
    </w:rPr>
  </w:style>
  <w:style w:type="paragraph" w:customStyle="1" w:styleId="Byline">
    <w:name w:val="Byline"/>
    <w:rsid w:val="00DD3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0E1"/>
    <w:pPr>
      <w:tabs>
        <w:tab w:val="clear" w:pos="3600"/>
        <w:tab w:val="clear" w:pos="3958"/>
      </w:tabs>
      <w:jc w:val="right"/>
    </w:pPr>
  </w:style>
  <w:style w:type="character" w:styleId="Emphasis">
    <w:name w:val="Emphasis"/>
    <w:basedOn w:val="DefaultParagraphFont"/>
    <w:qFormat/>
    <w:rsid w:val="00DD30E1"/>
    <w:rPr>
      <w:i/>
    </w:rPr>
  </w:style>
  <w:style w:type="paragraph" w:styleId="Caption">
    <w:name w:val="caption"/>
    <w:basedOn w:val="BodyText"/>
    <w:next w:val="Normal"/>
    <w:qFormat/>
    <w:rsid w:val="00DD30E1"/>
    <w:pPr>
      <w:framePr w:w="2268" w:hSpace="181" w:vSpace="181" w:wrap="around" w:vAnchor="text" w:hAnchor="page" w:x="1135" w:y="285" w:anchorLock="1"/>
    </w:pPr>
    <w:rPr>
      <w:i/>
    </w:rPr>
  </w:style>
  <w:style w:type="paragraph" w:customStyle="1" w:styleId="MiniTOCTitle">
    <w:name w:val="MiniTOCTitle"/>
    <w:basedOn w:val="Heading4"/>
    <w:rsid w:val="00DD30E1"/>
    <w:pPr>
      <w:spacing w:before="240"/>
      <w:outlineLvl w:val="9"/>
    </w:pPr>
    <w:rPr>
      <w:noProof/>
      <w:sz w:val="24"/>
    </w:rPr>
  </w:style>
  <w:style w:type="paragraph" w:customStyle="1" w:styleId="MiniTOCItem">
    <w:name w:val="MiniTOCItem"/>
    <w:basedOn w:val="ListBullet"/>
    <w:rsid w:val="00DD30E1"/>
    <w:pPr>
      <w:numPr>
        <w:numId w:val="0"/>
      </w:numPr>
      <w:tabs>
        <w:tab w:val="right" w:leader="dot" w:pos="6521"/>
      </w:tabs>
      <w:spacing w:before="0" w:after="0"/>
    </w:pPr>
  </w:style>
  <w:style w:type="paragraph" w:customStyle="1" w:styleId="TOFTitle">
    <w:name w:val="TOFTitle"/>
    <w:basedOn w:val="TOCTitle"/>
    <w:rsid w:val="00DD30E1"/>
  </w:style>
  <w:style w:type="paragraph" w:styleId="TableofFigures">
    <w:name w:val="table of figures"/>
    <w:basedOn w:val="Normal"/>
    <w:next w:val="Normal"/>
    <w:semiHidden/>
    <w:rsid w:val="00DD30E1"/>
    <w:pPr>
      <w:tabs>
        <w:tab w:val="right" w:leader="dot" w:pos="9072"/>
      </w:tabs>
      <w:ind w:left="970" w:hanging="403"/>
    </w:pPr>
    <w:rPr>
      <w:rFonts w:ascii="Times New Roman" w:hAnsi="Times New Roman"/>
      <w:b/>
    </w:rPr>
  </w:style>
  <w:style w:type="paragraph" w:styleId="ListNumber">
    <w:name w:val="List Number"/>
    <w:basedOn w:val="List"/>
    <w:rsid w:val="00DD30E1"/>
    <w:pPr>
      <w:numPr>
        <w:numId w:val="15"/>
      </w:numPr>
      <w:tabs>
        <w:tab w:val="clear" w:pos="340"/>
      </w:tabs>
    </w:pPr>
  </w:style>
  <w:style w:type="character" w:customStyle="1" w:styleId="WingdingSymbols">
    <w:name w:val="Wingding Symbols"/>
    <w:rsid w:val="00DD30E1"/>
    <w:rPr>
      <w:rFonts w:ascii="Wingdings" w:hAnsi="Wingdings"/>
    </w:rPr>
  </w:style>
  <w:style w:type="paragraph" w:customStyle="1" w:styleId="TableHeading">
    <w:name w:val="Table Heading"/>
    <w:basedOn w:val="HeadingBase"/>
    <w:rsid w:val="00DD30E1"/>
    <w:pPr>
      <w:keepLines/>
      <w:pBdr>
        <w:bottom w:val="single" w:sz="6" w:space="1" w:color="918585"/>
      </w:pBdr>
      <w:spacing w:before="240"/>
    </w:pPr>
  </w:style>
  <w:style w:type="character" w:customStyle="1" w:styleId="HotSpot">
    <w:name w:val="HotSpot"/>
    <w:rsid w:val="00DD30E1"/>
    <w:rPr>
      <w:color w:val="0033CC"/>
      <w:u w:val="none"/>
    </w:rPr>
  </w:style>
  <w:style w:type="paragraph" w:customStyle="1" w:styleId="BodyTextRight">
    <w:name w:val="Body Text Right"/>
    <w:basedOn w:val="BodyText"/>
    <w:rsid w:val="00DD30E1"/>
    <w:pPr>
      <w:spacing w:before="0" w:after="0"/>
      <w:jc w:val="right"/>
    </w:pPr>
  </w:style>
  <w:style w:type="paragraph" w:styleId="Index3">
    <w:name w:val="index 3"/>
    <w:basedOn w:val="ListNumber2"/>
    <w:next w:val="Normal"/>
    <w:semiHidden/>
    <w:rsid w:val="00DD30E1"/>
    <w:pPr>
      <w:numPr>
        <w:numId w:val="0"/>
      </w:numPr>
      <w:tabs>
        <w:tab w:val="right" w:leader="dot" w:pos="4176"/>
      </w:tabs>
    </w:pPr>
  </w:style>
  <w:style w:type="paragraph" w:styleId="ListNumber2">
    <w:name w:val="List Number 2"/>
    <w:basedOn w:val="List2"/>
    <w:rsid w:val="00DD30E1"/>
    <w:pPr>
      <w:numPr>
        <w:numId w:val="10"/>
      </w:numPr>
      <w:tabs>
        <w:tab w:val="clear" w:pos="1060"/>
      </w:tabs>
    </w:pPr>
  </w:style>
  <w:style w:type="paragraph" w:customStyle="1" w:styleId="MarginNote">
    <w:name w:val="Margin Note"/>
    <w:basedOn w:val="BodyText"/>
    <w:rsid w:val="00DD3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0E1"/>
    <w:rPr>
      <w:sz w:val="32"/>
    </w:rPr>
  </w:style>
  <w:style w:type="paragraph" w:customStyle="1" w:styleId="HeadingProcedure">
    <w:name w:val="Heading Procedure"/>
    <w:basedOn w:val="HeadingBase"/>
    <w:next w:val="Normal"/>
    <w:rsid w:val="00DD30E1"/>
    <w:pPr>
      <w:tabs>
        <w:tab w:val="left" w:pos="0"/>
      </w:tabs>
      <w:spacing w:before="120" w:after="60"/>
    </w:pPr>
    <w:rPr>
      <w:i/>
      <w:color w:val="918585"/>
      <w:sz w:val="22"/>
    </w:rPr>
  </w:style>
  <w:style w:type="paragraph" w:customStyle="1" w:styleId="TableBodyText">
    <w:name w:val="Table Body Text"/>
    <w:basedOn w:val="BodyText"/>
    <w:rsid w:val="00DD30E1"/>
    <w:pPr>
      <w:spacing w:before="60" w:after="60"/>
    </w:pPr>
  </w:style>
  <w:style w:type="paragraph" w:styleId="ListContinue">
    <w:name w:val="List Continue"/>
    <w:basedOn w:val="List"/>
    <w:rsid w:val="00DD30E1"/>
    <w:pPr>
      <w:ind w:firstLine="0"/>
    </w:pPr>
  </w:style>
  <w:style w:type="paragraph" w:customStyle="1" w:styleId="ListNote">
    <w:name w:val="List Note"/>
    <w:basedOn w:val="List"/>
    <w:rsid w:val="00DD30E1"/>
    <w:pPr>
      <w:pBdr>
        <w:top w:val="single" w:sz="6" w:space="2" w:color="918585"/>
        <w:bottom w:val="single" w:sz="6" w:space="2" w:color="918585"/>
      </w:pBdr>
      <w:tabs>
        <w:tab w:val="left" w:pos="1021"/>
      </w:tabs>
      <w:ind w:firstLine="0"/>
    </w:pPr>
  </w:style>
  <w:style w:type="paragraph" w:customStyle="1" w:styleId="Warning">
    <w:name w:val="Warning"/>
    <w:basedOn w:val="BodyText"/>
    <w:rsid w:val="00DD30E1"/>
    <w:pPr>
      <w:shd w:val="clear" w:color="auto" w:fill="D9D9D9"/>
      <w:tabs>
        <w:tab w:val="left" w:pos="992"/>
      </w:tabs>
      <w:ind w:left="119" w:right="119"/>
    </w:pPr>
    <w:rPr>
      <w:sz w:val="20"/>
    </w:rPr>
  </w:style>
  <w:style w:type="paragraph" w:customStyle="1" w:styleId="MarginIcons">
    <w:name w:val="Margin Icons"/>
    <w:basedOn w:val="BodyText"/>
    <w:rsid w:val="00DD3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0E1"/>
    <w:rPr>
      <w:rFonts w:ascii="Courier New" w:hAnsi="Courier New"/>
    </w:rPr>
  </w:style>
  <w:style w:type="paragraph" w:customStyle="1" w:styleId="NoteBullet">
    <w:name w:val="Note Bullet"/>
    <w:basedOn w:val="Note"/>
    <w:rsid w:val="00DD30E1"/>
    <w:pPr>
      <w:tabs>
        <w:tab w:val="clear" w:pos="680"/>
      </w:tabs>
      <w:spacing w:before="60" w:after="60"/>
    </w:pPr>
  </w:style>
  <w:style w:type="paragraph" w:customStyle="1" w:styleId="SubHeading2">
    <w:name w:val="SubHeading2"/>
    <w:basedOn w:val="HeadingBase"/>
    <w:rsid w:val="00DD30E1"/>
    <w:pPr>
      <w:spacing w:before="240" w:after="60"/>
    </w:pPr>
    <w:rPr>
      <w:sz w:val="20"/>
    </w:rPr>
  </w:style>
  <w:style w:type="paragraph" w:customStyle="1" w:styleId="SubHeading1">
    <w:name w:val="SubHeading1"/>
    <w:basedOn w:val="HeadingBase"/>
    <w:rsid w:val="00DD30E1"/>
    <w:pPr>
      <w:spacing w:before="240" w:after="60"/>
    </w:pPr>
    <w:rPr>
      <w:color w:val="918585"/>
      <w:sz w:val="22"/>
    </w:rPr>
  </w:style>
  <w:style w:type="paragraph" w:customStyle="1" w:styleId="SideHeading">
    <w:name w:val="Side Heading"/>
    <w:basedOn w:val="HeadingBase"/>
    <w:rsid w:val="00DD3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0E1"/>
    <w:pPr>
      <w:tabs>
        <w:tab w:val="num" w:pos="360"/>
      </w:tabs>
    </w:pPr>
  </w:style>
  <w:style w:type="paragraph" w:styleId="PlainText">
    <w:name w:val="Plain Text"/>
    <w:basedOn w:val="Normal"/>
    <w:link w:val="PlainTextChar"/>
    <w:rsid w:val="00DD30E1"/>
    <w:rPr>
      <w:sz w:val="20"/>
    </w:rPr>
  </w:style>
  <w:style w:type="character" w:customStyle="1" w:styleId="PlainTextChar">
    <w:name w:val="Plain Text Char"/>
    <w:basedOn w:val="DefaultParagraphFont"/>
    <w:link w:val="PlainText"/>
    <w:rsid w:val="00DD30E1"/>
    <w:rPr>
      <w:rFonts w:ascii="Courier New" w:eastAsia="Times New Roman" w:hAnsi="Courier New" w:cs="Times New Roman"/>
      <w:sz w:val="20"/>
      <w:szCs w:val="20"/>
      <w:lang w:eastAsia="en-US"/>
    </w:rPr>
  </w:style>
  <w:style w:type="character" w:customStyle="1" w:styleId="MenuOption">
    <w:name w:val="Menu Option"/>
    <w:basedOn w:val="DefaultParagraphFont"/>
    <w:rsid w:val="00DD30E1"/>
    <w:rPr>
      <w:b/>
      <w:smallCaps/>
    </w:rPr>
  </w:style>
  <w:style w:type="paragraph" w:customStyle="1" w:styleId="TableListNumber">
    <w:name w:val="Table List Number"/>
    <w:basedOn w:val="ListNumber"/>
    <w:rsid w:val="00DD30E1"/>
    <w:pPr>
      <w:numPr>
        <w:numId w:val="0"/>
      </w:numPr>
    </w:pPr>
  </w:style>
  <w:style w:type="paragraph" w:styleId="TOC4">
    <w:name w:val="toc 4"/>
    <w:basedOn w:val="TOCBase"/>
    <w:next w:val="Normal"/>
    <w:semiHidden/>
    <w:rsid w:val="00DD30E1"/>
    <w:pPr>
      <w:tabs>
        <w:tab w:val="right" w:leader="dot" w:pos="9071"/>
      </w:tabs>
      <w:ind w:left="1701"/>
    </w:pPr>
  </w:style>
  <w:style w:type="paragraph" w:customStyle="1" w:styleId="ListAlpha">
    <w:name w:val="List Alpha"/>
    <w:basedOn w:val="List"/>
    <w:rsid w:val="00DD30E1"/>
    <w:pPr>
      <w:numPr>
        <w:numId w:val="9"/>
      </w:numPr>
    </w:pPr>
  </w:style>
  <w:style w:type="paragraph" w:customStyle="1" w:styleId="ListAlpha2">
    <w:name w:val="List Alpha 2"/>
    <w:basedOn w:val="List2"/>
    <w:rsid w:val="00DD30E1"/>
    <w:pPr>
      <w:numPr>
        <w:numId w:val="8"/>
      </w:numPr>
    </w:pPr>
  </w:style>
  <w:style w:type="paragraph" w:styleId="List2">
    <w:name w:val="List 2"/>
    <w:basedOn w:val="BodyText"/>
    <w:rsid w:val="00DD30E1"/>
    <w:pPr>
      <w:tabs>
        <w:tab w:val="left" w:pos="680"/>
      </w:tabs>
      <w:spacing w:before="60" w:after="60"/>
      <w:ind w:left="680" w:hanging="340"/>
    </w:pPr>
  </w:style>
  <w:style w:type="paragraph" w:styleId="List3">
    <w:name w:val="List 3"/>
    <w:basedOn w:val="BodyText"/>
    <w:rsid w:val="00DD30E1"/>
    <w:pPr>
      <w:tabs>
        <w:tab w:val="left" w:pos="1021"/>
      </w:tabs>
      <w:spacing w:before="60" w:after="60"/>
      <w:ind w:left="1020" w:hanging="340"/>
    </w:pPr>
  </w:style>
  <w:style w:type="paragraph" w:styleId="List4">
    <w:name w:val="List 4"/>
    <w:basedOn w:val="BodyText"/>
    <w:rsid w:val="00DD30E1"/>
    <w:pPr>
      <w:tabs>
        <w:tab w:val="left" w:pos="1361"/>
      </w:tabs>
      <w:spacing w:before="60" w:after="60"/>
      <w:ind w:left="1361" w:hanging="340"/>
    </w:pPr>
  </w:style>
  <w:style w:type="paragraph" w:styleId="List5">
    <w:name w:val="List 5"/>
    <w:basedOn w:val="BodyText"/>
    <w:rsid w:val="00DD30E1"/>
    <w:pPr>
      <w:tabs>
        <w:tab w:val="left" w:pos="1701"/>
      </w:tabs>
      <w:spacing w:before="60" w:after="60"/>
      <w:ind w:left="1701" w:hanging="340"/>
    </w:pPr>
  </w:style>
  <w:style w:type="paragraph" w:styleId="ListBullet3">
    <w:name w:val="List Bullet 3"/>
    <w:basedOn w:val="List3"/>
    <w:rsid w:val="00DD30E1"/>
    <w:pPr>
      <w:numPr>
        <w:numId w:val="14"/>
      </w:numPr>
      <w:tabs>
        <w:tab w:val="clear" w:pos="1021"/>
      </w:tabs>
      <w:ind w:left="1037" w:hanging="357"/>
    </w:pPr>
  </w:style>
  <w:style w:type="paragraph" w:styleId="ListBullet4">
    <w:name w:val="List Bullet 4"/>
    <w:basedOn w:val="List4"/>
    <w:rsid w:val="00DD30E1"/>
    <w:pPr>
      <w:numPr>
        <w:numId w:val="3"/>
      </w:numPr>
      <w:tabs>
        <w:tab w:val="clear" w:pos="1361"/>
      </w:tabs>
    </w:pPr>
  </w:style>
  <w:style w:type="paragraph" w:styleId="ListBullet5">
    <w:name w:val="List Bullet 5"/>
    <w:basedOn w:val="List5"/>
    <w:rsid w:val="00DD30E1"/>
    <w:pPr>
      <w:numPr>
        <w:numId w:val="4"/>
      </w:numPr>
    </w:pPr>
  </w:style>
  <w:style w:type="paragraph" w:styleId="ListContinue2">
    <w:name w:val="List Continue 2"/>
    <w:basedOn w:val="List2"/>
    <w:rsid w:val="00DD30E1"/>
    <w:pPr>
      <w:ind w:firstLine="0"/>
    </w:pPr>
  </w:style>
  <w:style w:type="paragraph" w:styleId="ListContinue3">
    <w:name w:val="List Continue 3"/>
    <w:basedOn w:val="List3"/>
    <w:rsid w:val="00DD30E1"/>
    <w:pPr>
      <w:ind w:left="1021" w:firstLine="0"/>
    </w:pPr>
  </w:style>
  <w:style w:type="paragraph" w:styleId="ListContinue4">
    <w:name w:val="List Continue 4"/>
    <w:basedOn w:val="List4"/>
    <w:rsid w:val="00DD30E1"/>
    <w:pPr>
      <w:ind w:firstLine="0"/>
    </w:pPr>
  </w:style>
  <w:style w:type="paragraph" w:styleId="ListContinue5">
    <w:name w:val="List Continue 5"/>
    <w:basedOn w:val="List5"/>
    <w:rsid w:val="00DD30E1"/>
    <w:pPr>
      <w:ind w:firstLine="0"/>
    </w:pPr>
  </w:style>
  <w:style w:type="paragraph" w:styleId="ListNumber3">
    <w:name w:val="List Number 3"/>
    <w:basedOn w:val="List3"/>
    <w:rsid w:val="00DD30E1"/>
    <w:pPr>
      <w:numPr>
        <w:numId w:val="5"/>
      </w:numPr>
    </w:pPr>
  </w:style>
  <w:style w:type="paragraph" w:styleId="ListNumber4">
    <w:name w:val="List Number 4"/>
    <w:basedOn w:val="List4"/>
    <w:rsid w:val="00DD30E1"/>
    <w:pPr>
      <w:numPr>
        <w:numId w:val="6"/>
      </w:numPr>
    </w:pPr>
  </w:style>
  <w:style w:type="paragraph" w:styleId="ListNumber5">
    <w:name w:val="List Number 5"/>
    <w:basedOn w:val="List5"/>
    <w:rsid w:val="00DD30E1"/>
    <w:pPr>
      <w:numPr>
        <w:numId w:val="7"/>
      </w:numPr>
    </w:pPr>
  </w:style>
  <w:style w:type="paragraph" w:styleId="BlockText">
    <w:name w:val="Block Text"/>
    <w:basedOn w:val="Normal"/>
    <w:rsid w:val="00DD30E1"/>
    <w:pPr>
      <w:spacing w:after="120"/>
      <w:ind w:left="1440" w:right="1440"/>
    </w:pPr>
  </w:style>
  <w:style w:type="character" w:customStyle="1" w:styleId="Subscript">
    <w:name w:val="Subscript"/>
    <w:basedOn w:val="DefaultParagraphFont"/>
    <w:rsid w:val="00DD30E1"/>
    <w:rPr>
      <w:sz w:val="16"/>
      <w:vertAlign w:val="subscript"/>
    </w:rPr>
  </w:style>
  <w:style w:type="character" w:customStyle="1" w:styleId="Superscript">
    <w:name w:val="Superscript"/>
    <w:basedOn w:val="DefaultParagraphFont"/>
    <w:rsid w:val="00DD30E1"/>
    <w:rPr>
      <w:sz w:val="16"/>
      <w:vertAlign w:val="superscript"/>
    </w:rPr>
  </w:style>
  <w:style w:type="character" w:customStyle="1" w:styleId="Symbols">
    <w:name w:val="Symbols"/>
    <w:basedOn w:val="DefaultParagraphFont"/>
    <w:rsid w:val="00DD30E1"/>
    <w:rPr>
      <w:rFonts w:ascii="Symbol" w:hAnsi="Symbol"/>
    </w:rPr>
  </w:style>
  <w:style w:type="character" w:customStyle="1" w:styleId="MenuOptions">
    <w:name w:val="Menu Options"/>
    <w:basedOn w:val="DefaultParagraphFont"/>
    <w:rsid w:val="00DD30E1"/>
    <w:rPr>
      <w:rFonts w:ascii="Arial Narrow" w:hAnsi="Arial Narrow"/>
      <w:smallCaps/>
    </w:rPr>
  </w:style>
  <w:style w:type="character" w:customStyle="1" w:styleId="Buttons">
    <w:name w:val="Buttons"/>
    <w:basedOn w:val="DefaultParagraphFont"/>
    <w:rsid w:val="00DD30E1"/>
    <w:rPr>
      <w:b/>
    </w:rPr>
  </w:style>
  <w:style w:type="character" w:customStyle="1" w:styleId="Underlined">
    <w:name w:val="Underlined"/>
    <w:basedOn w:val="DefaultParagraphFont"/>
    <w:rsid w:val="00DD30E1"/>
    <w:rPr>
      <w:u w:val="single"/>
    </w:rPr>
  </w:style>
  <w:style w:type="paragraph" w:customStyle="1" w:styleId="TableBodyTextRight">
    <w:name w:val="Table Body Text Right"/>
    <w:basedOn w:val="TableBodyText"/>
    <w:rsid w:val="00DD30E1"/>
    <w:pPr>
      <w:widowControl w:val="0"/>
      <w:autoSpaceDE w:val="0"/>
      <w:autoSpaceDN w:val="0"/>
      <w:adjustRightInd w:val="0"/>
      <w:jc w:val="right"/>
    </w:pPr>
    <w:rPr>
      <w:rFonts w:cs="Arial"/>
      <w:szCs w:val="18"/>
    </w:rPr>
  </w:style>
  <w:style w:type="paragraph" w:customStyle="1" w:styleId="CopyrightText">
    <w:name w:val="Copyright Text"/>
    <w:basedOn w:val="BodyText"/>
    <w:rsid w:val="00DD30E1"/>
    <w:rPr>
      <w:sz w:val="18"/>
    </w:rPr>
  </w:style>
  <w:style w:type="paragraph" w:customStyle="1" w:styleId="BodySmallRight">
    <w:name w:val="Body Small Right"/>
    <w:basedOn w:val="BodyTextRight"/>
    <w:rsid w:val="00DD30E1"/>
    <w:rPr>
      <w:sz w:val="18"/>
      <w:szCs w:val="18"/>
    </w:rPr>
  </w:style>
  <w:style w:type="paragraph" w:customStyle="1" w:styleId="MarginEdition">
    <w:name w:val="Margin Edition"/>
    <w:basedOn w:val="MarginNote"/>
    <w:rsid w:val="00DD30E1"/>
    <w:pPr>
      <w:spacing w:before="0" w:after="0"/>
    </w:pPr>
    <w:rPr>
      <w:rFonts w:ascii="Times New Roman" w:hAnsi="Times New Roman"/>
      <w:color w:val="999999"/>
    </w:rPr>
  </w:style>
  <w:style w:type="paragraph" w:customStyle="1" w:styleId="Spacer">
    <w:name w:val="Spacer"/>
    <w:basedOn w:val="Normal"/>
    <w:rsid w:val="00DD30E1"/>
    <w:rPr>
      <w:sz w:val="2"/>
      <w:szCs w:val="2"/>
    </w:rPr>
  </w:style>
  <w:style w:type="character" w:customStyle="1" w:styleId="Small">
    <w:name w:val="Small"/>
    <w:basedOn w:val="DefaultParagraphFont"/>
    <w:rsid w:val="00DD30E1"/>
    <w:rPr>
      <w:sz w:val="16"/>
    </w:rPr>
  </w:style>
  <w:style w:type="paragraph" w:customStyle="1" w:styleId="WideTable">
    <w:name w:val="Wide Table"/>
    <w:basedOn w:val="Normal"/>
    <w:rsid w:val="00DD30E1"/>
    <w:pPr>
      <w:ind w:left="-1418"/>
    </w:pPr>
    <w:rPr>
      <w:sz w:val="2"/>
      <w:szCs w:val="2"/>
    </w:rPr>
  </w:style>
  <w:style w:type="character" w:styleId="PageNumber">
    <w:name w:val="page number"/>
    <w:basedOn w:val="DefaultParagraphFont"/>
    <w:rsid w:val="00DD30E1"/>
  </w:style>
  <w:style w:type="paragraph" w:styleId="Quote">
    <w:name w:val="Quote"/>
    <w:basedOn w:val="Heading1"/>
    <w:link w:val="QuoteChar"/>
    <w:qFormat/>
    <w:rsid w:val="00DD30E1"/>
    <w:rPr>
      <w:b w:val="0"/>
      <w:sz w:val="72"/>
      <w:szCs w:val="72"/>
      <w:lang w:val="en-NZ"/>
    </w:rPr>
  </w:style>
  <w:style w:type="character" w:customStyle="1" w:styleId="QuoteChar">
    <w:name w:val="Quote Char"/>
    <w:basedOn w:val="DefaultParagraphFont"/>
    <w:link w:val="Quote"/>
    <w:rsid w:val="00DD3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0E1"/>
    <w:pPr>
      <w:pageBreakBefore/>
    </w:pPr>
  </w:style>
  <w:style w:type="paragraph" w:customStyle="1" w:styleId="Border">
    <w:name w:val="Border"/>
    <w:basedOn w:val="Normal"/>
    <w:qFormat/>
    <w:rsid w:val="00DD3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0E1"/>
    <w:rPr>
      <w:b/>
      <w:bCs/>
      <w:i/>
      <w:iCs/>
      <w:color w:val="auto"/>
    </w:rPr>
  </w:style>
  <w:style w:type="paragraph" w:styleId="IntenseQuote">
    <w:name w:val="Intense Quote"/>
    <w:basedOn w:val="Normal"/>
    <w:next w:val="Normal"/>
    <w:link w:val="IntenseQuoteChar"/>
    <w:uiPriority w:val="30"/>
    <w:qFormat/>
    <w:rsid w:val="00DD3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0E1"/>
    <w:rPr>
      <w:smallCaps/>
      <w:color w:val="auto"/>
      <w:u w:val="single"/>
    </w:rPr>
  </w:style>
  <w:style w:type="character" w:styleId="IntenseReference">
    <w:name w:val="Intense Reference"/>
    <w:basedOn w:val="DefaultParagraphFont"/>
    <w:uiPriority w:val="32"/>
    <w:qFormat/>
    <w:rsid w:val="00DD30E1"/>
    <w:rPr>
      <w:b/>
      <w:bCs/>
      <w:smallCaps/>
      <w:color w:val="auto"/>
      <w:spacing w:val="5"/>
      <w:u w:val="single"/>
    </w:rPr>
  </w:style>
  <w:style w:type="paragraph" w:customStyle="1" w:styleId="2ColumnHeading">
    <w:name w:val="2Column Heading"/>
    <w:basedOn w:val="BodyText"/>
    <w:qFormat/>
    <w:rsid w:val="00DD30E1"/>
    <w:pPr>
      <w:spacing w:after="60"/>
      <w:ind w:left="-2268"/>
    </w:pPr>
    <w:rPr>
      <w:b/>
    </w:rPr>
  </w:style>
  <w:style w:type="paragraph" w:customStyle="1" w:styleId="Heading1TOC">
    <w:name w:val="Heading1 TOC"/>
    <w:basedOn w:val="Normal"/>
    <w:qFormat/>
    <w:rsid w:val="00DD30E1"/>
    <w:pPr>
      <w:spacing w:before="240" w:after="120"/>
    </w:pPr>
    <w:rPr>
      <w:rFonts w:ascii="Times New Roman" w:hAnsi="Times New Roman"/>
      <w:b/>
      <w:sz w:val="32"/>
    </w:rPr>
  </w:style>
  <w:style w:type="paragraph" w:customStyle="1" w:styleId="Heading2TOC">
    <w:name w:val="Heading2 TOC"/>
    <w:basedOn w:val="Normal"/>
    <w:qFormat/>
    <w:rsid w:val="00DD30E1"/>
    <w:pPr>
      <w:spacing w:before="240" w:after="60"/>
    </w:pPr>
    <w:rPr>
      <w:rFonts w:ascii="Times New Roman" w:hAnsi="Times New Roman"/>
      <w:b/>
      <w:sz w:val="28"/>
    </w:rPr>
  </w:style>
  <w:style w:type="character" w:customStyle="1" w:styleId="Underline">
    <w:name w:val="Underline"/>
    <w:basedOn w:val="DefaultParagraphFont"/>
    <w:qFormat/>
    <w:rsid w:val="00DD30E1"/>
    <w:rPr>
      <w:u w:val="single"/>
    </w:rPr>
  </w:style>
  <w:style w:type="character" w:customStyle="1" w:styleId="BoldandItalics">
    <w:name w:val="Bold and Italics"/>
    <w:qFormat/>
    <w:rsid w:val="00DD30E1"/>
    <w:rPr>
      <w:b/>
      <w:i/>
      <w:u w:val="none"/>
    </w:rPr>
  </w:style>
  <w:style w:type="paragraph" w:styleId="BalloonText">
    <w:name w:val="Balloon Text"/>
    <w:basedOn w:val="Normal"/>
    <w:link w:val="BalloonTextChar"/>
    <w:rsid w:val="00DD30E1"/>
    <w:rPr>
      <w:rFonts w:ascii="Tahoma" w:hAnsi="Tahoma" w:cs="Tahoma"/>
      <w:sz w:val="16"/>
      <w:szCs w:val="16"/>
    </w:rPr>
  </w:style>
  <w:style w:type="character" w:customStyle="1" w:styleId="BalloonTextChar">
    <w:name w:val="Balloon Text Char"/>
    <w:basedOn w:val="DefaultParagraphFont"/>
    <w:link w:val="BalloonText"/>
    <w:rsid w:val="00DD3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0E1"/>
    <w:rPr>
      <w:b/>
      <w:color w:val="660033"/>
      <w:spacing w:val="0"/>
    </w:rPr>
  </w:style>
  <w:style w:type="paragraph" w:customStyle="1" w:styleId="Nameditemlist">
    <w:name w:val="Named item list"/>
    <w:basedOn w:val="BodyText"/>
    <w:qFormat/>
    <w:rsid w:val="00DD30E1"/>
    <w:pPr>
      <w:tabs>
        <w:tab w:val="left" w:pos="2835"/>
      </w:tabs>
      <w:ind w:left="2835" w:hanging="2835"/>
    </w:pPr>
  </w:style>
  <w:style w:type="paragraph" w:customStyle="1" w:styleId="BodyTextnopadding">
    <w:name w:val="Body Text no padding"/>
    <w:basedOn w:val="BodyText"/>
    <w:qFormat/>
    <w:rsid w:val="00DD30E1"/>
    <w:pPr>
      <w:spacing w:before="0" w:after="0"/>
    </w:pPr>
  </w:style>
  <w:style w:type="paragraph" w:customStyle="1" w:styleId="BodyTextBold">
    <w:name w:val="Body Text Bold"/>
    <w:basedOn w:val="BodyText"/>
    <w:qFormat/>
    <w:rsid w:val="00DD30E1"/>
    <w:rPr>
      <w:b/>
    </w:rPr>
  </w:style>
  <w:style w:type="character" w:styleId="Hyperlink">
    <w:name w:val="Hyperlink"/>
    <w:basedOn w:val="DefaultParagraphFont"/>
    <w:uiPriority w:val="99"/>
    <w:unhideWhenUsed/>
    <w:rsid w:val="00C52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5034</Characters>
  <Application>Microsoft Office Word</Application>
  <DocSecurity>0</DocSecurity>
  <Lines>143</Lines>
  <Paragraphs>105</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MSL922002 Record and present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