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0BD" w:rsidP="00F920BD">
      <w:pPr>
        <w:pStyle w:val="Title"/>
      </w:pPr>
      <w:r>
        <w:fldChar w:fldCharType="begin"/>
      </w:r>
      <w:r>
        <w:instrText xml:space="preserve"> TITLE   \* MERGEFORMAT </w:instrText>
      </w:r>
      <w:r>
        <w:fldChar w:fldCharType="separate"/>
      </w:r>
      <w:r>
        <w:t>MSL922001 Record and present data</w:t>
      </w:r>
      <w:r>
        <w:fldChar w:fldCharType="end"/>
      </w:r>
    </w:p>
    <w:p w:rsidR="00F920BD" w:rsidP="00F920BD">
      <w:pPr>
        <w:pStyle w:val="Version"/>
        <w:sectPr w:rsidSect="00593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35B1" w:rsidP="005935B1">
      <w:pPr>
        <w:pStyle w:val="SuperHeading"/>
      </w:pPr>
      <w:r w:rsidRPr="005935B1">
        <w:t>MSL922001 Record and present data</w:t>
      </w:r>
    </w:p>
    <w:p w:rsidR="00000000" w:rsidRPr="005935B1" w:rsidP="005935B1">
      <w:pPr>
        <w:pStyle w:val="Heading1"/>
      </w:pPr>
      <w:bookmarkStart w:id="1" w:name="O_985324"/>
      <w:bookmarkEnd w:id="1"/>
      <w:r w:rsidRPr="005935B1">
        <w:t>Modification History</w:t>
      </w:r>
    </w:p>
    <w:tbl>
      <w:tblPr>
        <w:tblW w:w="0" w:type="auto"/>
        <w:tblLayout w:type="fixed"/>
        <w:tblCellMar>
          <w:left w:w="62" w:type="dxa"/>
          <w:right w:w="62" w:type="dxa"/>
        </w:tblCellMar>
        <w:tblLook w:val="0000"/>
      </w:tblPr>
      <w:tblGrid>
        <w:gridCol w:w="1931"/>
        <w:gridCol w:w="7141"/>
      </w:tblGrid>
      <w:tr w:rsidTr="005935B1">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35B1" w:rsidP="005935B1">
            <w:pPr>
              <w:pStyle w:val="BodyText"/>
            </w:pPr>
            <w:r w:rsidRPr="005935B1">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5B1">
            <w:pPr>
              <w:pStyle w:val="BodyText"/>
              <w:rPr>
                <w:lang w:val="en-NZ"/>
              </w:rPr>
            </w:pPr>
            <w:r w:rsidRPr="005935B1">
              <w:rPr>
                <w:rStyle w:val="SpecialBold"/>
              </w:rPr>
              <w:t>Comments</w:t>
            </w:r>
          </w:p>
        </w:tc>
      </w:tr>
      <w:tr w:rsidTr="005935B1">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5B1">
            <w:pPr>
              <w:pStyle w:val="BodyText"/>
              <w:rPr>
                <w:lang w:val="en-NZ"/>
              </w:rPr>
            </w:pPr>
            <w:r w:rsidRPr="005935B1">
              <w:t>Release 2</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5B1">
            <w:pPr>
              <w:pStyle w:val="BodyText"/>
              <w:rPr>
                <w:lang w:val="en-NZ"/>
              </w:rPr>
            </w:pPr>
            <w:r w:rsidRPr="005935B1">
              <w:t>Unit codes updated in Assessment conditions. Equivalent outcome.</w:t>
            </w:r>
          </w:p>
        </w:tc>
      </w:tr>
      <w:tr w:rsidTr="005935B1">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5B1">
            <w:pPr>
              <w:pStyle w:val="BodyText"/>
              <w:rPr>
                <w:lang w:val="en-NZ"/>
              </w:rPr>
            </w:pPr>
            <w:r w:rsidRPr="005935B1">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5B1" w:rsidP="005935B1">
            <w:pPr>
              <w:pStyle w:val="BodyText"/>
            </w:pPr>
            <w:r w:rsidRPr="005935B1">
              <w:t xml:space="preserve">This version was released in </w:t>
            </w:r>
            <w:r w:rsidRPr="005935B1">
              <w:rPr>
                <w:rStyle w:val="Emphasis"/>
              </w:rPr>
              <w:t>MSL Laboratory Operations Training Package Release 1.0.</w:t>
            </w:r>
          </w:p>
          <w:p w:rsidR="00000000" w:rsidRPr="005935B1" w:rsidP="005935B1">
            <w:pPr>
              <w:pStyle w:val="BodyText"/>
            </w:pPr>
            <w:r w:rsidRPr="005935B1">
              <w:t>Supersedes and is equivalent to MSL922001A Rec</w:t>
            </w:r>
            <w:r w:rsidRPr="005935B1">
              <w:t>ord and present data</w:t>
            </w:r>
          </w:p>
        </w:tc>
      </w:tr>
    </w:tbl>
    <w:p w:rsidR="00000000" w:rsidRPr="005935B1" w:rsidP="005935B1">
      <w:pPr>
        <w:pStyle w:val="BodyText"/>
      </w:pPr>
    </w:p>
    <w:p w:rsidR="00000000" w:rsidRPr="005935B1" w:rsidP="005935B1">
      <w:pPr>
        <w:pStyle w:val="AllowPageBreak"/>
      </w:pPr>
    </w:p>
    <w:p w:rsidR="00000000" w:rsidRPr="005935B1" w:rsidP="005935B1">
      <w:pPr>
        <w:pStyle w:val="Heading1"/>
      </w:pPr>
      <w:bookmarkStart w:id="2" w:name="O_985323"/>
      <w:bookmarkEnd w:id="2"/>
      <w:r w:rsidRPr="005935B1">
        <w:t>Application</w:t>
      </w:r>
    </w:p>
    <w:p w:rsidR="00000000" w:rsidRPr="005935B1" w:rsidP="00F920BD">
      <w:pPr>
        <w:pStyle w:val="BodyText"/>
      </w:pPr>
      <w:r w:rsidRPr="005935B1">
        <w:t>This unit of competency covers the ability to record and store data, perform simple calculations of scientific quantities and present information in tables and graphs. The unit of competency requires pers</w:t>
      </w:r>
      <w:r w:rsidRPr="005935B1">
        <w:t>onnel to solve predictable problems using clear information or known solutions. Where alternatives exist, they are limited or apparent.</w:t>
      </w:r>
    </w:p>
    <w:p w:rsidR="00000000" w:rsidRPr="005935B1" w:rsidP="00F920BD">
      <w:pPr>
        <w:pStyle w:val="BodyText"/>
      </w:pPr>
      <w:r w:rsidRPr="005935B1">
        <w:t xml:space="preserve">This unit of competency is applicable to production operators, field assistants and laboratory assistants working in all industry sectors. </w:t>
      </w:r>
    </w:p>
    <w:p w:rsidR="00000000" w:rsidRPr="005935B1" w:rsidP="00F920BD">
      <w:pPr>
        <w:pStyle w:val="BodyText"/>
      </w:pPr>
      <w:r w:rsidRPr="005935B1">
        <w:t>While no specific licensing or certification requirements apply to this unit at the time of publication, laboratory</w:t>
      </w:r>
      <w:r w:rsidRPr="005935B1">
        <w:t xml:space="preserve"> operations are governed by relevant legislation, regulations and/or external accreditation requirements. Local requirements should be checked.</w:t>
      </w:r>
    </w:p>
    <w:p w:rsidR="00000000" w:rsidRPr="005935B1" w:rsidP="005935B1">
      <w:pPr>
        <w:pStyle w:val="Heading1"/>
      </w:pPr>
      <w:bookmarkStart w:id="3" w:name="O_985322"/>
      <w:bookmarkEnd w:id="3"/>
      <w:r w:rsidRPr="005935B1">
        <w:t>Pre-requisite Unit</w:t>
      </w:r>
    </w:p>
    <w:p w:rsidR="00000000" w:rsidRPr="005935B1" w:rsidP="00F920BD">
      <w:pPr>
        <w:pStyle w:val="BodyText"/>
      </w:pPr>
      <w:r w:rsidRPr="005935B1">
        <w:t>Nil</w:t>
      </w:r>
    </w:p>
    <w:p w:rsidR="00000000" w:rsidRPr="005935B1" w:rsidP="005935B1">
      <w:pPr>
        <w:pStyle w:val="Heading1"/>
      </w:pPr>
      <w:bookmarkStart w:id="4" w:name="O_985321"/>
      <w:bookmarkEnd w:id="4"/>
      <w:r w:rsidRPr="005935B1">
        <w:t>Competency Field</w:t>
      </w:r>
    </w:p>
    <w:p w:rsidR="00000000" w:rsidRPr="005935B1" w:rsidP="00F920BD">
      <w:pPr>
        <w:pStyle w:val="BodyText"/>
      </w:pPr>
      <w:r w:rsidRPr="005935B1">
        <w:t xml:space="preserve">Data </w:t>
      </w:r>
    </w:p>
    <w:p w:rsidR="00000000" w:rsidRPr="005935B1" w:rsidP="005935B1">
      <w:pPr>
        <w:pStyle w:val="Heading1"/>
      </w:pPr>
      <w:bookmarkStart w:id="5" w:name="O_985320"/>
      <w:bookmarkEnd w:id="5"/>
      <w:r w:rsidRPr="005935B1">
        <w:t>Unit Sector</w:t>
      </w:r>
    </w:p>
    <w:p w:rsidR="00000000" w:rsidRPr="005935B1" w:rsidP="005935B1">
      <w:pPr>
        <w:pStyle w:val="Heading1"/>
      </w:pPr>
      <w:bookmarkStart w:id="6" w:name="O_985319"/>
      <w:bookmarkEnd w:id="6"/>
      <w:r w:rsidRPr="005935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35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 xml:space="preserve">Elements describe the </w:t>
            </w:r>
            <w:r w:rsidRPr="005935B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 xml:space="preserve">Performance criteria describe the performance needed to </w:t>
            </w:r>
            <w:r w:rsidRPr="005935B1">
              <w:t>demonstrate achievement of the element.</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1</w:t>
            </w:r>
          </w:p>
        </w:tc>
        <w:tc>
          <w:tcPr>
            <w:tcW w:w="1962" w:type="dxa"/>
            <w:vMerge w:val="restart"/>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Record and check data</w:t>
            </w: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1.1</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Enter data into laboratory information system or record sheets as directed</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1.2</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Check data to identify transcription errors or atypical entries</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1.3</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Rectify errors in data using workplace procedures</w:t>
            </w:r>
          </w:p>
        </w:tc>
      </w:tr>
      <w:tr w:rsidTr="005935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35B1">
            <w:pPr>
              <w:pStyle w:val="BodyText"/>
              <w:rPr>
                <w:lang w:val="en-NZ"/>
              </w:rPr>
            </w:pP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2</w:t>
            </w:r>
          </w:p>
        </w:tc>
        <w:tc>
          <w:tcPr>
            <w:tcW w:w="1962" w:type="dxa"/>
            <w:vMerge w:val="restart"/>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Calculate simple scientific quantities</w:t>
            </w: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2.1</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Calculate simple scientific quantities using given formulae and data</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2.2</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Ensure calculated quantities are consistent with estimations and expectations</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2.3</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Report all calculated quantities with appropriate precision and units</w:t>
            </w:r>
          </w:p>
        </w:tc>
      </w:tr>
      <w:tr w:rsidTr="005935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35B1">
            <w:pPr>
              <w:pStyle w:val="BodyText"/>
              <w:rPr>
                <w:lang w:val="en-NZ"/>
              </w:rPr>
            </w:pP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3</w:t>
            </w:r>
          </w:p>
        </w:tc>
        <w:tc>
          <w:tcPr>
            <w:tcW w:w="1962" w:type="dxa"/>
            <w:vMerge w:val="restart"/>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3.1</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Present data accurately in tables, charts and graphs using given formats and scales</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3.2</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Recognise and report obvious features and trends in data</w:t>
            </w:r>
          </w:p>
        </w:tc>
      </w:tr>
      <w:tr w:rsidTr="005935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35B1">
            <w:pPr>
              <w:pStyle w:val="BodyText"/>
              <w:rPr>
                <w:lang w:val="en-NZ"/>
              </w:rPr>
            </w:pP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4</w:t>
            </w:r>
          </w:p>
        </w:tc>
        <w:tc>
          <w:tcPr>
            <w:tcW w:w="1962" w:type="dxa"/>
            <w:vMerge w:val="restart"/>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Store and retrieve data</w:t>
            </w: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4.1</w:t>
            </w:r>
          </w:p>
        </w:tc>
        <w:tc>
          <w:tcPr>
            <w:tcW w:w="561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File and store data in accordance with workplace procedures</w:t>
            </w:r>
          </w:p>
        </w:tc>
      </w:tr>
      <w:tr w:rsidTr="005935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4.2</w:t>
            </w:r>
          </w:p>
        </w:tc>
        <w:tc>
          <w:tcPr>
            <w:tcW w:w="5610" w:type="dxa"/>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Maintain workplace confidentiality standards</w:t>
            </w:r>
          </w:p>
        </w:tc>
      </w:tr>
    </w:tbl>
    <w:p w:rsidR="00000000" w:rsidRPr="005935B1" w:rsidP="005935B1">
      <w:pPr>
        <w:pStyle w:val="BodyText"/>
      </w:pPr>
    </w:p>
    <w:p w:rsidR="00000000" w:rsidRPr="005935B1" w:rsidP="005935B1">
      <w:pPr>
        <w:pStyle w:val="AllowPageBreak"/>
      </w:pPr>
    </w:p>
    <w:p w:rsidR="00000000" w:rsidRPr="005935B1" w:rsidP="005935B1">
      <w:pPr>
        <w:pStyle w:val="Heading1"/>
      </w:pPr>
      <w:bookmarkStart w:id="7" w:name="O_985318"/>
      <w:bookmarkEnd w:id="7"/>
      <w:r w:rsidRPr="005935B1">
        <w:t>Foundation Skills</w:t>
      </w:r>
    </w:p>
    <w:p w:rsidR="00000000" w:rsidRPr="005935B1" w:rsidP="00F920BD">
      <w:pPr>
        <w:pStyle w:val="BodyText"/>
      </w:pPr>
      <w:r w:rsidRPr="005935B1">
        <w:t>This section describes those language, literacy, numeracy and employment skills that are essential to performance.</w:t>
      </w:r>
    </w:p>
    <w:p w:rsidR="00000000" w:rsidRPr="005935B1" w:rsidP="00F920BD">
      <w:pPr>
        <w:pStyle w:val="BodyText"/>
      </w:pPr>
      <w:r w:rsidRPr="005935B1">
        <w:t>Foundation skills essential to performance are explicit in the performance criteria of this unit of competency.</w:t>
      </w:r>
    </w:p>
    <w:p w:rsidR="00000000" w:rsidRPr="005935B1" w:rsidP="005935B1">
      <w:pPr>
        <w:pStyle w:val="Heading1"/>
      </w:pPr>
      <w:bookmarkStart w:id="8" w:name="O_985317"/>
      <w:bookmarkEnd w:id="8"/>
      <w:r w:rsidRPr="005935B1">
        <w:t>Range of Conditions</w:t>
      </w:r>
    </w:p>
    <w:tbl>
      <w:tblPr>
        <w:tblW w:w="0" w:type="auto"/>
        <w:tblCellMar>
          <w:left w:w="62" w:type="dxa"/>
          <w:right w:w="62" w:type="dxa"/>
        </w:tblCellMar>
        <w:tblLook w:val="0000"/>
      </w:tblPr>
      <w:tblGrid>
        <w:gridCol w:w="2163"/>
        <w:gridCol w:w="7033"/>
      </w:tblGrid>
      <w:tr w:rsidTr="00F920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t xml:space="preserve">This field allows for different work environments and conditions that may affect performance. </w:t>
            </w:r>
            <w:r w:rsidRPr="005935B1">
              <w:t>Essential ope</w:t>
            </w:r>
            <w:r w:rsidRPr="005935B1">
              <w:t>rating conditions that may be present (depending on the work situation, needs of the candidate, accessibility of the item, and local industry and regional contexts) are included.</w:t>
            </w:r>
          </w:p>
        </w:tc>
      </w:tr>
      <w:tr w:rsidTr="00F920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Standards, codes</w:t>
            </w:r>
            <w:r w:rsidRPr="005935B1">
              <w:t>, procedures and/or enterprise requirements include the latest version of one or more of:</w:t>
            </w:r>
          </w:p>
          <w:p w:rsidR="00000000" w:rsidRPr="005935B1" w:rsidP="005935B1">
            <w:pPr>
              <w:pStyle w:val="ListBullet"/>
            </w:pPr>
            <w:r w:rsidRPr="005935B1">
              <w:t>relevant Australian and international standards, such as the international system of units (SI) and its application</w:t>
            </w:r>
          </w:p>
          <w:p w:rsidR="00000000" w:rsidRPr="005935B1" w:rsidP="005935B1">
            <w:pPr>
              <w:pStyle w:val="ListBullet"/>
            </w:pPr>
            <w:r w:rsidRPr="005935B1">
              <w:t>national measurement regulations and guidelines</w:t>
            </w:r>
          </w:p>
          <w:p w:rsidR="00000000" w:rsidP="005935B1">
            <w:pPr>
              <w:pStyle w:val="BodyText"/>
              <w:rPr>
                <w:lang w:val="en-NZ"/>
              </w:rPr>
            </w:pPr>
          </w:p>
        </w:tc>
      </w:tr>
      <w:tr w:rsidTr="00F920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Data</w:t>
            </w:r>
          </w:p>
        </w:tc>
        <w:tc>
          <w:tcPr>
            <w:tcW w:w="0" w:type="auto"/>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Data includes:</w:t>
            </w:r>
          </w:p>
          <w:p w:rsidR="00000000" w:rsidRPr="005935B1" w:rsidP="005935B1">
            <w:pPr>
              <w:pStyle w:val="ListBullet"/>
            </w:pPr>
            <w:r w:rsidRPr="005935B1">
              <w:t>worksheets, spreadsheets or databases linked to information management systems</w:t>
            </w:r>
          </w:p>
          <w:p w:rsidR="00000000" w:rsidRPr="005935B1" w:rsidP="005935B1">
            <w:pPr>
              <w:pStyle w:val="ListBullet"/>
            </w:pPr>
            <w:r w:rsidRPr="005935B1">
              <w:t>results of observations, tests and measurements, or surveys</w:t>
            </w:r>
          </w:p>
          <w:p w:rsidR="00000000" w:rsidRPr="005935B1" w:rsidP="005935B1">
            <w:pPr>
              <w:pStyle w:val="ListBullet"/>
            </w:pPr>
            <w:r w:rsidRPr="005935B1">
              <w:t>graphs, tables and control charts</w:t>
            </w:r>
          </w:p>
          <w:p w:rsidR="00000000" w:rsidRPr="005935B1" w:rsidP="005935B1">
            <w:pPr>
              <w:pStyle w:val="ListBullet"/>
            </w:pPr>
            <w:r w:rsidRPr="005935B1">
              <w:t>semi quantitative observations expressed on a scale e.g. 1 to</w:t>
            </w:r>
            <w:r w:rsidRPr="005935B1">
              <w:t xml:space="preserve"> 4 or + to ++++</w:t>
            </w:r>
          </w:p>
          <w:p w:rsidR="00000000" w:rsidP="005935B1">
            <w:pPr>
              <w:pStyle w:val="BodyText"/>
              <w:rPr>
                <w:lang w:val="en-NZ"/>
              </w:rPr>
            </w:pPr>
          </w:p>
        </w:tc>
      </w:tr>
      <w:tr w:rsidTr="00F920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5B1">
            <w:pPr>
              <w:pStyle w:val="BodyText"/>
              <w:rPr>
                <w:lang w:val="en-NZ"/>
              </w:rPr>
            </w:pPr>
            <w:r w:rsidRPr="005935B1">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935B1" w:rsidP="005935B1">
            <w:pPr>
              <w:pStyle w:val="BodyText"/>
            </w:pPr>
            <w:r w:rsidRPr="005935B1">
              <w:t>WHS and environmental management requirements include:</w:t>
            </w:r>
          </w:p>
          <w:p w:rsidR="00000000" w:rsidRPr="005935B1" w:rsidP="005935B1">
            <w:pPr>
              <w:pStyle w:val="BodyText"/>
            </w:pPr>
            <w:r w:rsidRPr="005935B1">
              <w:rPr>
                <w:rStyle w:val="Symbols"/>
              </w:rPr>
              <w:t></w:t>
            </w:r>
            <w:r w:rsidRPr="005935B1">
              <w:rPr>
                <w:rStyle w:val="Symbols"/>
              </w:rPr>
              <w:tab/>
            </w:r>
            <w:r w:rsidRPr="005935B1">
              <w:t>complying with WHS and environmental management requirements at all times, which may be imposed through state</w:t>
            </w:r>
            <w:r w:rsidRPr="005935B1">
              <w:t>/territory or federal legislation. These requirements must not be compromised at any time</w:t>
            </w:r>
          </w:p>
          <w:p w:rsidR="00000000" w:rsidRPr="005935B1" w:rsidP="005935B1">
            <w:pPr>
              <w:pStyle w:val="BodyText"/>
            </w:pPr>
            <w:r w:rsidRPr="005935B1">
              <w:rPr>
                <w:rStyle w:val="Symbols"/>
              </w:rPr>
              <w:t></w:t>
            </w:r>
            <w:r w:rsidRPr="005935B1">
              <w:rPr>
                <w:rStyle w:val="Symbols"/>
              </w:rPr>
              <w:tab/>
            </w:r>
            <w:r w:rsidRPr="005935B1">
              <w:t>applying standard precautions relating to the potentially hazardous nature of samples</w:t>
            </w:r>
          </w:p>
          <w:p w:rsidR="00000000" w:rsidRPr="005935B1" w:rsidP="005935B1">
            <w:pPr>
              <w:pStyle w:val="ListBullet"/>
            </w:pPr>
            <w:r w:rsidRPr="005935B1">
              <w:t>accessing and applying current industry understanding of infection control issued by the National Health and Medical Research Council (NHMRC) and State and Territory Departments of Health, where relevant</w:t>
            </w:r>
          </w:p>
        </w:tc>
      </w:tr>
    </w:tbl>
    <w:p w:rsidR="00000000" w:rsidRPr="005935B1" w:rsidP="005935B1">
      <w:pPr>
        <w:pStyle w:val="BodyText"/>
      </w:pPr>
    </w:p>
    <w:p w:rsidR="00000000" w:rsidRPr="005935B1" w:rsidP="005935B1">
      <w:pPr>
        <w:pStyle w:val="AllowPageBreak"/>
      </w:pPr>
    </w:p>
    <w:p w:rsidR="00000000" w:rsidRPr="005935B1" w:rsidP="005935B1">
      <w:pPr>
        <w:pStyle w:val="Heading1"/>
      </w:pPr>
      <w:bookmarkStart w:id="9" w:name="O_985316"/>
      <w:bookmarkEnd w:id="9"/>
      <w:r w:rsidRPr="005935B1">
        <w:t>Unit Mapping Information</w:t>
      </w:r>
    </w:p>
    <w:p w:rsidR="00000000" w:rsidRPr="005935B1" w:rsidP="00F920BD">
      <w:pPr>
        <w:pStyle w:val="BodyText"/>
      </w:pPr>
      <w:r w:rsidRPr="005935B1">
        <w:t>Release 1. Supersedes and is equivalent to MSL922001A Record and present data</w:t>
      </w:r>
    </w:p>
    <w:p w:rsidR="00000000" w:rsidRPr="005935B1" w:rsidP="005935B1">
      <w:pPr>
        <w:pStyle w:val="Heading1"/>
      </w:pPr>
      <w:bookmarkStart w:id="10" w:name="O_985325"/>
      <w:bookmarkEnd w:id="10"/>
      <w:r w:rsidRPr="005935B1">
        <w:t>Links</w:t>
      </w:r>
    </w:p>
    <w:p w:rsidR="00000000" w:rsidRPr="005935B1" w:rsidP="00F920BD">
      <w:pPr>
        <w:pStyle w:val="BodyText"/>
      </w:pPr>
      <w:r w:rsidRPr="005935B1">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064ED">
        <w:rPr>
          <w:rStyle w:val="Hyperlink"/>
        </w:rPr>
        <w:t>https://vetnet.gov.au/Pages/TrainingDocs.aspx?q=5c63a03b-4a6b-4ae5-9560-1e3c5f462baa</w:t>
      </w:r>
      <w:r>
        <w:fldChar w:fldCharType="end"/>
      </w:r>
    </w:p>
    <w:p w:rsidR="00000000" w:rsidRPr="005935B1" w:rsidP="005935B1"/>
    <w:sectPr w:rsidSect="00593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B1" w:rsidRPr="00F920BD" w:rsidP="00F92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rsidP="00593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20BD" w:rsidP="005935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0BD" w:rsidP="00593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5B1" w:rsidRPr="00F920BD" w:rsidP="00F92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rsidRPr="002D2AF8" w:rsidP="005935B1">
    <w:pPr>
      <w:pStyle w:val="Header"/>
      <w:framePr w:wrap="around"/>
    </w:pPr>
    <w:r>
      <w:fldChar w:fldCharType="begin"/>
    </w:r>
    <w:r>
      <w:instrText xml:space="preserve"> TITLE   \* MERGEFORMAT </w:instrText>
    </w:r>
    <w:r>
      <w:fldChar w:fldCharType="separate"/>
    </w:r>
    <w:r>
      <w:t>MSL922001 Record and present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F920BD" w:rsidP="00593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65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2666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5B1"/>
    <w:pPr>
      <w:spacing w:before="360" w:after="60"/>
      <w:outlineLvl w:val="0"/>
    </w:pPr>
    <w:rPr>
      <w:sz w:val="32"/>
    </w:rPr>
  </w:style>
  <w:style w:type="paragraph" w:styleId="Heading2">
    <w:name w:val="heading 2"/>
    <w:basedOn w:val="HeadingBase"/>
    <w:next w:val="BodyText"/>
    <w:link w:val="Heading2Char"/>
    <w:qFormat/>
    <w:rsid w:val="005935B1"/>
    <w:pPr>
      <w:keepLines/>
      <w:spacing w:before="240" w:after="120"/>
      <w:outlineLvl w:val="1"/>
    </w:pPr>
    <w:rPr>
      <w:sz w:val="28"/>
      <w:szCs w:val="40"/>
    </w:rPr>
  </w:style>
  <w:style w:type="paragraph" w:styleId="Heading3">
    <w:name w:val="heading 3"/>
    <w:basedOn w:val="HeadingBase"/>
    <w:next w:val="BodyText"/>
    <w:link w:val="Heading3Char"/>
    <w:qFormat/>
    <w:rsid w:val="005935B1"/>
    <w:pPr>
      <w:spacing w:before="180" w:after="120"/>
      <w:outlineLvl w:val="2"/>
    </w:pPr>
    <w:rPr>
      <w:spacing w:val="-10"/>
      <w:kern w:val="32"/>
    </w:rPr>
  </w:style>
  <w:style w:type="paragraph" w:styleId="Heading4">
    <w:name w:val="heading 4"/>
    <w:basedOn w:val="HeadingBase"/>
    <w:next w:val="BodyText"/>
    <w:link w:val="Heading4Char"/>
    <w:qFormat/>
    <w:rsid w:val="005935B1"/>
    <w:pPr>
      <w:spacing w:before="160" w:after="120"/>
      <w:outlineLvl w:val="3"/>
    </w:pPr>
    <w:rPr>
      <w:sz w:val="22"/>
    </w:rPr>
  </w:style>
  <w:style w:type="paragraph" w:styleId="Heading5">
    <w:name w:val="heading 5"/>
    <w:basedOn w:val="HeadingBase"/>
    <w:next w:val="Normal"/>
    <w:link w:val="Heading5Char"/>
    <w:qFormat/>
    <w:rsid w:val="005935B1"/>
    <w:pPr>
      <w:spacing w:before="80"/>
      <w:outlineLvl w:val="4"/>
    </w:pPr>
    <w:rPr>
      <w:color w:val="918585"/>
      <w:sz w:val="20"/>
    </w:rPr>
  </w:style>
  <w:style w:type="paragraph" w:styleId="Heading6">
    <w:name w:val="heading 6"/>
    <w:basedOn w:val="HeadingBase"/>
    <w:next w:val="Normal"/>
    <w:link w:val="Heading6Char"/>
    <w:qFormat/>
    <w:rsid w:val="005935B1"/>
    <w:pPr>
      <w:spacing w:before="60"/>
      <w:outlineLvl w:val="5"/>
    </w:pPr>
    <w:rPr>
      <w:color w:val="918585"/>
      <w:sz w:val="20"/>
    </w:rPr>
  </w:style>
  <w:style w:type="paragraph" w:styleId="Heading7">
    <w:name w:val="heading 7"/>
    <w:basedOn w:val="Normal"/>
    <w:next w:val="Normal"/>
    <w:link w:val="Heading7Char"/>
    <w:qFormat/>
    <w:rsid w:val="005935B1"/>
    <w:pPr>
      <w:ind w:left="720"/>
      <w:outlineLvl w:val="6"/>
    </w:pPr>
    <w:rPr>
      <w:i/>
    </w:rPr>
  </w:style>
  <w:style w:type="paragraph" w:styleId="Heading8">
    <w:name w:val="heading 8"/>
    <w:basedOn w:val="Normal"/>
    <w:next w:val="Normal"/>
    <w:link w:val="Heading8Char"/>
    <w:qFormat/>
    <w:rsid w:val="005935B1"/>
    <w:pPr>
      <w:ind w:left="720"/>
      <w:outlineLvl w:val="7"/>
    </w:pPr>
    <w:rPr>
      <w:i/>
    </w:rPr>
  </w:style>
  <w:style w:type="paragraph" w:styleId="Heading9">
    <w:name w:val="heading 9"/>
    <w:basedOn w:val="Normal"/>
    <w:next w:val="Normal"/>
    <w:link w:val="Heading9Char"/>
    <w:qFormat/>
    <w:rsid w:val="005935B1"/>
    <w:pPr>
      <w:ind w:left="720"/>
      <w:outlineLvl w:val="8"/>
    </w:pPr>
    <w:rPr>
      <w:i/>
    </w:rPr>
  </w:style>
  <w:style w:type="character" w:default="1" w:styleId="DefaultParagraphFont">
    <w:name w:val="Default Paragraph Font"/>
    <w:uiPriority w:val="1"/>
    <w:unhideWhenUsed/>
    <w:rsid w:val="00593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5B1"/>
  </w:style>
  <w:style w:type="character" w:customStyle="1" w:styleId="Heading1Char">
    <w:name w:val="Heading 1 Char"/>
    <w:basedOn w:val="DefaultParagraphFont"/>
    <w:link w:val="Heading1"/>
    <w:rsid w:val="005935B1"/>
    <w:rPr>
      <w:rFonts w:ascii="Times New Roman" w:eastAsia="Times New Roman" w:hAnsi="Times New Roman" w:cs="Times New Roman"/>
      <w:b/>
      <w:sz w:val="32"/>
      <w:szCs w:val="20"/>
      <w:lang w:eastAsia="en-US"/>
    </w:rPr>
  </w:style>
  <w:style w:type="paragraph" w:styleId="BodyText">
    <w:name w:val="Body Text"/>
    <w:basedOn w:val="Normal"/>
    <w:link w:val="BodyTextChar"/>
    <w:rsid w:val="00593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5B1"/>
    <w:rPr>
      <w:rFonts w:ascii="Times New Roman" w:eastAsia="Times New Roman" w:hAnsi="Times New Roman" w:cs="Times New Roman"/>
      <w:sz w:val="24"/>
      <w:lang w:eastAsia="en-US"/>
    </w:rPr>
  </w:style>
  <w:style w:type="paragraph" w:styleId="ListBullet">
    <w:name w:val="List Bullet"/>
    <w:basedOn w:val="List"/>
    <w:rsid w:val="005935B1"/>
    <w:pPr>
      <w:numPr>
        <w:numId w:val="11"/>
      </w:numPr>
      <w:tabs>
        <w:tab w:val="clear" w:pos="340"/>
      </w:tabs>
      <w:spacing w:before="40" w:after="40"/>
    </w:pPr>
  </w:style>
  <w:style w:type="character" w:customStyle="1" w:styleId="SpecialBold">
    <w:name w:val="Special Bold"/>
    <w:basedOn w:val="DefaultParagraphFont"/>
    <w:rsid w:val="005935B1"/>
    <w:rPr>
      <w:b/>
      <w:spacing w:val="0"/>
    </w:rPr>
  </w:style>
  <w:style w:type="character" w:styleId="Emphasis">
    <w:name w:val="Emphasis"/>
    <w:basedOn w:val="DefaultParagraphFont"/>
    <w:qFormat/>
    <w:rsid w:val="005935B1"/>
    <w:rPr>
      <w:i/>
    </w:rPr>
  </w:style>
  <w:style w:type="paragraph" w:customStyle="1" w:styleId="SuperHeading">
    <w:name w:val="SuperHeading"/>
    <w:basedOn w:val="Normal"/>
    <w:rsid w:val="005935B1"/>
    <w:pPr>
      <w:spacing w:before="240" w:after="120"/>
      <w:outlineLvl w:val="0"/>
    </w:pPr>
    <w:rPr>
      <w:rFonts w:ascii="Times New Roman" w:hAnsi="Times New Roman"/>
      <w:b/>
      <w:sz w:val="32"/>
    </w:rPr>
  </w:style>
  <w:style w:type="paragraph" w:customStyle="1" w:styleId="AllowPageBreak">
    <w:name w:val="AllowPageBreak"/>
    <w:rsid w:val="00593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935B1"/>
    <w:rPr>
      <w:rFonts w:ascii="Symbol" w:hAnsi="Symbol"/>
    </w:rPr>
  </w:style>
  <w:style w:type="character" w:customStyle="1" w:styleId="Heading2Char">
    <w:name w:val="Heading 2 Char"/>
    <w:basedOn w:val="DefaultParagraphFont"/>
    <w:link w:val="Heading2"/>
    <w:rsid w:val="00593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5B1"/>
    <w:rPr>
      <w:rFonts w:ascii="Courier New" w:eastAsia="Times New Roman" w:hAnsi="Courier New" w:cs="Times New Roman"/>
      <w:i/>
      <w:szCs w:val="20"/>
      <w:lang w:eastAsia="en-US"/>
    </w:rPr>
  </w:style>
  <w:style w:type="paragraph" w:customStyle="1" w:styleId="HeadingBase">
    <w:name w:val="Heading Base"/>
    <w:rsid w:val="00593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5B1"/>
    <w:pPr>
      <w:tabs>
        <w:tab w:val="right" w:leader="dot" w:pos="9072"/>
      </w:tabs>
      <w:ind w:left="567"/>
    </w:pPr>
    <w:rPr>
      <w:szCs w:val="22"/>
    </w:rPr>
  </w:style>
  <w:style w:type="paragraph" w:customStyle="1" w:styleId="TOCBase">
    <w:name w:val="TOC Base"/>
    <w:rsid w:val="00593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5B1"/>
    <w:pPr>
      <w:tabs>
        <w:tab w:val="right" w:leader="dot" w:pos="9072"/>
      </w:tabs>
      <w:spacing w:before="40" w:after="40"/>
      <w:ind w:left="284"/>
    </w:pPr>
    <w:rPr>
      <w:rFonts w:ascii="Times New Roman" w:hAnsi="Times New Roman"/>
    </w:rPr>
  </w:style>
  <w:style w:type="paragraph" w:styleId="TOC1">
    <w:name w:val="toc 1"/>
    <w:basedOn w:val="TOCBase"/>
    <w:next w:val="Normal"/>
    <w:rsid w:val="00593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5B1"/>
    <w:rPr>
      <w:rFonts w:ascii="Times New Roman" w:eastAsia="Times New Roman" w:hAnsi="Times New Roman" w:cs="Times New Roman"/>
      <w:sz w:val="16"/>
      <w:lang w:eastAsia="en-US"/>
    </w:rPr>
  </w:style>
  <w:style w:type="paragraph" w:styleId="Title">
    <w:name w:val="Title"/>
    <w:basedOn w:val="HeadingBase"/>
    <w:link w:val="TitleChar"/>
    <w:qFormat/>
    <w:rsid w:val="005935B1"/>
    <w:pPr>
      <w:spacing w:before="5040"/>
      <w:jc w:val="center"/>
    </w:pPr>
    <w:rPr>
      <w:sz w:val="48"/>
      <w:szCs w:val="72"/>
      <w:lang w:val="en-US"/>
    </w:rPr>
  </w:style>
  <w:style w:type="character" w:customStyle="1" w:styleId="TitleChar">
    <w:name w:val="Title Char"/>
    <w:basedOn w:val="DefaultParagraphFont"/>
    <w:link w:val="Title"/>
    <w:rsid w:val="00593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5B1"/>
    <w:pPr>
      <w:tabs>
        <w:tab w:val="left" w:pos="3600"/>
        <w:tab w:val="left" w:pos="3958"/>
      </w:tabs>
    </w:pPr>
  </w:style>
  <w:style w:type="paragraph" w:styleId="List">
    <w:name w:val="List"/>
    <w:basedOn w:val="BodyText"/>
    <w:next w:val="BodyText"/>
    <w:rsid w:val="005935B1"/>
    <w:pPr>
      <w:tabs>
        <w:tab w:val="left" w:pos="340"/>
      </w:tabs>
      <w:spacing w:before="60" w:after="60"/>
      <w:ind w:left="340" w:hanging="340"/>
    </w:pPr>
  </w:style>
  <w:style w:type="paragraph" w:customStyle="1" w:styleId="Note">
    <w:name w:val="Note"/>
    <w:basedOn w:val="BodyText"/>
    <w:rsid w:val="00593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5B1"/>
    <w:pPr>
      <w:framePr w:wrap="auto" w:hAnchor="text" w:y="6049"/>
    </w:pPr>
    <w:rPr>
      <w:color w:val="000000"/>
      <w:sz w:val="40"/>
    </w:rPr>
  </w:style>
  <w:style w:type="paragraph" w:customStyle="1" w:styleId="TOCTitle">
    <w:name w:val="TOCTitle"/>
    <w:basedOn w:val="Heading1"/>
    <w:rsid w:val="005935B1"/>
    <w:pPr>
      <w:spacing w:after="240"/>
      <w:jc w:val="center"/>
      <w:outlineLvl w:val="9"/>
    </w:pPr>
    <w:rPr>
      <w:caps/>
    </w:rPr>
  </w:style>
  <w:style w:type="paragraph" w:customStyle="1" w:styleId="Version">
    <w:name w:val="Version"/>
    <w:rsid w:val="005935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35B1"/>
    <w:pPr>
      <w:numPr>
        <w:numId w:val="12"/>
      </w:numPr>
      <w:tabs>
        <w:tab w:val="clear" w:pos="680"/>
      </w:tabs>
    </w:pPr>
  </w:style>
  <w:style w:type="paragraph" w:styleId="Index1">
    <w:name w:val="index 1"/>
    <w:basedOn w:val="Normal"/>
    <w:next w:val="Normal"/>
    <w:semiHidden/>
    <w:rsid w:val="005935B1"/>
    <w:pPr>
      <w:keepNext w:val="0"/>
      <w:tabs>
        <w:tab w:val="right" w:pos="4176"/>
      </w:tabs>
      <w:ind w:left="198" w:hanging="198"/>
    </w:pPr>
    <w:rPr>
      <w:rFonts w:ascii="Garamond" w:hAnsi="Garamond"/>
    </w:rPr>
  </w:style>
  <w:style w:type="paragraph" w:styleId="IndexHeading">
    <w:name w:val="index heading"/>
    <w:basedOn w:val="Normal"/>
    <w:next w:val="Index1"/>
    <w:semiHidden/>
    <w:rsid w:val="005935B1"/>
    <w:pPr>
      <w:spacing w:before="120" w:after="120"/>
    </w:pPr>
    <w:rPr>
      <w:rFonts w:ascii="Arial" w:hAnsi="Arial"/>
      <w:b/>
      <w:color w:val="918585"/>
      <w:sz w:val="24"/>
    </w:rPr>
  </w:style>
  <w:style w:type="paragraph" w:styleId="Header">
    <w:name w:val="header"/>
    <w:basedOn w:val="Normal"/>
    <w:link w:val="HeaderChar"/>
    <w:rsid w:val="00593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5B1"/>
    <w:rPr>
      <w:rFonts w:ascii="Times New Roman" w:eastAsia="Times New Roman" w:hAnsi="Times New Roman" w:cs="Times New Roman"/>
      <w:sz w:val="16"/>
      <w:szCs w:val="20"/>
      <w:lang w:val="en-GB" w:eastAsia="en-US"/>
    </w:rPr>
  </w:style>
  <w:style w:type="paragraph" w:customStyle="1" w:styleId="Chapter">
    <w:name w:val="Chapter"/>
    <w:basedOn w:val="Normal"/>
    <w:rsid w:val="005935B1"/>
    <w:pPr>
      <w:spacing w:before="240"/>
    </w:pPr>
    <w:rPr>
      <w:rFonts w:ascii="Times New Roman" w:hAnsi="Times New Roman"/>
      <w:smallCaps/>
      <w:spacing w:val="80"/>
      <w:sz w:val="28"/>
    </w:rPr>
  </w:style>
  <w:style w:type="paragraph" w:customStyle="1" w:styleId="InChapter">
    <w:name w:val="InChapter"/>
    <w:basedOn w:val="Heading3"/>
    <w:rsid w:val="005935B1"/>
    <w:pPr>
      <w:spacing w:after="240"/>
      <w:outlineLvl w:val="9"/>
    </w:pPr>
    <w:rPr>
      <w:noProof/>
    </w:rPr>
  </w:style>
  <w:style w:type="paragraph" w:styleId="Index2">
    <w:name w:val="index 2"/>
    <w:basedOn w:val="Normal"/>
    <w:next w:val="Normal"/>
    <w:semiHidden/>
    <w:rsid w:val="005935B1"/>
    <w:pPr>
      <w:tabs>
        <w:tab w:val="right" w:pos="4176"/>
      </w:tabs>
      <w:ind w:left="568" w:hanging="284"/>
    </w:pPr>
    <w:rPr>
      <w:rFonts w:ascii="Garamond" w:hAnsi="Garamond"/>
    </w:rPr>
  </w:style>
  <w:style w:type="paragraph" w:customStyle="1" w:styleId="Byline">
    <w:name w:val="Byline"/>
    <w:rsid w:val="00593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5B1"/>
    <w:pPr>
      <w:tabs>
        <w:tab w:val="clear" w:pos="3600"/>
        <w:tab w:val="clear" w:pos="3958"/>
      </w:tabs>
      <w:jc w:val="right"/>
    </w:pPr>
  </w:style>
  <w:style w:type="paragraph" w:styleId="Caption">
    <w:name w:val="caption"/>
    <w:basedOn w:val="BodyText"/>
    <w:next w:val="Normal"/>
    <w:qFormat/>
    <w:rsid w:val="005935B1"/>
    <w:pPr>
      <w:framePr w:w="2268" w:hSpace="181" w:vSpace="181" w:wrap="around" w:vAnchor="text" w:hAnchor="page" w:x="1135" w:y="285" w:anchorLock="1"/>
    </w:pPr>
    <w:rPr>
      <w:i/>
    </w:rPr>
  </w:style>
  <w:style w:type="paragraph" w:customStyle="1" w:styleId="MiniTOCTitle">
    <w:name w:val="MiniTOCTitle"/>
    <w:basedOn w:val="Heading4"/>
    <w:rsid w:val="005935B1"/>
    <w:pPr>
      <w:spacing w:before="240"/>
      <w:outlineLvl w:val="9"/>
    </w:pPr>
    <w:rPr>
      <w:noProof/>
      <w:sz w:val="24"/>
    </w:rPr>
  </w:style>
  <w:style w:type="paragraph" w:customStyle="1" w:styleId="MiniTOCItem">
    <w:name w:val="MiniTOCItem"/>
    <w:basedOn w:val="ListBullet"/>
    <w:rsid w:val="005935B1"/>
    <w:pPr>
      <w:numPr>
        <w:numId w:val="0"/>
      </w:numPr>
      <w:tabs>
        <w:tab w:val="right" w:leader="dot" w:pos="6521"/>
      </w:tabs>
      <w:spacing w:before="0" w:after="0"/>
    </w:pPr>
  </w:style>
  <w:style w:type="paragraph" w:customStyle="1" w:styleId="TOFTitle">
    <w:name w:val="TOFTitle"/>
    <w:basedOn w:val="TOCTitle"/>
    <w:rsid w:val="005935B1"/>
  </w:style>
  <w:style w:type="paragraph" w:styleId="TableofFigures">
    <w:name w:val="table of figures"/>
    <w:basedOn w:val="Normal"/>
    <w:next w:val="Normal"/>
    <w:semiHidden/>
    <w:rsid w:val="005935B1"/>
    <w:pPr>
      <w:tabs>
        <w:tab w:val="right" w:leader="dot" w:pos="9072"/>
      </w:tabs>
      <w:ind w:left="970" w:hanging="403"/>
    </w:pPr>
    <w:rPr>
      <w:rFonts w:ascii="Times New Roman" w:hAnsi="Times New Roman"/>
      <w:b/>
    </w:rPr>
  </w:style>
  <w:style w:type="paragraph" w:styleId="ListNumber">
    <w:name w:val="List Number"/>
    <w:basedOn w:val="List"/>
    <w:rsid w:val="005935B1"/>
    <w:pPr>
      <w:numPr>
        <w:numId w:val="14"/>
      </w:numPr>
      <w:tabs>
        <w:tab w:val="clear" w:pos="340"/>
      </w:tabs>
    </w:pPr>
  </w:style>
  <w:style w:type="character" w:customStyle="1" w:styleId="WingdingSymbols">
    <w:name w:val="Wingding Symbols"/>
    <w:rsid w:val="005935B1"/>
    <w:rPr>
      <w:rFonts w:ascii="Wingdings" w:hAnsi="Wingdings"/>
    </w:rPr>
  </w:style>
  <w:style w:type="paragraph" w:customStyle="1" w:styleId="TableHeading">
    <w:name w:val="Table Heading"/>
    <w:basedOn w:val="HeadingBase"/>
    <w:rsid w:val="005935B1"/>
    <w:pPr>
      <w:keepLines/>
      <w:pBdr>
        <w:bottom w:val="single" w:sz="6" w:space="1" w:color="918585"/>
      </w:pBdr>
      <w:spacing w:before="240"/>
    </w:pPr>
  </w:style>
  <w:style w:type="character" w:customStyle="1" w:styleId="HotSpot">
    <w:name w:val="HotSpot"/>
    <w:rsid w:val="005935B1"/>
    <w:rPr>
      <w:color w:val="0033CC"/>
      <w:u w:val="none"/>
    </w:rPr>
  </w:style>
  <w:style w:type="paragraph" w:customStyle="1" w:styleId="BodyTextRight">
    <w:name w:val="Body Text Right"/>
    <w:basedOn w:val="BodyText"/>
    <w:rsid w:val="005935B1"/>
    <w:pPr>
      <w:spacing w:before="0" w:after="0"/>
      <w:jc w:val="right"/>
    </w:pPr>
  </w:style>
  <w:style w:type="paragraph" w:styleId="Index3">
    <w:name w:val="index 3"/>
    <w:basedOn w:val="ListNumber2"/>
    <w:next w:val="Normal"/>
    <w:semiHidden/>
    <w:rsid w:val="005935B1"/>
    <w:pPr>
      <w:numPr>
        <w:numId w:val="0"/>
      </w:numPr>
      <w:tabs>
        <w:tab w:val="right" w:leader="dot" w:pos="4176"/>
      </w:tabs>
    </w:pPr>
  </w:style>
  <w:style w:type="paragraph" w:styleId="ListNumber2">
    <w:name w:val="List Number 2"/>
    <w:basedOn w:val="List2"/>
    <w:rsid w:val="005935B1"/>
    <w:pPr>
      <w:numPr>
        <w:numId w:val="9"/>
      </w:numPr>
      <w:tabs>
        <w:tab w:val="clear" w:pos="1060"/>
      </w:tabs>
    </w:pPr>
  </w:style>
  <w:style w:type="paragraph" w:customStyle="1" w:styleId="MarginNote">
    <w:name w:val="Margin Note"/>
    <w:basedOn w:val="BodyText"/>
    <w:rsid w:val="00593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5B1"/>
    <w:rPr>
      <w:sz w:val="32"/>
    </w:rPr>
  </w:style>
  <w:style w:type="paragraph" w:customStyle="1" w:styleId="HeadingProcedure">
    <w:name w:val="Heading Procedure"/>
    <w:basedOn w:val="HeadingBase"/>
    <w:next w:val="Normal"/>
    <w:rsid w:val="005935B1"/>
    <w:pPr>
      <w:tabs>
        <w:tab w:val="left" w:pos="0"/>
      </w:tabs>
      <w:spacing w:before="120" w:after="60"/>
    </w:pPr>
    <w:rPr>
      <w:i/>
      <w:color w:val="918585"/>
      <w:sz w:val="22"/>
    </w:rPr>
  </w:style>
  <w:style w:type="paragraph" w:customStyle="1" w:styleId="TableBodyText">
    <w:name w:val="Table Body Text"/>
    <w:basedOn w:val="BodyText"/>
    <w:rsid w:val="005935B1"/>
    <w:pPr>
      <w:spacing w:before="60" w:after="60"/>
    </w:pPr>
  </w:style>
  <w:style w:type="paragraph" w:styleId="ListContinue">
    <w:name w:val="List Continue"/>
    <w:basedOn w:val="List"/>
    <w:rsid w:val="005935B1"/>
    <w:pPr>
      <w:ind w:firstLine="0"/>
    </w:pPr>
  </w:style>
  <w:style w:type="paragraph" w:customStyle="1" w:styleId="ListNote">
    <w:name w:val="List Note"/>
    <w:basedOn w:val="List"/>
    <w:rsid w:val="005935B1"/>
    <w:pPr>
      <w:pBdr>
        <w:top w:val="single" w:sz="6" w:space="2" w:color="918585"/>
        <w:bottom w:val="single" w:sz="6" w:space="2" w:color="918585"/>
      </w:pBdr>
      <w:tabs>
        <w:tab w:val="left" w:pos="1021"/>
      </w:tabs>
      <w:ind w:firstLine="0"/>
    </w:pPr>
  </w:style>
  <w:style w:type="paragraph" w:customStyle="1" w:styleId="Warning">
    <w:name w:val="Warning"/>
    <w:basedOn w:val="BodyText"/>
    <w:rsid w:val="005935B1"/>
    <w:pPr>
      <w:shd w:val="clear" w:color="auto" w:fill="D9D9D9"/>
      <w:tabs>
        <w:tab w:val="left" w:pos="992"/>
      </w:tabs>
      <w:ind w:left="119" w:right="119"/>
    </w:pPr>
    <w:rPr>
      <w:sz w:val="20"/>
    </w:rPr>
  </w:style>
  <w:style w:type="paragraph" w:customStyle="1" w:styleId="MarginIcons">
    <w:name w:val="Margin Icons"/>
    <w:basedOn w:val="BodyText"/>
    <w:rsid w:val="00593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5B1"/>
    <w:rPr>
      <w:rFonts w:ascii="Courier New" w:hAnsi="Courier New"/>
    </w:rPr>
  </w:style>
  <w:style w:type="paragraph" w:customStyle="1" w:styleId="NoteBullet">
    <w:name w:val="Note Bullet"/>
    <w:basedOn w:val="Note"/>
    <w:rsid w:val="005935B1"/>
    <w:pPr>
      <w:tabs>
        <w:tab w:val="clear" w:pos="680"/>
      </w:tabs>
      <w:spacing w:before="60" w:after="60"/>
    </w:pPr>
  </w:style>
  <w:style w:type="paragraph" w:customStyle="1" w:styleId="SubHeading2">
    <w:name w:val="SubHeading2"/>
    <w:basedOn w:val="HeadingBase"/>
    <w:rsid w:val="005935B1"/>
    <w:pPr>
      <w:spacing w:before="240" w:after="60"/>
    </w:pPr>
    <w:rPr>
      <w:sz w:val="20"/>
    </w:rPr>
  </w:style>
  <w:style w:type="paragraph" w:customStyle="1" w:styleId="SubHeading1">
    <w:name w:val="SubHeading1"/>
    <w:basedOn w:val="HeadingBase"/>
    <w:rsid w:val="005935B1"/>
    <w:pPr>
      <w:spacing w:before="240" w:after="60"/>
    </w:pPr>
    <w:rPr>
      <w:color w:val="918585"/>
      <w:sz w:val="22"/>
    </w:rPr>
  </w:style>
  <w:style w:type="paragraph" w:customStyle="1" w:styleId="SideHeading">
    <w:name w:val="Side Heading"/>
    <w:basedOn w:val="HeadingBase"/>
    <w:rsid w:val="00593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5B1"/>
    <w:pPr>
      <w:numPr>
        <w:numId w:val="10"/>
      </w:numPr>
    </w:pPr>
  </w:style>
  <w:style w:type="paragraph" w:styleId="PlainText">
    <w:name w:val="Plain Text"/>
    <w:basedOn w:val="Normal"/>
    <w:link w:val="PlainTextChar"/>
    <w:rsid w:val="005935B1"/>
    <w:rPr>
      <w:sz w:val="20"/>
    </w:rPr>
  </w:style>
  <w:style w:type="character" w:customStyle="1" w:styleId="PlainTextChar">
    <w:name w:val="Plain Text Char"/>
    <w:basedOn w:val="DefaultParagraphFont"/>
    <w:link w:val="PlainText"/>
    <w:rsid w:val="005935B1"/>
    <w:rPr>
      <w:rFonts w:ascii="Courier New" w:eastAsia="Times New Roman" w:hAnsi="Courier New" w:cs="Times New Roman"/>
      <w:sz w:val="20"/>
      <w:szCs w:val="20"/>
      <w:lang w:eastAsia="en-US"/>
    </w:rPr>
  </w:style>
  <w:style w:type="character" w:customStyle="1" w:styleId="MenuOption">
    <w:name w:val="Menu Option"/>
    <w:basedOn w:val="DefaultParagraphFont"/>
    <w:rsid w:val="005935B1"/>
    <w:rPr>
      <w:b/>
      <w:smallCaps/>
    </w:rPr>
  </w:style>
  <w:style w:type="paragraph" w:customStyle="1" w:styleId="TableListNumber">
    <w:name w:val="Table List Number"/>
    <w:basedOn w:val="ListNumber"/>
    <w:rsid w:val="005935B1"/>
    <w:pPr>
      <w:numPr>
        <w:numId w:val="0"/>
      </w:numPr>
    </w:pPr>
  </w:style>
  <w:style w:type="paragraph" w:styleId="TOC4">
    <w:name w:val="toc 4"/>
    <w:basedOn w:val="TOCBase"/>
    <w:next w:val="Normal"/>
    <w:semiHidden/>
    <w:rsid w:val="005935B1"/>
    <w:pPr>
      <w:tabs>
        <w:tab w:val="right" w:leader="dot" w:pos="9071"/>
      </w:tabs>
      <w:ind w:left="1701"/>
    </w:pPr>
  </w:style>
  <w:style w:type="paragraph" w:customStyle="1" w:styleId="ListAlpha">
    <w:name w:val="List Alpha"/>
    <w:basedOn w:val="List"/>
    <w:rsid w:val="005935B1"/>
    <w:pPr>
      <w:numPr>
        <w:numId w:val="8"/>
      </w:numPr>
    </w:pPr>
  </w:style>
  <w:style w:type="paragraph" w:customStyle="1" w:styleId="ListAlpha2">
    <w:name w:val="List Alpha 2"/>
    <w:basedOn w:val="List2"/>
    <w:rsid w:val="005935B1"/>
    <w:pPr>
      <w:numPr>
        <w:numId w:val="7"/>
      </w:numPr>
    </w:pPr>
  </w:style>
  <w:style w:type="paragraph" w:styleId="List2">
    <w:name w:val="List 2"/>
    <w:basedOn w:val="BodyText"/>
    <w:rsid w:val="005935B1"/>
    <w:pPr>
      <w:tabs>
        <w:tab w:val="left" w:pos="680"/>
      </w:tabs>
      <w:spacing w:before="60" w:after="60"/>
      <w:ind w:left="680" w:hanging="340"/>
    </w:pPr>
  </w:style>
  <w:style w:type="paragraph" w:styleId="List3">
    <w:name w:val="List 3"/>
    <w:basedOn w:val="BodyText"/>
    <w:rsid w:val="005935B1"/>
    <w:pPr>
      <w:tabs>
        <w:tab w:val="left" w:pos="1021"/>
      </w:tabs>
      <w:spacing w:before="60" w:after="60"/>
      <w:ind w:left="1020" w:hanging="340"/>
    </w:pPr>
  </w:style>
  <w:style w:type="paragraph" w:styleId="List4">
    <w:name w:val="List 4"/>
    <w:basedOn w:val="BodyText"/>
    <w:rsid w:val="005935B1"/>
    <w:pPr>
      <w:tabs>
        <w:tab w:val="left" w:pos="1361"/>
      </w:tabs>
      <w:spacing w:before="60" w:after="60"/>
      <w:ind w:left="1361" w:hanging="340"/>
    </w:pPr>
  </w:style>
  <w:style w:type="paragraph" w:styleId="List5">
    <w:name w:val="List 5"/>
    <w:basedOn w:val="BodyText"/>
    <w:rsid w:val="005935B1"/>
    <w:pPr>
      <w:tabs>
        <w:tab w:val="left" w:pos="1701"/>
      </w:tabs>
      <w:spacing w:before="60" w:after="60"/>
      <w:ind w:left="1701" w:hanging="340"/>
    </w:pPr>
  </w:style>
  <w:style w:type="paragraph" w:styleId="ListBullet3">
    <w:name w:val="List Bullet 3"/>
    <w:basedOn w:val="List3"/>
    <w:rsid w:val="005935B1"/>
    <w:pPr>
      <w:numPr>
        <w:numId w:val="13"/>
      </w:numPr>
      <w:tabs>
        <w:tab w:val="clear" w:pos="1021"/>
      </w:tabs>
      <w:ind w:left="1037" w:hanging="357"/>
    </w:pPr>
  </w:style>
  <w:style w:type="paragraph" w:styleId="ListBullet4">
    <w:name w:val="List Bullet 4"/>
    <w:basedOn w:val="List4"/>
    <w:rsid w:val="005935B1"/>
    <w:pPr>
      <w:numPr>
        <w:numId w:val="2"/>
      </w:numPr>
      <w:tabs>
        <w:tab w:val="clear" w:pos="1361"/>
      </w:tabs>
    </w:pPr>
  </w:style>
  <w:style w:type="paragraph" w:styleId="ListBullet5">
    <w:name w:val="List Bullet 5"/>
    <w:basedOn w:val="List5"/>
    <w:rsid w:val="005935B1"/>
    <w:pPr>
      <w:numPr>
        <w:numId w:val="3"/>
      </w:numPr>
    </w:pPr>
  </w:style>
  <w:style w:type="paragraph" w:styleId="ListContinue2">
    <w:name w:val="List Continue 2"/>
    <w:basedOn w:val="List2"/>
    <w:rsid w:val="005935B1"/>
    <w:pPr>
      <w:ind w:firstLine="0"/>
    </w:pPr>
  </w:style>
  <w:style w:type="paragraph" w:styleId="ListContinue3">
    <w:name w:val="List Continue 3"/>
    <w:basedOn w:val="List3"/>
    <w:rsid w:val="005935B1"/>
    <w:pPr>
      <w:ind w:left="1021" w:firstLine="0"/>
    </w:pPr>
  </w:style>
  <w:style w:type="paragraph" w:styleId="ListContinue4">
    <w:name w:val="List Continue 4"/>
    <w:basedOn w:val="List4"/>
    <w:rsid w:val="005935B1"/>
    <w:pPr>
      <w:ind w:firstLine="0"/>
    </w:pPr>
  </w:style>
  <w:style w:type="paragraph" w:styleId="ListContinue5">
    <w:name w:val="List Continue 5"/>
    <w:basedOn w:val="List5"/>
    <w:rsid w:val="005935B1"/>
    <w:pPr>
      <w:ind w:firstLine="0"/>
    </w:pPr>
  </w:style>
  <w:style w:type="paragraph" w:styleId="ListNumber3">
    <w:name w:val="List Number 3"/>
    <w:basedOn w:val="List3"/>
    <w:rsid w:val="005935B1"/>
    <w:pPr>
      <w:numPr>
        <w:numId w:val="4"/>
      </w:numPr>
    </w:pPr>
  </w:style>
  <w:style w:type="paragraph" w:styleId="ListNumber4">
    <w:name w:val="List Number 4"/>
    <w:basedOn w:val="List4"/>
    <w:rsid w:val="005935B1"/>
    <w:pPr>
      <w:numPr>
        <w:numId w:val="5"/>
      </w:numPr>
    </w:pPr>
  </w:style>
  <w:style w:type="paragraph" w:styleId="ListNumber5">
    <w:name w:val="List Number 5"/>
    <w:basedOn w:val="List5"/>
    <w:rsid w:val="005935B1"/>
    <w:pPr>
      <w:numPr>
        <w:numId w:val="6"/>
      </w:numPr>
    </w:pPr>
  </w:style>
  <w:style w:type="paragraph" w:styleId="BlockText">
    <w:name w:val="Block Text"/>
    <w:basedOn w:val="Normal"/>
    <w:rsid w:val="005935B1"/>
    <w:pPr>
      <w:spacing w:after="120"/>
      <w:ind w:left="1440" w:right="1440"/>
    </w:pPr>
  </w:style>
  <w:style w:type="character" w:customStyle="1" w:styleId="Subscript">
    <w:name w:val="Subscript"/>
    <w:basedOn w:val="DefaultParagraphFont"/>
    <w:rsid w:val="005935B1"/>
    <w:rPr>
      <w:sz w:val="16"/>
      <w:vertAlign w:val="subscript"/>
    </w:rPr>
  </w:style>
  <w:style w:type="character" w:customStyle="1" w:styleId="Superscript">
    <w:name w:val="Superscript"/>
    <w:basedOn w:val="DefaultParagraphFont"/>
    <w:rsid w:val="005935B1"/>
    <w:rPr>
      <w:sz w:val="16"/>
      <w:vertAlign w:val="superscript"/>
    </w:rPr>
  </w:style>
  <w:style w:type="character" w:customStyle="1" w:styleId="MenuOptions">
    <w:name w:val="Menu Options"/>
    <w:basedOn w:val="DefaultParagraphFont"/>
    <w:rsid w:val="005935B1"/>
    <w:rPr>
      <w:rFonts w:ascii="Arial Narrow" w:hAnsi="Arial Narrow"/>
      <w:smallCaps/>
    </w:rPr>
  </w:style>
  <w:style w:type="character" w:customStyle="1" w:styleId="Buttons">
    <w:name w:val="Buttons"/>
    <w:basedOn w:val="DefaultParagraphFont"/>
    <w:rsid w:val="005935B1"/>
    <w:rPr>
      <w:b/>
    </w:rPr>
  </w:style>
  <w:style w:type="character" w:customStyle="1" w:styleId="Underlined">
    <w:name w:val="Underlined"/>
    <w:basedOn w:val="DefaultParagraphFont"/>
    <w:rsid w:val="005935B1"/>
    <w:rPr>
      <w:u w:val="single"/>
    </w:rPr>
  </w:style>
  <w:style w:type="paragraph" w:customStyle="1" w:styleId="TableBodyTextRight">
    <w:name w:val="Table Body Text Right"/>
    <w:basedOn w:val="TableBodyText"/>
    <w:rsid w:val="005935B1"/>
    <w:pPr>
      <w:widowControl w:val="0"/>
      <w:autoSpaceDE w:val="0"/>
      <w:autoSpaceDN w:val="0"/>
      <w:adjustRightInd w:val="0"/>
      <w:jc w:val="right"/>
    </w:pPr>
    <w:rPr>
      <w:rFonts w:cs="Arial"/>
      <w:szCs w:val="18"/>
    </w:rPr>
  </w:style>
  <w:style w:type="paragraph" w:customStyle="1" w:styleId="CopyrightText">
    <w:name w:val="Copyright Text"/>
    <w:basedOn w:val="BodyText"/>
    <w:rsid w:val="005935B1"/>
    <w:rPr>
      <w:sz w:val="18"/>
    </w:rPr>
  </w:style>
  <w:style w:type="paragraph" w:customStyle="1" w:styleId="BodySmallRight">
    <w:name w:val="Body Small Right"/>
    <w:basedOn w:val="BodyTextRight"/>
    <w:rsid w:val="005935B1"/>
    <w:rPr>
      <w:sz w:val="18"/>
      <w:szCs w:val="18"/>
    </w:rPr>
  </w:style>
  <w:style w:type="paragraph" w:customStyle="1" w:styleId="MarginEdition">
    <w:name w:val="Margin Edition"/>
    <w:basedOn w:val="MarginNote"/>
    <w:rsid w:val="005935B1"/>
    <w:pPr>
      <w:spacing w:before="0" w:after="0"/>
    </w:pPr>
    <w:rPr>
      <w:rFonts w:ascii="Times New Roman" w:hAnsi="Times New Roman"/>
      <w:color w:val="999999"/>
    </w:rPr>
  </w:style>
  <w:style w:type="paragraph" w:customStyle="1" w:styleId="Spacer">
    <w:name w:val="Spacer"/>
    <w:basedOn w:val="Normal"/>
    <w:rsid w:val="005935B1"/>
    <w:rPr>
      <w:sz w:val="2"/>
      <w:szCs w:val="2"/>
    </w:rPr>
  </w:style>
  <w:style w:type="character" w:customStyle="1" w:styleId="Small">
    <w:name w:val="Small"/>
    <w:basedOn w:val="DefaultParagraphFont"/>
    <w:rsid w:val="005935B1"/>
    <w:rPr>
      <w:sz w:val="16"/>
    </w:rPr>
  </w:style>
  <w:style w:type="paragraph" w:customStyle="1" w:styleId="WideTable">
    <w:name w:val="Wide Table"/>
    <w:basedOn w:val="Normal"/>
    <w:rsid w:val="005935B1"/>
    <w:pPr>
      <w:ind w:left="-1418"/>
    </w:pPr>
    <w:rPr>
      <w:sz w:val="2"/>
      <w:szCs w:val="2"/>
    </w:rPr>
  </w:style>
  <w:style w:type="character" w:styleId="PageNumber">
    <w:name w:val="page number"/>
    <w:basedOn w:val="DefaultParagraphFont"/>
    <w:rsid w:val="005935B1"/>
  </w:style>
  <w:style w:type="paragraph" w:styleId="Quote">
    <w:name w:val="Quote"/>
    <w:basedOn w:val="Heading1"/>
    <w:link w:val="QuoteChar"/>
    <w:qFormat/>
    <w:rsid w:val="005935B1"/>
    <w:rPr>
      <w:b w:val="0"/>
      <w:sz w:val="72"/>
      <w:szCs w:val="72"/>
      <w:lang w:val="en-NZ"/>
    </w:rPr>
  </w:style>
  <w:style w:type="character" w:customStyle="1" w:styleId="QuoteChar">
    <w:name w:val="Quote Char"/>
    <w:basedOn w:val="DefaultParagraphFont"/>
    <w:link w:val="Quote"/>
    <w:rsid w:val="00593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5B1"/>
    <w:pPr>
      <w:pageBreakBefore/>
    </w:pPr>
  </w:style>
  <w:style w:type="paragraph" w:customStyle="1" w:styleId="Border">
    <w:name w:val="Border"/>
    <w:basedOn w:val="Normal"/>
    <w:qFormat/>
    <w:rsid w:val="00593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5B1"/>
    <w:rPr>
      <w:b/>
      <w:bCs/>
      <w:i/>
      <w:iCs/>
      <w:color w:val="auto"/>
    </w:rPr>
  </w:style>
  <w:style w:type="paragraph" w:styleId="IntenseQuote">
    <w:name w:val="Intense Quote"/>
    <w:basedOn w:val="Normal"/>
    <w:next w:val="Normal"/>
    <w:link w:val="IntenseQuoteChar"/>
    <w:uiPriority w:val="30"/>
    <w:qFormat/>
    <w:rsid w:val="00593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5B1"/>
    <w:rPr>
      <w:smallCaps/>
      <w:color w:val="auto"/>
      <w:u w:val="single"/>
    </w:rPr>
  </w:style>
  <w:style w:type="character" w:styleId="IntenseReference">
    <w:name w:val="Intense Reference"/>
    <w:basedOn w:val="DefaultParagraphFont"/>
    <w:uiPriority w:val="32"/>
    <w:qFormat/>
    <w:rsid w:val="005935B1"/>
    <w:rPr>
      <w:b/>
      <w:bCs/>
      <w:smallCaps/>
      <w:color w:val="auto"/>
      <w:spacing w:val="5"/>
      <w:u w:val="single"/>
    </w:rPr>
  </w:style>
  <w:style w:type="paragraph" w:customStyle="1" w:styleId="2ColumnHeading">
    <w:name w:val="2Column Heading"/>
    <w:basedOn w:val="BodyText"/>
    <w:qFormat/>
    <w:rsid w:val="005935B1"/>
    <w:pPr>
      <w:spacing w:after="60"/>
      <w:ind w:left="-2268"/>
    </w:pPr>
    <w:rPr>
      <w:b/>
    </w:rPr>
  </w:style>
  <w:style w:type="paragraph" w:customStyle="1" w:styleId="Heading1TOC">
    <w:name w:val="Heading1 TOC"/>
    <w:basedOn w:val="Normal"/>
    <w:qFormat/>
    <w:rsid w:val="005935B1"/>
    <w:pPr>
      <w:spacing w:before="240" w:after="120"/>
    </w:pPr>
    <w:rPr>
      <w:rFonts w:ascii="Times New Roman" w:hAnsi="Times New Roman"/>
      <w:b/>
      <w:sz w:val="32"/>
    </w:rPr>
  </w:style>
  <w:style w:type="paragraph" w:customStyle="1" w:styleId="Heading2TOC">
    <w:name w:val="Heading2 TOC"/>
    <w:basedOn w:val="Normal"/>
    <w:qFormat/>
    <w:rsid w:val="005935B1"/>
    <w:pPr>
      <w:spacing w:before="240" w:after="60"/>
    </w:pPr>
    <w:rPr>
      <w:rFonts w:ascii="Times New Roman" w:hAnsi="Times New Roman"/>
      <w:b/>
      <w:sz w:val="28"/>
    </w:rPr>
  </w:style>
  <w:style w:type="character" w:customStyle="1" w:styleId="Underline">
    <w:name w:val="Underline"/>
    <w:basedOn w:val="DefaultParagraphFont"/>
    <w:qFormat/>
    <w:rsid w:val="005935B1"/>
    <w:rPr>
      <w:u w:val="single"/>
    </w:rPr>
  </w:style>
  <w:style w:type="character" w:customStyle="1" w:styleId="BoldandItalics">
    <w:name w:val="Bold and Italics"/>
    <w:qFormat/>
    <w:rsid w:val="005935B1"/>
    <w:rPr>
      <w:b/>
      <w:i/>
      <w:u w:val="none"/>
    </w:rPr>
  </w:style>
  <w:style w:type="paragraph" w:styleId="BalloonText">
    <w:name w:val="Balloon Text"/>
    <w:basedOn w:val="Normal"/>
    <w:link w:val="BalloonTextChar"/>
    <w:rsid w:val="005935B1"/>
    <w:rPr>
      <w:rFonts w:ascii="Tahoma" w:hAnsi="Tahoma" w:cs="Tahoma"/>
      <w:sz w:val="16"/>
      <w:szCs w:val="16"/>
    </w:rPr>
  </w:style>
  <w:style w:type="character" w:customStyle="1" w:styleId="BalloonTextChar">
    <w:name w:val="Balloon Text Char"/>
    <w:basedOn w:val="DefaultParagraphFont"/>
    <w:link w:val="BalloonText"/>
    <w:rsid w:val="00593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5B1"/>
    <w:rPr>
      <w:b/>
      <w:color w:val="660033"/>
      <w:spacing w:val="0"/>
    </w:rPr>
  </w:style>
  <w:style w:type="paragraph" w:customStyle="1" w:styleId="Nameditemlist">
    <w:name w:val="Named item list"/>
    <w:basedOn w:val="BodyText"/>
    <w:qFormat/>
    <w:rsid w:val="005935B1"/>
    <w:pPr>
      <w:tabs>
        <w:tab w:val="left" w:pos="2835"/>
      </w:tabs>
      <w:ind w:left="2835" w:hanging="2835"/>
    </w:pPr>
  </w:style>
  <w:style w:type="paragraph" w:customStyle="1" w:styleId="BodyTextnopadding">
    <w:name w:val="Body Text no padding"/>
    <w:basedOn w:val="BodyText"/>
    <w:qFormat/>
    <w:rsid w:val="005935B1"/>
    <w:pPr>
      <w:spacing w:before="0" w:after="0"/>
    </w:pPr>
  </w:style>
  <w:style w:type="paragraph" w:customStyle="1" w:styleId="BodyTextBold">
    <w:name w:val="Body Text Bold"/>
    <w:basedOn w:val="BodyText"/>
    <w:qFormat/>
    <w:rsid w:val="005935B1"/>
    <w:rPr>
      <w:b/>
    </w:rPr>
  </w:style>
  <w:style w:type="character" w:styleId="Hyperlink">
    <w:name w:val="Hyperlink"/>
    <w:basedOn w:val="DefaultParagraphFont"/>
    <w:uiPriority w:val="99"/>
    <w:unhideWhenUsed/>
    <w:rsid w:val="00F92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3806</Characters>
  <Application>Microsoft Office Word</Application>
  <DocSecurity>0</DocSecurity>
  <Lines>158</Lines>
  <Paragraphs>89</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MSL922001 Record and present data</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2023-01-26T21:40:00Z</dcterms:created>
  <dcterms:modified xsi:type="dcterms:W3CDTF">2023-01-26T21:40:00Z</dcterms:modified>
</cp:coreProperties>
</file>